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widowControl w:val="0"/>
        <w:pBdr>
          <w:top w:space="0" w:sz="0" w:val="nil"/>
          <w:left w:space="0" w:sz="0" w:val="nil"/>
          <w:bottom w:space="0" w:sz="0" w:val="nil"/>
          <w:right w:space="0" w:sz="0" w:val="nil"/>
          <w:between w:space="0" w:sz="0" w:val="nil"/>
        </w:pBdr>
        <w:shd w:fill="auto" w:val="clear"/>
        <w:contextualSpacing w:val="0"/>
        <w:rPr/>
      </w:pPr>
      <w:bookmarkStart w:colFirst="0" w:colLast="0" w:name="_i4wlxznthmht" w:id="0"/>
      <w:bookmarkEnd w:id="0"/>
      <w:r w:rsidDel="00000000" w:rsidR="00000000" w:rsidRPr="00000000">
        <w:rPr>
          <w:rtl w:val="0"/>
        </w:rPr>
      </w:r>
    </w:p>
    <w:p w:rsidR="00000000" w:rsidDel="00000000" w:rsidP="00000000" w:rsidRDefault="00000000" w:rsidRPr="00000000" w14:paraId="00000001">
      <w:pPr>
        <w:pStyle w:val="Title"/>
        <w:widowControl w:val="0"/>
        <w:pBdr>
          <w:top w:space="0" w:sz="0" w:val="nil"/>
          <w:left w:space="0" w:sz="0" w:val="nil"/>
          <w:bottom w:space="0" w:sz="0" w:val="nil"/>
          <w:right w:space="0" w:sz="0" w:val="nil"/>
          <w:between w:space="0" w:sz="0" w:val="nil"/>
        </w:pBdr>
        <w:shd w:fill="auto" w:val="clear"/>
        <w:contextualSpacing w:val="0"/>
        <w:rPr/>
      </w:pPr>
      <w:bookmarkStart w:colFirst="0" w:colLast="0" w:name="_ec3pfr4k09x" w:id="1"/>
      <w:bookmarkEnd w:id="1"/>
      <w:r w:rsidDel="00000000" w:rsidR="00000000" w:rsidRPr="00000000">
        <w:rPr>
          <w:rtl w:val="0"/>
        </w:rPr>
      </w:r>
    </w:p>
    <w:p w:rsidR="00000000" w:rsidDel="00000000" w:rsidP="00000000" w:rsidRDefault="00000000" w:rsidRPr="00000000" w14:paraId="00000002">
      <w:pPr>
        <w:pStyle w:val="Title"/>
        <w:widowControl w:val="0"/>
        <w:pBdr>
          <w:top w:space="0" w:sz="0" w:val="nil"/>
          <w:left w:space="0" w:sz="0" w:val="nil"/>
          <w:bottom w:space="0" w:sz="0" w:val="nil"/>
          <w:right w:space="0" w:sz="0" w:val="nil"/>
          <w:between w:space="0" w:sz="0" w:val="nil"/>
        </w:pBdr>
        <w:shd w:fill="auto" w:val="clear"/>
        <w:contextualSpacing w:val="0"/>
        <w:rPr/>
      </w:pPr>
      <w:bookmarkStart w:colFirst="0" w:colLast="0" w:name="_oa7dtvyi81ij" w:id="2"/>
      <w:bookmarkEnd w:id="2"/>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1"/>
          <w:color w:val="878787"/>
          <w:sz w:val="70"/>
          <w:szCs w:val="70"/>
        </w:rPr>
      </w:pPr>
      <w:r w:rsidDel="00000000" w:rsidR="00000000" w:rsidRPr="00000000">
        <w:rPr>
          <w:rFonts w:ascii="Calibri" w:cs="Calibri" w:eastAsia="Calibri" w:hAnsi="Calibri"/>
          <w:b w:val="1"/>
          <w:color w:val="878787"/>
          <w:sz w:val="70"/>
          <w:szCs w:val="70"/>
          <w:rtl w:val="0"/>
        </w:rPr>
        <w:t xml:space="preserve">Code Challenge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hanging="740"/>
        <w:contextualSpacing w:val="0"/>
        <w:jc w:val="center"/>
        <w:rPr>
          <w:rFonts w:ascii="Calibri" w:cs="Calibri" w:eastAsia="Calibri" w:hAnsi="Calibri"/>
          <w:color w:val="878787"/>
          <w:sz w:val="48"/>
          <w:szCs w:val="48"/>
        </w:rPr>
      </w:pPr>
      <w:r w:rsidDel="00000000" w:rsidR="00000000" w:rsidRPr="00000000">
        <w:rPr>
          <w:rFonts w:ascii="Calibri" w:cs="Calibri" w:eastAsia="Calibri" w:hAnsi="Calibri"/>
          <w:color w:val="878787"/>
          <w:sz w:val="48"/>
          <w:szCs w:val="48"/>
          <w:rtl w:val="0"/>
        </w:rPr>
        <w:t xml:space="preserve">- Apigee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1"/>
          <w:color w:val="d4a16e"/>
        </w:rPr>
      </w:pPr>
      <w:r w:rsidDel="00000000" w:rsidR="00000000" w:rsidRPr="00000000">
        <w:rPr>
          <w:rFonts w:ascii="Calibri" w:cs="Calibri" w:eastAsia="Calibri" w:hAnsi="Calibri"/>
          <w:b w:val="1"/>
          <w:color w:val="d4a16e"/>
          <w:rtl w:val="0"/>
        </w:rPr>
        <w:t xml:space="preserve">3 de Agosto del 2018</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1"/>
          <w:color w:val="d4a16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1"/>
          <w:color w:val="d4a16e"/>
        </w:rPr>
      </w:pPr>
      <w:r w:rsidDel="00000000" w:rsidR="00000000" w:rsidRPr="00000000">
        <w:br w:type="page"/>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1"/>
          <w:color w:val="d4a16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y69yiil4k0t5">
            <w:r w:rsidDel="00000000" w:rsidR="00000000" w:rsidRPr="00000000">
              <w:rPr>
                <w:color w:val="1155cc"/>
                <w:u w:val="single"/>
                <w:rtl w:val="0"/>
              </w:rPr>
              <w:t xml:space="preserve">1. Introducción</w:t>
            </w:r>
          </w:hyperlink>
          <w:r w:rsidDel="00000000" w:rsidR="00000000" w:rsidRPr="00000000">
            <w:rPr>
              <w:rtl w:val="0"/>
            </w:rPr>
          </w:r>
        </w:p>
        <w:p w:rsidR="00000000" w:rsidDel="00000000" w:rsidP="00000000" w:rsidRDefault="00000000" w:rsidRPr="00000000" w14:paraId="0000000B">
          <w:pPr>
            <w:spacing w:before="200" w:line="240" w:lineRule="auto"/>
            <w:ind w:left="0" w:firstLine="0"/>
            <w:contextualSpacing w:val="0"/>
            <w:rPr>
              <w:color w:val="1155cc"/>
              <w:u w:val="single"/>
            </w:rPr>
          </w:pPr>
          <w:hyperlink w:anchor="_ouhln6y9rfsc">
            <w:r w:rsidDel="00000000" w:rsidR="00000000" w:rsidRPr="00000000">
              <w:rPr>
                <w:color w:val="1155cc"/>
                <w:u w:val="single"/>
                <w:rtl w:val="0"/>
              </w:rPr>
              <w:t xml:space="preserve">2. Code Challenge</w:t>
            </w:r>
          </w:hyperlink>
          <w:r w:rsidDel="00000000" w:rsidR="00000000" w:rsidRPr="00000000">
            <w:rPr>
              <w:rtl w:val="0"/>
            </w:rPr>
          </w:r>
        </w:p>
        <w:p w:rsidR="00000000" w:rsidDel="00000000" w:rsidP="00000000" w:rsidRDefault="00000000" w:rsidRPr="00000000" w14:paraId="0000000C">
          <w:pPr>
            <w:spacing w:after="80" w:before="200" w:line="240" w:lineRule="auto"/>
            <w:ind w:left="0" w:firstLine="0"/>
            <w:contextualSpacing w:val="0"/>
            <w:rPr>
              <w:color w:val="1155cc"/>
              <w:u w:val="single"/>
            </w:rPr>
          </w:pPr>
          <w:hyperlink w:anchor="_z35ipsl5abe">
            <w:r w:rsidDel="00000000" w:rsidR="00000000" w:rsidRPr="00000000">
              <w:rPr>
                <w:color w:val="1155cc"/>
                <w:u w:val="single"/>
                <w:rtl w:val="0"/>
              </w:rPr>
              <w:t xml:space="preserve">3. Entrega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contextualSpacing w:val="0"/>
        <w:rPr>
          <w:b w:val="1"/>
          <w:color w:val="878787"/>
        </w:rPr>
      </w:pPr>
      <w:bookmarkStart w:colFirst="0" w:colLast="0" w:name="_y69yiil4k0t5" w:id="3"/>
      <w:bookmarkEnd w:id="3"/>
      <w:r w:rsidDel="00000000" w:rsidR="00000000" w:rsidRPr="00000000">
        <w:rPr>
          <w:rtl w:val="0"/>
        </w:rPr>
        <w:t xml:space="preserve">1. Introducción</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 code challenge permite mostrar los conocimientos tanto de Apigee como de gobierno de Apis en general. </w:t>
      </w: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uhln6y9rfsc" w:id="4"/>
      <w:bookmarkEnd w:id="4"/>
      <w:r w:rsidDel="00000000" w:rsidR="00000000" w:rsidRPr="00000000">
        <w:rPr>
          <w:rtl w:val="0"/>
        </w:rPr>
        <w:t xml:space="preserve">2.</w:t>
      </w:r>
      <w:r w:rsidDel="00000000" w:rsidR="00000000" w:rsidRPr="00000000">
        <w:rPr>
          <w:rtl w:val="0"/>
        </w:rPr>
        <w:t xml:space="preserve"> Code Challenge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Como en todos las empresas, tenemos una API antigua que no cumple con las buenas prácticas de definición de Apis, y que está definida bajo el siguiente swagger </w:t>
      </w:r>
      <w:hyperlink r:id="rId6">
        <w:r w:rsidDel="00000000" w:rsidR="00000000" w:rsidRPr="00000000">
          <w:rPr>
            <w:color w:val="1155cc"/>
            <w:u w:val="single"/>
            <w:rtl w:val="0"/>
          </w:rPr>
          <w:t xml:space="preserve">https://s3-eu-west-1.amazonaws.com/mmi-codechallenge/swagger-users-v1.json</w:t>
        </w:r>
      </w:hyperlink>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La arquitectura que se pretende montar es una arquitectura de microservicios exponiendo una nueva capa de Api utilizando Apigee como API Manager tal y como se puede visualizar en el siguiente diagrama:</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drawing>
          <wp:inline distB="114300" distT="114300" distL="114300" distR="114300">
            <wp:extent cx="2094366" cy="287178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94366"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Se pide:</w:t>
      </w:r>
    </w:p>
    <w:p w:rsidR="00000000" w:rsidDel="00000000" w:rsidP="00000000" w:rsidRDefault="00000000" w:rsidRPr="00000000" w14:paraId="00000019">
      <w:pPr>
        <w:numPr>
          <w:ilvl w:val="0"/>
          <w:numId w:val="2"/>
        </w:numPr>
        <w:ind w:left="720" w:hanging="360"/>
        <w:contextualSpacing w:val="1"/>
        <w:rPr>
          <w:u w:val="none"/>
        </w:rPr>
      </w:pPr>
      <w:r w:rsidDel="00000000" w:rsidR="00000000" w:rsidRPr="00000000">
        <w:rPr>
          <w:rtl w:val="0"/>
        </w:rPr>
        <w:t xml:space="preserve">Definir correctamente la APi a exponer dentro del API Manager siguiendo las buenas prácticas de definición de Apis. (entregar el swagger)</w:t>
      </w:r>
    </w:p>
    <w:p w:rsidR="00000000" w:rsidDel="00000000" w:rsidP="00000000" w:rsidRDefault="00000000" w:rsidRPr="00000000" w14:paraId="0000001A">
      <w:pPr>
        <w:numPr>
          <w:ilvl w:val="0"/>
          <w:numId w:val="2"/>
        </w:numPr>
        <w:ind w:left="720" w:hanging="360"/>
        <w:contextualSpacing w:val="1"/>
        <w:rPr>
          <w:u w:val="none"/>
        </w:rPr>
      </w:pPr>
      <w:r w:rsidDel="00000000" w:rsidR="00000000" w:rsidRPr="00000000">
        <w:rPr>
          <w:rtl w:val="0"/>
        </w:rPr>
        <w:t xml:space="preserve">Hacer un pequeño piloto que exponga las apis bien definidas en Apigee y que invoque a las Apis antiguas (utilizar el swagger que adjuntamos para generar el mockserver)</w:t>
      </w:r>
    </w:p>
    <w:p w:rsidR="00000000" w:rsidDel="00000000" w:rsidP="00000000" w:rsidRDefault="00000000" w:rsidRPr="00000000" w14:paraId="0000001B">
      <w:pPr>
        <w:numPr>
          <w:ilvl w:val="0"/>
          <w:numId w:val="2"/>
        </w:numPr>
        <w:ind w:left="720" w:hanging="360"/>
        <w:contextualSpacing w:val="1"/>
        <w:rPr>
          <w:u w:val="none"/>
        </w:rPr>
      </w:pPr>
      <w:r w:rsidDel="00000000" w:rsidR="00000000" w:rsidRPr="00000000">
        <w:rPr>
          <w:rtl w:val="0"/>
        </w:rPr>
        <w:t xml:space="preserve">Los parámetros de entrada y salida deben validarse dentro del API Manager utilizando como base el Swagger que se defina en la capa de Apigee.</w:t>
      </w:r>
    </w:p>
    <w:p w:rsidR="00000000" w:rsidDel="00000000" w:rsidP="00000000" w:rsidRDefault="00000000" w:rsidRPr="00000000" w14:paraId="0000001C">
      <w:pPr>
        <w:numPr>
          <w:ilvl w:val="0"/>
          <w:numId w:val="2"/>
        </w:numPr>
        <w:ind w:left="720" w:hanging="360"/>
        <w:contextualSpacing w:val="1"/>
        <w:rPr>
          <w:u w:val="none"/>
        </w:rPr>
      </w:pPr>
      <w:r w:rsidDel="00000000" w:rsidR="00000000" w:rsidRPr="00000000">
        <w:rPr>
          <w:rtl w:val="0"/>
        </w:rPr>
        <w:t xml:space="preserve">La seguridad debe ser oauth 2.0 a nivel de aplicación.</w:t>
      </w:r>
    </w:p>
    <w:p w:rsidR="00000000" w:rsidDel="00000000" w:rsidP="00000000" w:rsidRDefault="00000000" w:rsidRPr="00000000" w14:paraId="0000001D">
      <w:pPr>
        <w:numPr>
          <w:ilvl w:val="0"/>
          <w:numId w:val="2"/>
        </w:numPr>
        <w:ind w:left="720" w:hanging="360"/>
        <w:contextualSpacing w:val="1"/>
        <w:rPr>
          <w:u w:val="none"/>
        </w:rPr>
      </w:pPr>
      <w:r w:rsidDel="00000000" w:rsidR="00000000" w:rsidRPr="00000000">
        <w:rPr>
          <w:rtl w:val="0"/>
        </w:rPr>
        <w:t xml:space="preserve">Debe existir un control de cuota que no permita más de 1000 peticiones por minuto.</w:t>
      </w:r>
    </w:p>
    <w:p w:rsidR="00000000" w:rsidDel="00000000" w:rsidP="00000000" w:rsidRDefault="00000000" w:rsidRPr="00000000" w14:paraId="0000001E">
      <w:pPr>
        <w:numPr>
          <w:ilvl w:val="0"/>
          <w:numId w:val="2"/>
        </w:numPr>
        <w:ind w:left="720" w:hanging="360"/>
        <w:contextualSpacing w:val="1"/>
        <w:rPr>
          <w:u w:val="none"/>
        </w:rPr>
      </w:pPr>
      <w:r w:rsidDel="00000000" w:rsidR="00000000" w:rsidRPr="00000000">
        <w:rPr>
          <w:rtl w:val="0"/>
        </w:rPr>
        <w:t xml:space="preserve">Se deben cachear las respuestas del backend de obtener usuarios al menos 1 minuto.</w:t>
      </w:r>
    </w:p>
    <w:p w:rsidR="00000000" w:rsidDel="00000000" w:rsidP="00000000" w:rsidRDefault="00000000" w:rsidRPr="00000000" w14:paraId="0000001F">
      <w:pPr>
        <w:numPr>
          <w:ilvl w:val="0"/>
          <w:numId w:val="2"/>
        </w:numPr>
        <w:ind w:left="720" w:hanging="360"/>
        <w:contextualSpacing w:val="1"/>
        <w:rPr>
          <w:u w:val="none"/>
        </w:rPr>
      </w:pPr>
      <w:r w:rsidDel="00000000" w:rsidR="00000000" w:rsidRPr="00000000">
        <w:rPr>
          <w:rtl w:val="0"/>
        </w:rPr>
        <w:t xml:space="preserve">Se debe entregar una colección postman que nos permita realizar las pruebas.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Se valorará:</w:t>
      </w:r>
    </w:p>
    <w:p w:rsidR="00000000" w:rsidDel="00000000" w:rsidP="00000000" w:rsidRDefault="00000000" w:rsidRPr="00000000" w14:paraId="00000022">
      <w:pPr>
        <w:contextualSpacing w:val="0"/>
        <w:rPr/>
      </w:pPr>
      <w:r w:rsidDel="00000000" w:rsidR="00000000" w:rsidRPr="00000000">
        <w:rPr>
          <w:rtl w:val="0"/>
        </w:rPr>
        <w:t xml:space="preserve">8) Que en vez de utilizar un mockserver como backend, se realice una implementación básica del servidor utilizando node.js + mongoDB.</w:t>
      </w:r>
    </w:p>
    <w:p w:rsidR="00000000" w:rsidDel="00000000" w:rsidP="00000000" w:rsidRDefault="00000000" w:rsidRPr="00000000" w14:paraId="00000023">
      <w:pPr>
        <w:contextualSpacing w:val="0"/>
        <w:rPr/>
      </w:pPr>
      <w:r w:rsidDel="00000000" w:rsidR="00000000" w:rsidRPr="00000000">
        <w:rPr>
          <w:rtl w:val="0"/>
        </w:rPr>
        <w:t xml:space="preserve">9) Se entregue una versión ligera del portal del developer de Apigee para realizar las pruebas.</w:t>
      </w:r>
    </w:p>
    <w:p w:rsidR="00000000" w:rsidDel="00000000" w:rsidP="00000000" w:rsidRDefault="00000000" w:rsidRPr="00000000" w14:paraId="00000024">
      <w:pPr>
        <w:contextualSpacing w:val="0"/>
        <w:rPr/>
      </w:pPr>
      <w:r w:rsidDel="00000000" w:rsidR="00000000" w:rsidRPr="00000000">
        <w:rPr>
          <w:rtl w:val="0"/>
        </w:rPr>
        <w:t xml:space="preserve">10) Se debe configurar alguna alerta que indique que la APi está caída. La monitorización de Apigee no está en todas las cuentas, por lo que se podrán utilizar sistemas de monitorización simple de terceros.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1"/>
        <w:contextualSpacing w:val="0"/>
        <w:rPr/>
      </w:pPr>
      <w:bookmarkStart w:colFirst="0" w:colLast="0" w:name="_z35ipsl5abe" w:id="5"/>
      <w:bookmarkEnd w:id="5"/>
      <w:r w:rsidDel="00000000" w:rsidR="00000000" w:rsidRPr="00000000">
        <w:rPr>
          <w:rtl w:val="0"/>
        </w:rPr>
        <w:t xml:space="preserve">3. Entrega</w:t>
      </w:r>
    </w:p>
    <w:p w:rsidR="00000000" w:rsidDel="00000000" w:rsidP="00000000" w:rsidRDefault="00000000" w:rsidRPr="00000000" w14:paraId="00000027">
      <w:pPr>
        <w:contextualSpacing w:val="0"/>
        <w:rPr/>
      </w:pPr>
      <w:r w:rsidDel="00000000" w:rsidR="00000000" w:rsidRPr="00000000">
        <w:rPr>
          <w:rtl w:val="0"/>
        </w:rPr>
        <w:t xml:space="preserve">Se debe entregar:</w:t>
      </w:r>
    </w:p>
    <w:p w:rsidR="00000000" w:rsidDel="00000000" w:rsidP="00000000" w:rsidRDefault="00000000" w:rsidRPr="00000000" w14:paraId="00000028">
      <w:pPr>
        <w:numPr>
          <w:ilvl w:val="0"/>
          <w:numId w:val="1"/>
        </w:numPr>
        <w:ind w:left="720" w:hanging="360"/>
        <w:contextualSpacing w:val="1"/>
        <w:rPr>
          <w:u w:val="none"/>
        </w:rPr>
      </w:pPr>
      <w:r w:rsidDel="00000000" w:rsidR="00000000" w:rsidRPr="00000000">
        <w:rPr>
          <w:rtl w:val="0"/>
        </w:rPr>
        <w:t xml:space="preserve">Swagger de la nueva API Definida.</w:t>
      </w:r>
    </w:p>
    <w:p w:rsidR="00000000" w:rsidDel="00000000" w:rsidP="00000000" w:rsidRDefault="00000000" w:rsidRPr="00000000" w14:paraId="00000029">
      <w:pPr>
        <w:numPr>
          <w:ilvl w:val="0"/>
          <w:numId w:val="1"/>
        </w:numPr>
        <w:ind w:left="720" w:hanging="360"/>
        <w:contextualSpacing w:val="1"/>
        <w:rPr>
          <w:u w:val="none"/>
        </w:rPr>
      </w:pPr>
      <w:r w:rsidDel="00000000" w:rsidR="00000000" w:rsidRPr="00000000">
        <w:rPr>
          <w:rtl w:val="0"/>
        </w:rPr>
        <w:t xml:space="preserve">API Proxy implementado</w:t>
      </w:r>
    </w:p>
    <w:p w:rsidR="00000000" w:rsidDel="00000000" w:rsidP="00000000" w:rsidRDefault="00000000" w:rsidRPr="00000000" w14:paraId="0000002A">
      <w:pPr>
        <w:numPr>
          <w:ilvl w:val="0"/>
          <w:numId w:val="1"/>
        </w:numPr>
        <w:ind w:left="720" w:hanging="360"/>
        <w:contextualSpacing w:val="1"/>
        <w:rPr>
          <w:u w:val="none"/>
        </w:rPr>
      </w:pPr>
      <w:r w:rsidDel="00000000" w:rsidR="00000000" w:rsidRPr="00000000">
        <w:rPr>
          <w:rtl w:val="0"/>
        </w:rPr>
        <w:t xml:space="preserve">Postman de prueba</w:t>
      </w:r>
    </w:p>
    <w:p w:rsidR="00000000" w:rsidDel="00000000" w:rsidP="00000000" w:rsidRDefault="00000000" w:rsidRPr="00000000" w14:paraId="0000002B">
      <w:pPr>
        <w:ind w:left="720" w:firstLine="0"/>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Y en caso de haber realizado los requisitos valorables:</w:t>
      </w:r>
    </w:p>
    <w:p w:rsidR="00000000" w:rsidDel="00000000" w:rsidP="00000000" w:rsidRDefault="00000000" w:rsidRPr="00000000" w14:paraId="0000002E">
      <w:pPr>
        <w:contextualSpacing w:val="0"/>
        <w:rPr/>
      </w:pPr>
      <w:r w:rsidDel="00000000" w:rsidR="00000000" w:rsidRPr="00000000">
        <w:rPr>
          <w:rtl w:val="0"/>
        </w:rPr>
        <w:t xml:space="preserve">4) Dirección del portal de ejemplo de Apigee</w:t>
      </w:r>
    </w:p>
    <w:p w:rsidR="00000000" w:rsidDel="00000000" w:rsidP="00000000" w:rsidRDefault="00000000" w:rsidRPr="00000000" w14:paraId="0000002F">
      <w:pPr>
        <w:contextualSpacing w:val="0"/>
        <w:rPr/>
      </w:pPr>
      <w:r w:rsidDel="00000000" w:rsidR="00000000" w:rsidRPr="00000000">
        <w:rPr>
          <w:rtl w:val="0"/>
        </w:rPr>
        <w:t xml:space="preserve">5) Código del servidor con el dump en MongoDB</w:t>
      </w:r>
    </w:p>
    <w:p w:rsidR="00000000" w:rsidDel="00000000" w:rsidP="00000000" w:rsidRDefault="00000000" w:rsidRPr="00000000" w14:paraId="00000030">
      <w:pPr>
        <w:contextualSpacing w:val="0"/>
        <w:rPr/>
      </w:pPr>
      <w:r w:rsidDel="00000000" w:rsidR="00000000" w:rsidRPr="00000000">
        <w:rPr>
          <w:rtl w:val="0"/>
        </w:rPr>
      </w:r>
    </w:p>
    <w:sectPr>
      <w:headerReference r:id="rId8" w:type="default"/>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right"/>
      <w:rPr>
        <w:color w:val="878787"/>
      </w:rPr>
    </w:pPr>
    <w:r w:rsidDel="00000000" w:rsidR="00000000" w:rsidRPr="00000000">
      <w:rPr>
        <w:color w:val="878787"/>
        <w:rtl w:val="0"/>
      </w:rPr>
      <w:t xml:space="preserve">Página </w:t>
    </w:r>
    <w:r w:rsidDel="00000000" w:rsidR="00000000" w:rsidRPr="00000000">
      <w:rPr>
        <w:color w:val="878787"/>
      </w:rPr>
      <w:fldChar w:fldCharType="begin"/>
      <w:instrText xml:space="preserve">PAGE</w:instrText>
      <w:fldChar w:fldCharType="separate"/>
      <w:fldChar w:fldCharType="end"/>
    </w:r>
    <w:r w:rsidDel="00000000" w:rsidR="00000000" w:rsidRPr="00000000">
      <w:rPr>
        <w:color w:val="878787"/>
        <w:rtl w:val="0"/>
      </w:rPr>
      <w:t xml:space="preserve"> de </w:t>
    </w:r>
    <w:r w:rsidDel="00000000" w:rsidR="00000000" w:rsidRPr="00000000">
      <w:rPr>
        <w:color w:val="878787"/>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4124325</wp:posOffset>
          </wp:positionH>
          <wp:positionV relativeFrom="paragraph">
            <wp:posOffset>47626</wp:posOffset>
          </wp:positionV>
          <wp:extent cx="1890713" cy="58478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890713" cy="584788"/>
                  </a:xfrm>
                  <a:prstGeom prst="rect"/>
                  <a:ln/>
                </pic:spPr>
              </pic:pic>
            </a:graphicData>
          </a:graphic>
        </wp:anchor>
      </w:drawing>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color w:val="4a86e8"/>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color w:val="0000ff"/>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3-eu-west-1.amazonaws.com/mmi-codechallenge/swagger-users-v1.json" TargetMode="External"/><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