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clusion"/>
    <w:p>
      <w:pPr>
        <w:pStyle w:val="Heading1"/>
      </w:pPr>
      <w:r>
        <w:t xml:space="preserve">Conclusion</w:t>
      </w:r>
    </w:p>
    <w:p>
      <w:pPr>
        <w:pStyle w:val="FirstParagraph"/>
      </w:pPr>
      <w:r>
        <w:t xml:space="preserve">We presented RouterBSI, a non-parametric framework for skill routing that combines explicit applicability predicates with recursive self-improvement. RouterBSI learns from routing failures by proposing predicate revisions, selecting candidates through minimum Bayes risk over bounded replay, and rejecting updates that increase held-out validation error. Experiments on SRA-Bench show that RouterBSI achieves the highest aggregate nDCG@10 and Hit@1 among the evaluated methods with both BM25 and SkillSight retrieval. These findings support explicit, revisable applicability criteria as an effective basis for skill selection and show how retained routing experience can guide improvements without updating model weights. Future work can connect skills based on dependencies and jointly optimize predicates and skills to improve downstream performance. Other work can also focus on reducing optimization cost.</w:t>
      </w:r>
    </w:p>
    <w:bookmarkEnd w:id="20"/>
    <w:sectPr>
      <w:footnotePr>
        <w:numRestart w:val="eachSect"/>
      </w:footnotePr>
      <w:pgSz w:w="12240" w:h="15840"/>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2026-10-12T15:29:33Z</dcterms:created>
  <dcterms:modified xsi:type="dcterms:W3CDTF">2026-10-12T15:29:33Z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/workspace/storage/healthcare_workspace/project_skill_selection/RouterBSIPaper/references.bib</vt:lpwstr>
  </property>
</Properties>
</file>