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related-works"/>
    <w:p>
      <w:pPr>
        <w:pStyle w:val="Heading1"/>
      </w:pPr>
      <w:r>
        <w:t xml:space="preserve">Related Works</w:t>
      </w:r>
    </w:p>
    <w:bookmarkStart w:id="23" w:name="fig:routerbsi-overview"/>
    <w:p>
      <w:pPr>
        <w:pStyle w:val="CaptionedFigure"/>
      </w:pPr>
      <w:r>
        <w:drawing>
          <wp:inline>
            <wp:extent cx="5334000" cy="3009313"/>
            <wp:effectExtent b="0" l="0" r="0" t="0"/>
            <wp:docPr descr="" title="" id="21" name="Picture"/>
            <a:graphic>
              <a:graphicData uri="http://schemas.openxmlformats.org/drawingml/2006/picture">
                <pic:pic>
                  <pic:nvPicPr>
                    <pic:cNvPr descr="/workspace/storage/healthcare_workspace/project_skill_selection/RouterBSIPaper/figs/method_figure.png" id="22" name="Picture"/>
                    <pic:cNvPicPr>
                      <a:picLocks noChangeArrowheads="1" noChangeAspect="1"/>
                    </pic:cNvPicPr>
                  </pic:nvPicPr>
                  <pic:blipFill>
                    <a:blip r:embed="rId20"/>
                    <a:stretch>
                      <a:fillRect/>
                    </a:stretch>
                  </pic:blipFill>
                  <pic:spPr bwMode="auto">
                    <a:xfrm>
                      <a:off x="0" y="0"/>
                      <a:ext cx="5334000" cy="3009313"/>
                    </a:xfrm>
                    <a:prstGeom prst="rect">
                      <a:avLst/>
                    </a:prstGeom>
                    <a:noFill/>
                    <a:ln w="9525">
                      <a:noFill/>
                      <a:headEnd/>
                      <a:tailEnd/>
                    </a:ln>
                  </pic:spPr>
                </pic:pic>
              </a:graphicData>
            </a:graphic>
          </wp:inline>
        </w:drawing>
      </w:r>
    </w:p>
    <w:p>
      <w:pPr>
        <w:pStyle w:val="ImageCaption"/>
      </w:pPr>
      <w:r>
        <w:t xml:space="preserve">Figure 2: RouterBSI: skill routing, predicate update proposals, and update selection with bounded replay and held-out validation.</w:t>
      </w:r>
    </w:p>
    <w:bookmarkEnd w:id="23"/>
    <w:bookmarkStart w:id="24" w:name="non-parametric-routing-optimization"/>
    <w:p>
      <w:pPr>
        <w:pStyle w:val="Heading2"/>
      </w:pPr>
      <w:r>
        <w:t xml:space="preserve">Non-Parametric Routing Optimization</w:t>
      </w:r>
    </w:p>
    <w:p>
      <w:pPr>
        <w:pStyle w:val="FirstParagraph"/>
      </w:pPr>
      <w:r>
        <w:t xml:space="preserve">Non-parametric routing optimization keeps the underlying model weights frozen while using feedback from task executions to persistently update an external state that affects subsequent routing decisions. Experience and memory updates accumulate feedback into reusable metadata, memories, procedures, or workflows that influence subsequent routing, but they can undo previous improvements regressing performance</w:t>
      </w:r>
      <w:r>
        <w:t xml:space="preserve"> </w:t>
      </w:r>
      <w:r>
        <w:t xml:space="preserve">(Z. Z. Wang, Mao, et al. 2025; Z. Z. Wang, Gandhi, et al. 2025; Xiao et al. 2025; Ouyang et al. 2026; Mi et al. 2026)</w:t>
      </w:r>
      <w:r>
        <w:t xml:space="preserve">. Gated updates limit regressions by discarding updates that regress performance based on surrogate objectives or rollback criteria, but these approaches do not directly minimize router error over seen tasks</w:t>
      </w:r>
      <w:r>
        <w:t xml:space="preserve"> </w:t>
      </w:r>
      <w:r>
        <w:t xml:space="preserve">(Mi et al. 2026; Shi, Yuan, and Liu 2026)</w:t>
      </w:r>
      <w:r>
        <w:t xml:space="preserve">. JTPRO contains a criterion for selecting updates on sampled training minibatches and held-out validation performance, but it does not work in an online setting because it lacks a mechanism for bounding accumulated tasks</w:t>
      </w:r>
      <w:r>
        <w:t xml:space="preserve"> </w:t>
      </w:r>
      <w:r>
        <w:t xml:space="preserve">(Ghoshal et al. 2026)</w:t>
      </w:r>
      <w:r>
        <w:t xml:space="preserve">. Graph and other structural updates improve routing by persistently modifying relationships among skills, such as dependencies, similarities, prerequisites, or hierarchical connections, allowing the routing structure itself to evolve</w:t>
      </w:r>
      <w:r>
        <w:t xml:space="preserve"> </w:t>
      </w:r>
      <w:r>
        <w:t xml:space="preserve">(B. Zheng et al. 2025; G. Zhang et al. 2025; Z. Zhang et al. 2025; Shi, Yuan, and Liu 2026; Bai et al. 2026)</w:t>
      </w:r>
      <w:r>
        <w:t xml:space="preserve">. However, expansion of skills with many connections can load many irrelevant skills significantly decreasing routing precision or even exceeding context limit. Overall, non-parametric approaches make routing adaptations explicit as natural language, but they require mechanisms for controlling regressions and management of accumulated experience. RouterBSI addresses these challenges by selecting candidate updates that minimize routing error over bounded replay of seen tasks. Our approach ensures non-increasing empirical error on the retained replay set while bounding replay evaluation cost.</w:t>
      </w:r>
    </w:p>
    <w:bookmarkEnd w:id="24"/>
    <w:bookmarkStart w:id="25" w:name="parametric-routing-optimization"/>
    <w:p>
      <w:pPr>
        <w:pStyle w:val="Heading2"/>
      </w:pPr>
      <w:r>
        <w:t xml:space="preserve">Parametric Routing Optimization</w:t>
      </w:r>
    </w:p>
    <w:p>
      <w:pPr>
        <w:pStyle w:val="FirstParagraph"/>
      </w:pPr>
      <w:r>
        <w:t xml:space="preserve">Parametric routing optimization improves future skill-selection decisions by updating learned model parameters from supervision, preferences, or execution feedback.</w:t>
      </w:r>
    </w:p>
    <w:p>
      <w:pPr>
        <w:pStyle w:val="BodyText"/>
      </w:pPr>
      <w:r>
        <w:t xml:space="preserve">Parametric routing optimization improves future skill-selection decisions by updating learned model parameters from supervision, preferences, or execution feedback. Learned retrievers and rerankers train scoring functions to estimate relevance, compatibility, or expected utility between tasks and candidate skills, improving discrimination beyond fixed similarity measures but requiring labeled or feedback-derived training data</w:t>
      </w:r>
      <w:r>
        <w:t xml:space="preserve"> </w:t>
      </w:r>
      <w:r>
        <w:t xml:space="preserve">(Qin et al. 2024; Y. Zheng et al. 2026; Z. Wang et al. 2026; Y. Li et al. 2026; H. Zhou et al. 2026)</w:t>
      </w:r>
      <w:r>
        <w:t xml:space="preserve">. Trained direct invocation and generative selection embeds the routing decision within a learned model that directly predicts, generates, or decides whether to invoke a capability, providing an end-to-end selection mechanism while keeping its applicability criteria implicit within model parameters</w:t>
      </w:r>
      <w:r>
        <w:t xml:space="preserve"> </w:t>
      </w:r>
      <w:r>
        <w:t xml:space="preserve">(R. Wang et al. 2025; Qian et al. 2025; C. Chen et al. 2026)</w:t>
      </w:r>
      <w:r>
        <w:t xml:space="preserve">. RL-trained sequential routing policies optimize skill selection from downstream rewards over multi-step interaction, allowing routing behavior to adapt to execution outcomes but introducing additional training cost, reward-design requirements, and policy-update complexity</w:t>
      </w:r>
      <w:r>
        <w:t xml:space="preserve"> </w:t>
      </w:r>
      <w:r>
        <w:t xml:space="preserve">(J. Wang et al. 2026; P. Xia et al. 2026; H. Zhang et al. 2026; Huang et al. 2026; Wu et al. 2026)</w:t>
      </w:r>
      <w:r>
        <w:t xml:space="preserve">. Thus, parametric approaches can learn sophisticated routing behavior from experience, but they generally require large training data. Additionally, improvements are encoded in model weights making it difficult for humans to revise or inspect the learned routing criteria. Our approach uses natural-language applicability predicates which require much less data and are inspectable and editable by humans.</w:t>
      </w:r>
    </w:p>
    <w:bookmarkEnd w:id="25"/>
    <w:bookmarkStart w:id="99" w:name="Xfc1845dcb2260cf8cd930b570b97fb4dd3e5f2e"/>
    <w:p>
      <w:pPr>
        <w:pStyle w:val="Heading2"/>
      </w:pPr>
      <w:r>
        <w:t xml:space="preserve">Static Routing Without Feedback-driven Optimization</w:t>
      </w:r>
    </w:p>
    <w:p>
      <w:pPr>
        <w:pStyle w:val="FirstParagraph"/>
      </w:pPr>
      <w:r>
        <w:t xml:space="preserve">Fixed routing approaches use predefined retrieval, organization, or inference-time decision mechanisms without optimizing the routing mechanism from task-specific feedback. Static similarity and case-based retrieval selects candidates according to semantic similarity, lexical relevance, or similarity to previously observed cases; while efficient and simple, the matching criterion remains unchanged when routing errors occur</w:t>
      </w:r>
      <w:r>
        <w:t xml:space="preserve"> </w:t>
      </w:r>
      <w:r>
        <w:t xml:space="preserve">(G. Wang et al. 2024; Guo et al. 2024)</w:t>
      </w:r>
      <w:r>
        <w:t xml:space="preserve">. Static hierarchical and structured retrieval reduces the search space through predefined hierarchies, clusters, repositories, or graph structures, improving scalability but relying on structures that are not optimized from downstream selection failures</w:t>
      </w:r>
      <w:r>
        <w:t xml:space="preserve"> </w:t>
      </w:r>
      <w:r>
        <w:t xml:space="preserve">(H. Li et al. 2026; Sun, Wei, and Hsieh 2026; F. Wang et al. 2026; Packer et al. 2023; Liang et al. 2026; Liu et al. 2025)</w:t>
      </w:r>
      <w:r>
        <w:t xml:space="preserve">. Inference-time LLM composition and routing delegates selection, composition, or orchestration to an LLM at inference time, allowing flexible task-dependent decisions but without converting those decisions or failures into persistent improvements to future routing</w:t>
      </w:r>
      <w:r>
        <w:t xml:space="preserve"> </w:t>
      </w:r>
      <w:r>
        <w:t xml:space="preserve">(T. Chen et al. 2026; T. Xia et al. 2026; Shen et al. 2023; P. Zhou et al. 2024)</w:t>
      </w:r>
      <w:r>
        <w:t xml:space="preserve">. Overall, these approaches can improve candidate organization and task-time routing, but routing failures are not corrected for future selections. Our approach adapts in black-box and online setting.</w:t>
      </w:r>
    </w:p>
    <w:bookmarkStart w:id="98" w:name="refs"/>
    <w:bookmarkStart w:id="27" w:name="ref-bai2026skilldag"/>
    <w:p>
      <w:pPr>
        <w:pStyle w:val="Bibliography"/>
      </w:pPr>
      <w:r>
        <w:t xml:space="preserve">Bai, Tong, Zhenglin Wan, Pengfei Zhou, Xingrui Yu, Yang You, and Ivor W. Tsang. 2026.</w:t>
      </w:r>
      <w:r>
        <w:t xml:space="preserve"> </w:t>
      </w:r>
      <w:r>
        <w:t xml:space="preserve">“</w:t>
      </w:r>
      <w:r>
        <w:t xml:space="preserve">SkillDAG</w:t>
      </w:r>
      <w:r>
        <w:t xml:space="preserve">: Self-Evolving Typed Skill Graphs for</w:t>
      </w:r>
      <w:r>
        <w:t xml:space="preserve"> </w:t>
      </w:r>
      <w:r>
        <w:t xml:space="preserve">LLM</w:t>
      </w:r>
      <w:r>
        <w:t xml:space="preserve"> </w:t>
      </w:r>
      <w:r>
        <w:t xml:space="preserve">Skill Selection at Scale.”</w:t>
      </w:r>
      <w:r>
        <w:t xml:space="preserve"> </w:t>
      </w:r>
      <w:hyperlink r:id="rId26">
        <w:r>
          <w:rPr>
            <w:rStyle w:val="Hyperlink"/>
          </w:rPr>
          <w:t xml:space="preserve">https://arxiv.org/abs/2606.03056</w:t>
        </w:r>
      </w:hyperlink>
      <w:r>
        <w:t xml:space="preserve">.</w:t>
      </w:r>
    </w:p>
    <w:bookmarkEnd w:id="27"/>
    <w:bookmarkStart w:id="29" w:name="ref-chen2026skillskiplearningselective"/>
    <w:p>
      <w:pPr>
        <w:pStyle w:val="Bibliography"/>
      </w:pPr>
      <w:r>
        <w:t xml:space="preserve">Chen, Chishui, Jiaye Lin, Te Sun, Yi Yang, Junxi Wang, Cong Qin, Yangen Hu, Lu Pan, and Ke Zeng. 2026.</w:t>
      </w:r>
      <w:r>
        <w:t xml:space="preserve"> </w:t>
      </w:r>
      <w:r>
        <w:t xml:space="preserve">“Skill or Skip? Learning Selective Skill Invocation in Agentic Tasks via Dual-Granularity Preference Learning.”</w:t>
      </w:r>
      <w:r>
        <w:t xml:space="preserve"> </w:t>
      </w:r>
      <w:hyperlink r:id="rId28">
        <w:r>
          <w:rPr>
            <w:rStyle w:val="Hyperlink"/>
          </w:rPr>
          <w:t xml:space="preserve">https://arxiv.org/abs/2606.00510</w:t>
        </w:r>
      </w:hyperlink>
      <w:r>
        <w:t xml:space="preserve">.</w:t>
      </w:r>
    </w:p>
    <w:bookmarkEnd w:id="29"/>
    <w:bookmarkStart w:id="31" w:name="ref-chen2026cuaskill"/>
    <w:p>
      <w:pPr>
        <w:pStyle w:val="Bibliography"/>
      </w:pPr>
      <w:r>
        <w:t xml:space="preserve">Chen, Tianyi, Yinheng Li, Michael Solodko, Sen Wang, Nan Jiang, Tingyuan Cui, Junheng Hao, et al. 2026.</w:t>
      </w:r>
      <w:r>
        <w:t xml:space="preserve"> </w:t>
      </w:r>
      <w:r>
        <w:t xml:space="preserve">“</w:t>
      </w:r>
      <w:r>
        <w:t xml:space="preserve">CUA-Skill</w:t>
      </w:r>
      <w:r>
        <w:t xml:space="preserve">: Develop Skills for Computer Using Agent.”</w:t>
      </w:r>
      <w:r>
        <w:t xml:space="preserve"> </w:t>
      </w:r>
      <w:hyperlink r:id="rId30">
        <w:r>
          <w:rPr>
            <w:rStyle w:val="Hyperlink"/>
          </w:rPr>
          <w:t xml:space="preserve">https://arxiv.org/abs/2601.21123</w:t>
        </w:r>
      </w:hyperlink>
      <w:r>
        <w:t xml:space="preserve">.</w:t>
      </w:r>
    </w:p>
    <w:bookmarkEnd w:id="31"/>
    <w:bookmarkStart w:id="33" w:name="ref-ghoshal-etal-2026-jtpro"/>
    <w:p>
      <w:pPr>
        <w:pStyle w:val="Bibliography"/>
      </w:pPr>
      <w:r>
        <w:t xml:space="preserve">Ghoshal, Sandip, Anshul Mittal, Jyotika Singh, Miguel Ballesteros, Weiyi Sun, Fang Tu, Shailender Singh, et al. 2026.</w:t>
      </w:r>
      <w:r>
        <w:t xml:space="preserve"> </w:t>
      </w:r>
      <w:r>
        <w:t xml:space="preserve">“</w:t>
      </w:r>
      <w:r>
        <w:t xml:space="preserve">JTPRO</w:t>
      </w:r>
      <w:r>
        <w:t xml:space="preserve">: A Joint Tool–Prompt Reflective Optimization Framework for Language Agents.”</w:t>
      </w:r>
      <w:r>
        <w:t xml:space="preserve"> </w:t>
      </w:r>
      <w:r>
        <w:t xml:space="preserve">In</w:t>
      </w:r>
      <w:r>
        <w:t xml:space="preserve"> </w:t>
      </w:r>
      <w:r>
        <w:rPr>
          <w:i/>
          <w:iCs/>
        </w:rPr>
        <w:t xml:space="preserve">Findings of the</w:t>
      </w:r>
      <w:r>
        <w:rPr>
          <w:i/>
          <w:iCs/>
        </w:rPr>
        <w:t xml:space="preserve"> </w:t>
      </w:r>
      <w:r>
        <w:rPr>
          <w:i/>
          <w:iCs/>
        </w:rPr>
        <w:t xml:space="preserve">A</w:t>
      </w:r>
      <w:r>
        <w:rPr>
          <w:i/>
          <w:iCs/>
        </w:rPr>
        <w:t xml:space="preserve">ssociation for</w:t>
      </w:r>
      <w:r>
        <w:rPr>
          <w:i/>
          <w:iCs/>
        </w:rPr>
        <w:t xml:space="preserve"> </w:t>
      </w:r>
      <w:r>
        <w:rPr>
          <w:i/>
          <w:iCs/>
        </w:rPr>
        <w:t xml:space="preserve">C</w:t>
      </w:r>
      <w:r>
        <w:rPr>
          <w:i/>
          <w:iCs/>
        </w:rPr>
        <w:t xml:space="preserve">omputational</w:t>
      </w:r>
      <w:r>
        <w:rPr>
          <w:i/>
          <w:iCs/>
        </w:rPr>
        <w:t xml:space="preserve"> </w:t>
      </w:r>
      <w:r>
        <w:rPr>
          <w:i/>
          <w:iCs/>
        </w:rPr>
        <w:t xml:space="preserve">L</w:t>
      </w:r>
      <w:r>
        <w:rPr>
          <w:i/>
          <w:iCs/>
        </w:rPr>
        <w:t xml:space="preserve">inguistics:</w:t>
      </w:r>
      <w:r>
        <w:rPr>
          <w:i/>
          <w:iCs/>
        </w:rPr>
        <w:t xml:space="preserve"> </w:t>
      </w:r>
      <w:r>
        <w:rPr>
          <w:i/>
          <w:iCs/>
        </w:rPr>
        <w:t xml:space="preserve">ACL</w:t>
      </w:r>
      <w:r>
        <w:rPr>
          <w:i/>
          <w:iCs/>
        </w:rPr>
        <w:t xml:space="preserve"> </w:t>
      </w:r>
      <w:r>
        <w:rPr>
          <w:i/>
          <w:iCs/>
        </w:rPr>
        <w:t xml:space="preserve">2026</w:t>
      </w:r>
      <w:r>
        <w:t xml:space="preserve">, 40573–95. San Diego, California, United States: Association for Computational Linguistics.</w:t>
      </w:r>
      <w:r>
        <w:t xml:space="preserve"> </w:t>
      </w:r>
      <w:hyperlink r:id="rId32">
        <w:r>
          <w:rPr>
            <w:rStyle w:val="Hyperlink"/>
          </w:rPr>
          <w:t xml:space="preserve">https://doi.org/10.18653/v1/2026.findings-acl.2017</w:t>
        </w:r>
      </w:hyperlink>
      <w:r>
        <w:t xml:space="preserve">.</w:t>
      </w:r>
    </w:p>
    <w:bookmarkEnd w:id="33"/>
    <w:bookmarkStart w:id="35" w:name="ref-guo2024dsagent"/>
    <w:p>
      <w:pPr>
        <w:pStyle w:val="Bibliography"/>
      </w:pPr>
      <w:r>
        <w:t xml:space="preserve">Guo, Siyuan, Cheng Deng, Ying Wen, Hechang Chen, Yi Chang, and Jun Wang. 2024.</w:t>
      </w:r>
      <w:r>
        <w:t xml:space="preserve"> </w:t>
      </w:r>
      <w:r>
        <w:t xml:space="preserve">“</w:t>
      </w:r>
      <w:r>
        <w:t xml:space="preserve">DS-Agent</w:t>
      </w:r>
      <w:r>
        <w:t xml:space="preserve">: Automated Data Science by Empowering Large Language Models with Case-Based Reasoning.”</w:t>
      </w:r>
      <w:r>
        <w:t xml:space="preserve"> </w:t>
      </w:r>
      <w:r>
        <w:t xml:space="preserve">In</w:t>
      </w:r>
      <w:r>
        <w:t xml:space="preserve"> </w:t>
      </w:r>
      <w:r>
        <w:rPr>
          <w:i/>
          <w:iCs/>
        </w:rPr>
        <w:t xml:space="preserve">Proceedings of the 41st International Conference on Machine Learning</w:t>
      </w:r>
      <w:r>
        <w:t xml:space="preserve">, 235:16813–48. Proceedings of Machine Learning Research. PMLR.</w:t>
      </w:r>
      <w:r>
        <w:t xml:space="preserve"> </w:t>
      </w:r>
      <w:hyperlink r:id="rId34">
        <w:r>
          <w:rPr>
            <w:rStyle w:val="Hyperlink"/>
          </w:rPr>
          <w:t xml:space="preserve">https://proceedings.mlr.press/v235/guo24b.html</w:t>
        </w:r>
      </w:hyperlink>
      <w:r>
        <w:t xml:space="preserve">.</w:t>
      </w:r>
    </w:p>
    <w:bookmarkEnd w:id="35"/>
    <w:bookmarkStart w:id="37" w:name="ref-huang-etal-2026-toolomni"/>
    <w:p>
      <w:pPr>
        <w:pStyle w:val="Bibliography"/>
      </w:pPr>
      <w:r>
        <w:t xml:space="preserve">Huang, Shouzheng, Meishan Zhang, Baotian Hu, and Min Zhang. 2026.</w:t>
      </w:r>
      <w:r>
        <w:t xml:space="preserve"> </w:t>
      </w:r>
      <w:r>
        <w:t xml:space="preserve">“</w:t>
      </w:r>
      <w:r>
        <w:t xml:space="preserve">ToolOmni</w:t>
      </w:r>
      <w:r>
        <w:t xml:space="preserve">: Enabling Open-World Tool Use via Agentic Learning with Proactive Retrieval and Grounded Execution.”</w:t>
      </w:r>
      <w:r>
        <w:t xml:space="preserve"> </w:t>
      </w:r>
      <w:r>
        <w:t xml:space="preserve">In</w:t>
      </w:r>
      <w:r>
        <w:t xml:space="preserve"> </w:t>
      </w:r>
      <w:r>
        <w:rPr>
          <w:i/>
          <w:iCs/>
        </w:rPr>
        <w:t xml:space="preserve">Proceedings of the 64th Annual Meeting of the</w:t>
      </w:r>
      <w:r>
        <w:rPr>
          <w:i/>
          <w:iCs/>
        </w:rPr>
        <w:t xml:space="preserve"> </w:t>
      </w:r>
      <w:r>
        <w:rPr>
          <w:i/>
          <w:iCs/>
        </w:rPr>
        <w:t xml:space="preserve">A</w:t>
      </w:r>
      <w:r>
        <w:rPr>
          <w:i/>
          <w:iCs/>
        </w:rPr>
        <w:t xml:space="preserve">ssociation for</w:t>
      </w:r>
      <w:r>
        <w:rPr>
          <w:i/>
          <w:iCs/>
        </w:rPr>
        <w:t xml:space="preserve"> </w:t>
      </w:r>
      <w:r>
        <w:rPr>
          <w:i/>
          <w:iCs/>
        </w:rPr>
        <w:t xml:space="preserve">C</w:t>
      </w:r>
      <w:r>
        <w:rPr>
          <w:i/>
          <w:iCs/>
        </w:rPr>
        <w:t xml:space="preserve">omputational</w:t>
      </w:r>
      <w:r>
        <w:rPr>
          <w:i/>
          <w:iCs/>
        </w:rPr>
        <w:t xml:space="preserve"> </w:t>
      </w:r>
      <w:r>
        <w:rPr>
          <w:i/>
          <w:iCs/>
        </w:rPr>
        <w:t xml:space="preserve">L</w:t>
      </w:r>
      <w:r>
        <w:rPr>
          <w:i/>
          <w:iCs/>
        </w:rPr>
        <w:t xml:space="preserve">inguistics (Volume 1: Long Papers)</w:t>
      </w:r>
      <w:r>
        <w:t xml:space="preserve">, 37421–39. San Diego, California, United States: Association for Computational Linguistics.</w:t>
      </w:r>
      <w:r>
        <w:t xml:space="preserve"> </w:t>
      </w:r>
      <w:hyperlink r:id="rId36">
        <w:r>
          <w:rPr>
            <w:rStyle w:val="Hyperlink"/>
          </w:rPr>
          <w:t xml:space="preserve">https://doi.org/10.18653/v1/2026.acl-long.1736</w:t>
        </w:r>
      </w:hyperlink>
      <w:r>
        <w:t xml:space="preserve">.</w:t>
      </w:r>
    </w:p>
    <w:bookmarkEnd w:id="37"/>
    <w:bookmarkStart w:id="39" w:name="ref-li2026agentskillos"/>
    <w:p>
      <w:pPr>
        <w:pStyle w:val="Bibliography"/>
      </w:pPr>
      <w:r>
        <w:t xml:space="preserve">Li, Hao, Chunjiang Mu, Jianhao Chen, Siyue Ren, Zhiyao Cui, Yiqun Zhang, Lei Bai, and Shuyue Hu. 2026.</w:t>
      </w:r>
      <w:r>
        <w:t xml:space="preserve"> </w:t>
      </w:r>
      <w:r>
        <w:t xml:space="preserve">“Organizing, Orchestrating, and Benchmarking Agent Skills at Ecosystem Scale.”</w:t>
      </w:r>
      <w:r>
        <w:t xml:space="preserve"> </w:t>
      </w:r>
      <w:hyperlink r:id="rId38">
        <w:r>
          <w:rPr>
            <w:rStyle w:val="Hyperlink"/>
          </w:rPr>
          <w:t xml:space="preserve">https://arxiv.org/abs/2603.02176</w:t>
        </w:r>
      </w:hyperlink>
      <w:r>
        <w:t xml:space="preserve">.</w:t>
      </w:r>
    </w:p>
    <w:bookmarkEnd w:id="39"/>
    <w:bookmarkStart w:id="41" w:name="ref-li2026skillsinjector"/>
    <w:p>
      <w:pPr>
        <w:pStyle w:val="Bibliography"/>
      </w:pPr>
      <w:r>
        <w:t xml:space="preserve">Li, Yanchao, Wanhao Liu, Ben Gao, Jiaqing Xie, Zhehong Ai, Na Zou, Yuqiang Li, and Tianfan Fu. 2026.</w:t>
      </w:r>
      <w:r>
        <w:t xml:space="preserve"> </w:t>
      </w:r>
      <w:r>
        <w:t xml:space="preserve">“</w:t>
      </w:r>
      <w:r>
        <w:t xml:space="preserve">SkillsInjector</w:t>
      </w:r>
      <w:r>
        <w:t xml:space="preserve">: Dynamic Skill Context Construction for</w:t>
      </w:r>
      <w:r>
        <w:t xml:space="preserve"> </w:t>
      </w:r>
      <w:r>
        <w:t xml:space="preserve">LLM</w:t>
      </w:r>
      <w:r>
        <w:t xml:space="preserve"> </w:t>
      </w:r>
      <w:r>
        <w:t xml:space="preserve">Agents.”</w:t>
      </w:r>
      <w:r>
        <w:t xml:space="preserve"> </w:t>
      </w:r>
      <w:hyperlink r:id="rId40">
        <w:r>
          <w:rPr>
            <w:rStyle w:val="Hyperlink"/>
          </w:rPr>
          <w:t xml:space="preserve">https://arxiv.org/abs/2605.29794</w:t>
        </w:r>
      </w:hyperlink>
      <w:r>
        <w:t xml:space="preserve">.</w:t>
      </w:r>
    </w:p>
    <w:bookmarkEnd w:id="41"/>
    <w:bookmarkStart w:id="43" w:name="X510c68c18da457f4caf169afb0fe0e99e06955f"/>
    <w:p>
      <w:pPr>
        <w:pStyle w:val="Bibliography"/>
      </w:pPr>
      <w:r>
        <w:t xml:space="preserve">Liang, Yuan, Ruobin Zhong, Haoming Xu, Chen Jiang, Yi Zhong, Runnan Fang, Jia-Chen Gu, et al. 2026.</w:t>
      </w:r>
      <w:r>
        <w:t xml:space="preserve"> </w:t>
      </w:r>
      <w:r>
        <w:t xml:space="preserve">“</w:t>
      </w:r>
      <w:r>
        <w:t xml:space="preserve">SkillNet</w:t>
      </w:r>
      <w:r>
        <w:t xml:space="preserve">: Create, Evaluate, and Connect</w:t>
      </w:r>
      <w:r>
        <w:t xml:space="preserve"> </w:t>
      </w:r>
      <w:r>
        <w:t xml:space="preserve">AI</w:t>
      </w:r>
      <w:r>
        <w:t xml:space="preserve"> </w:t>
      </w:r>
      <w:r>
        <w:t xml:space="preserve">Skills.”</w:t>
      </w:r>
      <w:r>
        <w:t xml:space="preserve"> </w:t>
      </w:r>
      <w:hyperlink r:id="rId42">
        <w:r>
          <w:rPr>
            <w:rStyle w:val="Hyperlink"/>
          </w:rPr>
          <w:t xml:space="preserve">https://arxiv.org/abs/2603.04448</w:t>
        </w:r>
      </w:hyperlink>
      <w:r>
        <w:t xml:space="preserve">.</w:t>
      </w:r>
    </w:p>
    <w:bookmarkEnd w:id="43"/>
    <w:bookmarkStart w:id="45" w:name="ref-liu2025toolplanner"/>
    <w:p>
      <w:pPr>
        <w:pStyle w:val="Bibliography"/>
      </w:pPr>
      <w:r>
        <w:t xml:space="preserve">Liu, Yanming, Xinyue Peng, Jiannan Cao, Yuwei Zhang, Xuhong Zhang, Sheng Cheng, Xun Wang, Jianwei Yin, and Tianyu Du. 2025.</w:t>
      </w:r>
      <w:r>
        <w:t xml:space="preserve"> </w:t>
      </w:r>
      <w:r>
        <w:t xml:space="preserve">“</w:t>
      </w:r>
      <w:r>
        <w:t xml:space="preserve">Tool-Planner</w:t>
      </w:r>
      <w:r>
        <w:t xml:space="preserve">: Task Planning with Clusters Across Multiple Tools.”</w:t>
      </w:r>
      <w:r>
        <w:t xml:space="preserve"> </w:t>
      </w:r>
      <w:r>
        <w:t xml:space="preserve">In</w:t>
      </w:r>
      <w:r>
        <w:t xml:space="preserve"> </w:t>
      </w:r>
      <w:r>
        <w:rPr>
          <w:i/>
          <w:iCs/>
        </w:rPr>
        <w:t xml:space="preserve">International Conference on Learning Representations</w:t>
      </w:r>
      <w:r>
        <w:t xml:space="preserve">.</w:t>
      </w:r>
      <w:r>
        <w:t xml:space="preserve"> </w:t>
      </w:r>
      <w:hyperlink r:id="rId44">
        <w:r>
          <w:rPr>
            <w:rStyle w:val="Hyperlink"/>
          </w:rPr>
          <w:t xml:space="preserve">https://openreview.net/forum?id=dRz3cizftU</w:t>
        </w:r>
      </w:hyperlink>
      <w:r>
        <w:t xml:space="preserve">.</w:t>
      </w:r>
    </w:p>
    <w:bookmarkEnd w:id="45"/>
    <w:bookmarkStart w:id="47" w:name="ref-pmlr-v306-mi26d"/>
    <w:p>
      <w:pPr>
        <w:pStyle w:val="Bibliography"/>
      </w:pPr>
      <w:r>
        <w:t xml:space="preserve">Mi, Qirui, Zhijian Ma, Mengyue Yang, Haoxuan Li, Yisen Wang, Haifeng Zhang, and Jun Wang. 2026.</w:t>
      </w:r>
      <w:r>
        <w:t xml:space="preserve"> </w:t>
      </w:r>
      <w:r>
        <w:t xml:space="preserve">“</w:t>
      </w:r>
      <w:r>
        <w:t xml:space="preserve">Skill-Pro</w:t>
      </w:r>
      <w:r>
        <w:t xml:space="preserve">: Learning Reusable Skills from Experience via Non-Parametric</w:t>
      </w:r>
      <w:r>
        <w:t xml:space="preserve"> </w:t>
      </w:r>
      <w:r>
        <w:t xml:space="preserve">PPO</w:t>
      </w:r>
      <w:r>
        <w:t xml:space="preserve"> </w:t>
      </w:r>
      <w:r>
        <w:t xml:space="preserve">for</w:t>
      </w:r>
      <w:r>
        <w:t xml:space="preserve"> </w:t>
      </w:r>
      <w:r>
        <w:t xml:space="preserve">LLM</w:t>
      </w:r>
      <w:r>
        <w:t xml:space="preserve"> </w:t>
      </w:r>
      <w:r>
        <w:t xml:space="preserve">Agents.”</w:t>
      </w:r>
      <w:r>
        <w:t xml:space="preserve"> </w:t>
      </w:r>
      <w:r>
        <w:t xml:space="preserve">In</w:t>
      </w:r>
      <w:r>
        <w:t xml:space="preserve"> </w:t>
      </w:r>
      <w:r>
        <w:rPr>
          <w:i/>
          <w:iCs/>
        </w:rPr>
        <w:t xml:space="preserve">Proceedings of the 43rd International Conference on Machine Learning</w:t>
      </w:r>
      <w:r>
        <w:t xml:space="preserve">, 306:88574–95. Proceedings of Machine Learning Research. PMLR.</w:t>
      </w:r>
      <w:r>
        <w:t xml:space="preserve"> </w:t>
      </w:r>
      <w:hyperlink r:id="rId46">
        <w:r>
          <w:rPr>
            <w:rStyle w:val="Hyperlink"/>
          </w:rPr>
          <w:t xml:space="preserve">https://proceedings.mlr.press/v306/mi26d.html</w:t>
        </w:r>
      </w:hyperlink>
      <w:r>
        <w:t xml:space="preserve">.</w:t>
      </w:r>
    </w:p>
    <w:bookmarkEnd w:id="47"/>
    <w:bookmarkStart w:id="49" w:name="ref-ouyang2026reasoningbank"/>
    <w:p>
      <w:pPr>
        <w:pStyle w:val="Bibliography"/>
      </w:pPr>
      <w:r>
        <w:t xml:space="preserve">Ouyang, Siru, Jun Yan, I-Hung Hsu, Yanfei Chen, Ke Jiang, Zifeng Wang, Rujun Han, et al. 2026.</w:t>
      </w:r>
      <w:r>
        <w:t xml:space="preserve"> </w:t>
      </w:r>
      <w:r>
        <w:t xml:space="preserve">“</w:t>
      </w:r>
      <w:r>
        <w:t xml:space="preserve">ReasoningBank</w:t>
      </w:r>
      <w:r>
        <w:t xml:space="preserve">: Scaling Agent Self-Evolving with Reasoning Memory.”</w:t>
      </w:r>
      <w:r>
        <w:t xml:space="preserve"> </w:t>
      </w:r>
      <w:r>
        <w:t xml:space="preserve">In</w:t>
      </w:r>
      <w:r>
        <w:t xml:space="preserve"> </w:t>
      </w:r>
      <w:r>
        <w:rPr>
          <w:i/>
          <w:iCs/>
        </w:rPr>
        <w:t xml:space="preserve">International Conference on Learning Representations</w:t>
      </w:r>
      <w:r>
        <w:t xml:space="preserve">, 2026:94327–54.</w:t>
      </w:r>
      <w:r>
        <w:t xml:space="preserve"> </w:t>
      </w:r>
      <w:hyperlink r:id="rId48">
        <w:r>
          <w:rPr>
            <w:rStyle w:val="Hyperlink"/>
          </w:rPr>
          <w:t xml:space="preserve">https://proceedings.iclr.cc/paper\_files/paper/2026/hash/980ea04d23d1f6908964eba2a74afe45-Abstract-Conference.html</w:t>
        </w:r>
      </w:hyperlink>
      <w:r>
        <w:t xml:space="preserve">.</w:t>
      </w:r>
    </w:p>
    <w:bookmarkEnd w:id="49"/>
    <w:bookmarkStart w:id="51" w:name="ref-packer2023memgpt"/>
    <w:p>
      <w:pPr>
        <w:pStyle w:val="Bibliography"/>
      </w:pPr>
      <w:r>
        <w:t xml:space="preserve">Packer, Charles, Sarah Wooders, Kevin Lin, Vivian Fang, Shishir G. Patil, Ion Stoica, and Joseph E. Gonzalez. 2023.</w:t>
      </w:r>
      <w:r>
        <w:t xml:space="preserve"> </w:t>
      </w:r>
      <w:r>
        <w:t xml:space="preserve">“</w:t>
      </w:r>
      <w:r>
        <w:t xml:space="preserve">MemGPT</w:t>
      </w:r>
      <w:r>
        <w:t xml:space="preserve">: Towards</w:t>
      </w:r>
      <w:r>
        <w:t xml:space="preserve"> </w:t>
      </w:r>
      <w:r>
        <w:t xml:space="preserve">LLMs</w:t>
      </w:r>
      <w:r>
        <w:t xml:space="preserve"> </w:t>
      </w:r>
      <w:r>
        <w:t xml:space="preserve">as Operating Systems.”</w:t>
      </w:r>
      <w:r>
        <w:t xml:space="preserve"> </w:t>
      </w:r>
      <w:hyperlink r:id="rId50">
        <w:r>
          <w:rPr>
            <w:rStyle w:val="Hyperlink"/>
          </w:rPr>
          <w:t xml:space="preserve">https://arxiv.org/abs/2310.08560</w:t>
        </w:r>
      </w:hyperlink>
      <w:r>
        <w:t xml:space="preserve">.</w:t>
      </w:r>
    </w:p>
    <w:bookmarkEnd w:id="51"/>
    <w:bookmarkStart w:id="53" w:name="ref-qian-etal-2025-smart"/>
    <w:p>
      <w:pPr>
        <w:pStyle w:val="Bibliography"/>
      </w:pPr>
      <w:r>
        <w:t xml:space="preserve">Qian, Cheng, Emre Can Acikgoz, Hongru Wang, Xiusi Chen, Avirup Sil, Dilek Hakkani-Tür, Gokhan Tur, and Heng Ji. 2025.</w:t>
      </w:r>
      <w:r>
        <w:t xml:space="preserve"> </w:t>
      </w:r>
      <w:r>
        <w:t xml:space="preserve">“</w:t>
      </w:r>
      <w:r>
        <w:t xml:space="preserve">SMART</w:t>
      </w:r>
      <w:r>
        <w:t xml:space="preserve">: Self-Aware Agent for Tool Overuse Mitigation.”</w:t>
      </w:r>
      <w:r>
        <w:t xml:space="preserve"> </w:t>
      </w:r>
      <w:r>
        <w:t xml:space="preserve">In</w:t>
      </w:r>
      <w:r>
        <w:t xml:space="preserve"> </w:t>
      </w:r>
      <w:r>
        <w:rPr>
          <w:i/>
          <w:iCs/>
        </w:rPr>
        <w:t xml:space="preserve">Findings of the Association for Computational Linguistics: ACL 2025</w:t>
      </w:r>
      <w:r>
        <w:t xml:space="preserve">, 4604–21. Vienna, Austria: Association for Computational Linguistics.</w:t>
      </w:r>
      <w:r>
        <w:t xml:space="preserve"> </w:t>
      </w:r>
      <w:hyperlink r:id="rId52">
        <w:r>
          <w:rPr>
            <w:rStyle w:val="Hyperlink"/>
          </w:rPr>
          <w:t xml:space="preserve">https://doi.org/10.18653/v1/2025.findings-acl.239</w:t>
        </w:r>
      </w:hyperlink>
      <w:r>
        <w:t xml:space="preserve">.</w:t>
      </w:r>
    </w:p>
    <w:bookmarkEnd w:id="53"/>
    <w:bookmarkStart w:id="55" w:name="ref-qin2024toolllm"/>
    <w:p>
      <w:pPr>
        <w:pStyle w:val="Bibliography"/>
      </w:pPr>
      <w:r>
        <w:t xml:space="preserve">Qin, Yujia, Shihao Liang, Yining Ye, Kunlun Zhu, Lan Yan, Yaxi Lu, Yankai Lin, et al. 2024.</w:t>
      </w:r>
      <w:r>
        <w:t xml:space="preserve"> </w:t>
      </w:r>
      <w:r>
        <w:t xml:space="preserve">“</w:t>
      </w:r>
      <w:r>
        <w:t xml:space="preserve">ToolLLM</w:t>
      </w:r>
      <w:r>
        <w:t xml:space="preserve">: Facilitating Large Language Models to Master 16000+ Real-World</w:t>
      </w:r>
      <w:r>
        <w:t xml:space="preserve"> </w:t>
      </w:r>
      <w:r>
        <w:t xml:space="preserve">APIs</w:t>
      </w:r>
      <w:r>
        <w:t xml:space="preserve">.”</w:t>
      </w:r>
      <w:r>
        <w:t xml:space="preserve"> </w:t>
      </w:r>
      <w:r>
        <w:t xml:space="preserve">In</w:t>
      </w:r>
      <w:r>
        <w:t xml:space="preserve"> </w:t>
      </w:r>
      <w:r>
        <w:rPr>
          <w:i/>
          <w:iCs/>
        </w:rPr>
        <w:t xml:space="preserve">International Conference on Learning Representations</w:t>
      </w:r>
      <w:r>
        <w:t xml:space="preserve">.</w:t>
      </w:r>
      <w:r>
        <w:t xml:space="preserve"> </w:t>
      </w:r>
      <w:hyperlink r:id="rId54">
        <w:r>
          <w:rPr>
            <w:rStyle w:val="Hyperlink"/>
          </w:rPr>
          <w:t xml:space="preserve">https://openreview.net/forum?id=dHng2O0Jjr</w:t>
        </w:r>
      </w:hyperlink>
      <w:r>
        <w:t xml:space="preserve">.</w:t>
      </w:r>
    </w:p>
    <w:bookmarkEnd w:id="55"/>
    <w:bookmarkStart w:id="57" w:name="ref-NEURIPS2023_77c33e6a"/>
    <w:p>
      <w:pPr>
        <w:pStyle w:val="Bibliography"/>
      </w:pPr>
      <w:r>
        <w:t xml:space="preserve">Shen, Yongliang, Kaitao Song, Xu Tan, Dongsheng Li, Weiming Lu, and Yueting Zhuang. 2023.</w:t>
      </w:r>
      <w:r>
        <w:t xml:space="preserve"> </w:t>
      </w:r>
      <w:r>
        <w:t xml:space="preserve">“</w:t>
      </w:r>
      <w:r>
        <w:t xml:space="preserve">HuggingGPT</w:t>
      </w:r>
      <w:r>
        <w:t xml:space="preserve">: Solving</w:t>
      </w:r>
      <w:r>
        <w:t xml:space="preserve"> </w:t>
      </w:r>
      <w:r>
        <w:t xml:space="preserve">AI</w:t>
      </w:r>
      <w:r>
        <w:t xml:space="preserve"> </w:t>
      </w:r>
      <w:r>
        <w:t xml:space="preserve">Tasks with</w:t>
      </w:r>
      <w:r>
        <w:t xml:space="preserve"> </w:t>
      </w:r>
      <w:r>
        <w:t xml:space="preserve">ChatGPT</w:t>
      </w:r>
      <w:r>
        <w:t xml:space="preserve"> </w:t>
      </w:r>
      <w:r>
        <w:t xml:space="preserve">and Its Friends in</w:t>
      </w:r>
      <w:r>
        <w:t xml:space="preserve"> </w:t>
      </w:r>
      <w:r>
        <w:t xml:space="preserve">Hugging Face</w:t>
      </w:r>
      <w:r>
        <w:t xml:space="preserve">.”</w:t>
      </w:r>
      <w:r>
        <w:t xml:space="preserve"> </w:t>
      </w:r>
      <w:r>
        <w:t xml:space="preserve">In</w:t>
      </w:r>
      <w:r>
        <w:t xml:space="preserve"> </w:t>
      </w:r>
      <w:r>
        <w:rPr>
          <w:i/>
          <w:iCs/>
        </w:rPr>
        <w:t xml:space="preserve">Advances in Neural Information Processing Systems</w:t>
      </w:r>
      <w:r>
        <w:t xml:space="preserve">, 36:38154–80. Curran Associates, Inc.</w:t>
      </w:r>
      <w:r>
        <w:t xml:space="preserve"> </w:t>
      </w:r>
      <w:hyperlink r:id="rId56">
        <w:r>
          <w:rPr>
            <w:rStyle w:val="Hyperlink"/>
          </w:rPr>
          <w:t xml:space="preserve">https://doi.org/10.52202/075280-1657</w:t>
        </w:r>
      </w:hyperlink>
      <w:r>
        <w:t xml:space="preserve">.</w:t>
      </w:r>
    </w:p>
    <w:bookmarkEnd w:id="57"/>
    <w:bookmarkStart w:id="59" w:name="ref-shi2026programmatic"/>
    <w:p>
      <w:pPr>
        <w:pStyle w:val="Bibliography"/>
      </w:pPr>
      <w:r>
        <w:t xml:space="preserve">Shi, Haochen, Xingdi Yuan, and Bang Liu. 2026.</w:t>
      </w:r>
      <w:r>
        <w:t xml:space="preserve"> </w:t>
      </w:r>
      <w:r>
        <w:t xml:space="preserve">“Evolving Programmatic Skill Networks.”</w:t>
      </w:r>
      <w:r>
        <w:t xml:space="preserve"> </w:t>
      </w:r>
      <w:r>
        <w:t xml:space="preserve">In</w:t>
      </w:r>
      <w:r>
        <w:t xml:space="preserve"> </w:t>
      </w:r>
      <w:r>
        <w:rPr>
          <w:i/>
          <w:iCs/>
        </w:rPr>
        <w:t xml:space="preserve">Conference on Language Modeling</w:t>
      </w:r>
      <w:r>
        <w:t xml:space="preserve">.</w:t>
      </w:r>
      <w:r>
        <w:t xml:space="preserve"> </w:t>
      </w:r>
      <w:hyperlink r:id="rId58">
        <w:r>
          <w:rPr>
            <w:rStyle w:val="Hyperlink"/>
          </w:rPr>
          <w:t xml:space="preserve">https://colm.cc/virtual/2026/poster/2183</w:t>
        </w:r>
      </w:hyperlink>
      <w:r>
        <w:t xml:space="preserve">.</w:t>
      </w:r>
    </w:p>
    <w:bookmarkEnd w:id="59"/>
    <w:bookmarkStart w:id="61" w:name="ref-sun2026corpus2skill"/>
    <w:p>
      <w:pPr>
        <w:pStyle w:val="Bibliography"/>
      </w:pPr>
      <w:r>
        <w:t xml:space="preserve">Sun, Yiqun, Pengfei Wei, and Lawrence B. Hsieh. 2026.</w:t>
      </w:r>
      <w:r>
        <w:t xml:space="preserve"> </w:t>
      </w:r>
      <w:r>
        <w:t xml:space="preserve">“Corpus2Skill: Distilling Enterprise Knowledge into Navigable Agent Skills for</w:t>
      </w:r>
      <w:r>
        <w:t xml:space="preserve"> </w:t>
      </w:r>
      <w:r>
        <w:t xml:space="preserve">QA</w:t>
      </w:r>
      <w:r>
        <w:t xml:space="preserve"> </w:t>
      </w:r>
      <w:r>
        <w:t xml:space="preserve">and</w:t>
      </w:r>
      <w:r>
        <w:t xml:space="preserve"> </w:t>
      </w:r>
      <w:r>
        <w:t xml:space="preserve">RAG</w:t>
      </w:r>
      <w:r>
        <w:t xml:space="preserve">.”</w:t>
      </w:r>
      <w:r>
        <w:t xml:space="preserve"> </w:t>
      </w:r>
      <w:hyperlink r:id="rId60">
        <w:r>
          <w:rPr>
            <w:rStyle w:val="Hyperlink"/>
          </w:rPr>
          <w:t xml:space="preserve">https://arxiv.org/abs/2604.14572</w:t>
        </w:r>
      </w:hyperlink>
      <w:r>
        <w:t xml:space="preserve">.</w:t>
      </w:r>
    </w:p>
    <w:bookmarkEnd w:id="61"/>
    <w:bookmarkStart w:id="63" w:name="ref-wang2026graphskill"/>
    <w:p>
      <w:pPr>
        <w:pStyle w:val="Bibliography"/>
      </w:pPr>
      <w:r>
        <w:t xml:space="preserve">Wang, Fali, Chenglin Weng, Xianren Zhang, Siyuan Hong, Hui Liu, and Suhang Wang. 2026.</w:t>
      </w:r>
      <w:r>
        <w:t xml:space="preserve"> </w:t>
      </w:r>
      <w:r>
        <w:t xml:space="preserve">“</w:t>
      </w:r>
      <w:r>
        <w:t xml:space="preserve">GraphSkill</w:t>
      </w:r>
      <w:r>
        <w:t xml:space="preserve">: Documentation-Guided Agentic Hierarchical Retrieval-Augmented Coding for Complex Graph Reasoning.”</w:t>
      </w:r>
      <w:r>
        <w:t xml:space="preserve"> </w:t>
      </w:r>
      <w:r>
        <w:t xml:space="preserve">In</w:t>
      </w:r>
      <w:r>
        <w:t xml:space="preserve"> </w:t>
      </w:r>
      <w:r>
        <w:rPr>
          <w:i/>
          <w:iCs/>
        </w:rPr>
        <w:t xml:space="preserve">Proceedings of the 32nd ACM SIGKDD Conference on Knowledge Discovery and Data Mining v.2</w:t>
      </w:r>
      <w:r>
        <w:t xml:space="preserve">, 4812–23. ACM.</w:t>
      </w:r>
      <w:r>
        <w:t xml:space="preserve"> </w:t>
      </w:r>
      <w:hyperlink r:id="rId62">
        <w:r>
          <w:rPr>
            <w:rStyle w:val="Hyperlink"/>
          </w:rPr>
          <w:t xml:space="preserve">https://doi.org/10.1145/3770855.3817637</w:t>
        </w:r>
      </w:hyperlink>
      <w:r>
        <w:t xml:space="preserve">.</w:t>
      </w:r>
    </w:p>
    <w:bookmarkEnd w:id="63"/>
    <w:bookmarkStart w:id="65" w:name="ref-wang2024voyager"/>
    <w:p>
      <w:pPr>
        <w:pStyle w:val="Bibliography"/>
      </w:pPr>
      <w:r>
        <w:t xml:space="preserve">Wang, Guanzhi, Yuqi Xie, Yunfan Jiang, Ajay Mandlekar, Chaowei Xiao, Yuke Zhu, Linxi Fan, and Anima Anandkumar. 2024.</w:t>
      </w:r>
      <w:r>
        <w:t xml:space="preserve"> </w:t>
      </w:r>
      <w:r>
        <w:t xml:space="preserve">“</w:t>
      </w:r>
      <w:r>
        <w:t xml:space="preserve">Voyager</w:t>
      </w:r>
      <w:r>
        <w:t xml:space="preserve">: An Open-Ended Embodied Agent with Large Language Models.”</w:t>
      </w:r>
      <w:r>
        <w:t xml:space="preserve"> </w:t>
      </w:r>
      <w:r>
        <w:rPr>
          <w:i/>
          <w:iCs/>
        </w:rPr>
        <w:t xml:space="preserve">Transactions on Machine Learning Research</w:t>
      </w:r>
      <w:r>
        <w:t xml:space="preserve">.</w:t>
      </w:r>
      <w:r>
        <w:t xml:space="preserve"> </w:t>
      </w:r>
      <w:hyperlink r:id="rId64">
        <w:r>
          <w:rPr>
            <w:rStyle w:val="Hyperlink"/>
          </w:rPr>
          <w:t xml:space="preserve">https://openreview.net/forum?id=ehfRiF0R3a</w:t>
        </w:r>
      </w:hyperlink>
      <w:r>
        <w:t xml:space="preserve">.</w:t>
      </w:r>
    </w:p>
    <w:bookmarkEnd w:id="65"/>
    <w:bookmarkStart w:id="67" w:name="ref-wang2026sage"/>
    <w:p>
      <w:pPr>
        <w:pStyle w:val="Bibliography"/>
      </w:pPr>
      <w:r>
        <w:t xml:space="preserve">Wang, Jiongxiao, Qiaojing Yan, Yawei Wang, Yijun Tian, Soumya Smruti Mishra, Zhichao Xu, Megha Gandhi, Panpan Xu, and Lin Lee Cheong. 2026.</w:t>
      </w:r>
      <w:r>
        <w:t xml:space="preserve"> </w:t>
      </w:r>
      <w:r>
        <w:t xml:space="preserve">“Reinforcement Learning for Self-Improving Agent with Skill Library.”</w:t>
      </w:r>
      <w:r>
        <w:t xml:space="preserve"> </w:t>
      </w:r>
      <w:r>
        <w:t xml:space="preserve">In</w:t>
      </w:r>
      <w:r>
        <w:t xml:space="preserve"> </w:t>
      </w:r>
      <w:r>
        <w:rPr>
          <w:i/>
          <w:iCs/>
        </w:rPr>
        <w:t xml:space="preserve">Proceedings of the 64th Annual Meeting of the Association for Computational Linguistics (Volume 1: Long Papers)</w:t>
      </w:r>
      <w:r>
        <w:t xml:space="preserve">, 1529–50. San Diego, California, United States: Association for Computational Linguistics.</w:t>
      </w:r>
      <w:r>
        <w:t xml:space="preserve"> </w:t>
      </w:r>
      <w:hyperlink r:id="rId66">
        <w:r>
          <w:rPr>
            <w:rStyle w:val="Hyperlink"/>
          </w:rPr>
          <w:t xml:space="preserve">https://doi.org/10.18653/v1/2026.acl-long.69</w:t>
        </w:r>
      </w:hyperlink>
      <w:r>
        <w:t xml:space="preserve">.</w:t>
      </w:r>
    </w:p>
    <w:bookmarkEnd w:id="67"/>
    <w:bookmarkStart w:id="69" w:name="ref-ICLR2025_b646bdeb"/>
    <w:p>
      <w:pPr>
        <w:pStyle w:val="Bibliography"/>
      </w:pPr>
      <w:r>
        <w:t xml:space="preserve">Wang, Renxi, Xudong Han, Lei Ji, Shu Wang, Timothy Baldwin, and Haonan Li. 2025.</w:t>
      </w:r>
      <w:r>
        <w:t xml:space="preserve"> </w:t>
      </w:r>
      <w:r>
        <w:t xml:space="preserve">“</w:t>
      </w:r>
      <w:r>
        <w:t xml:space="preserve">ToolGen</w:t>
      </w:r>
      <w:r>
        <w:t xml:space="preserve">: Unified Tool Retrieval and Calling via Generation.”</w:t>
      </w:r>
      <w:r>
        <w:t xml:space="preserve"> </w:t>
      </w:r>
      <w:r>
        <w:t xml:space="preserve">In</w:t>
      </w:r>
      <w:r>
        <w:t xml:space="preserve"> </w:t>
      </w:r>
      <w:r>
        <w:rPr>
          <w:i/>
          <w:iCs/>
        </w:rPr>
        <w:t xml:space="preserve">International Conference on Learning Representations</w:t>
      </w:r>
      <w:r>
        <w:t xml:space="preserve">, 2025:73473–98.</w:t>
      </w:r>
      <w:r>
        <w:t xml:space="preserve"> </w:t>
      </w:r>
      <w:hyperlink r:id="rId68">
        <w:r>
          <w:rPr>
            <w:rStyle w:val="Hyperlink"/>
          </w:rPr>
          <w:t xml:space="preserve">https://proceedings.iclr.cc/paper\_files/paper/2025/file/b646bdebeb87dfafe2c6f77a63b564e1-Paper-Conference.pdf</w:t>
        </w:r>
      </w:hyperlink>
      <w:r>
        <w:t xml:space="preserve">.</w:t>
      </w:r>
    </w:p>
    <w:bookmarkEnd w:id="69"/>
    <w:bookmarkStart w:id="71" w:name="ref-wang2026skillisnotdocument"/>
    <w:p>
      <w:pPr>
        <w:pStyle w:val="Bibliography"/>
      </w:pPr>
      <w:r>
        <w:t xml:space="preserve">Wang, Zifei, Wei Wen, Qiang Ji, Keyu Chen, Ruizhi Qiao, and Xing Sun. 2026.</w:t>
      </w:r>
      <w:r>
        <w:t xml:space="preserve"> </w:t>
      </w:r>
      <w:r>
        <w:t xml:space="preserve">“Skill Is Not Document: Query-Conditioned Compatibility for</w:t>
      </w:r>
      <w:r>
        <w:t xml:space="preserve"> </w:t>
      </w:r>
      <w:r>
        <w:t xml:space="preserve">LLM</w:t>
      </w:r>
      <w:r>
        <w:t xml:space="preserve"> </w:t>
      </w:r>
      <w:r>
        <w:t xml:space="preserve">Agent Skill Routing.”</w:t>
      </w:r>
      <w:r>
        <w:t xml:space="preserve"> </w:t>
      </w:r>
      <w:hyperlink r:id="rId70">
        <w:r>
          <w:rPr>
            <w:rStyle w:val="Hyperlink"/>
          </w:rPr>
          <w:t xml:space="preserve">https://arxiv.org/abs/2606.03565</w:t>
        </w:r>
      </w:hyperlink>
      <w:r>
        <w:t xml:space="preserve">.</w:t>
      </w:r>
    </w:p>
    <w:bookmarkEnd w:id="71"/>
    <w:bookmarkStart w:id="73" w:name="ref-wang2025inducing"/>
    <w:p>
      <w:pPr>
        <w:pStyle w:val="Bibliography"/>
      </w:pPr>
      <w:r>
        <w:t xml:space="preserve">Wang, Zora Zhiruo, Apurva Gandhi, Graham Neubig, and Daniel Fried. 2025.</w:t>
      </w:r>
      <w:r>
        <w:t xml:space="preserve"> </w:t>
      </w:r>
      <w:r>
        <w:t xml:space="preserve">“Inducing Programmatic Skills for Agentic Tasks.”</w:t>
      </w:r>
      <w:r>
        <w:t xml:space="preserve"> </w:t>
      </w:r>
      <w:r>
        <w:t xml:space="preserve">In</w:t>
      </w:r>
      <w:r>
        <w:t xml:space="preserve"> </w:t>
      </w:r>
      <w:r>
        <w:rPr>
          <w:i/>
          <w:iCs/>
        </w:rPr>
        <w:t xml:space="preserve">Conference on Language Modeling</w:t>
      </w:r>
      <w:r>
        <w:t xml:space="preserve">.</w:t>
      </w:r>
      <w:r>
        <w:t xml:space="preserve"> </w:t>
      </w:r>
      <w:hyperlink r:id="rId72">
        <w:r>
          <w:rPr>
            <w:rStyle w:val="Hyperlink"/>
          </w:rPr>
          <w:t xml:space="preserve">https://openreview.net/forum?id=lsAY6fWsog</w:t>
        </w:r>
      </w:hyperlink>
      <w:r>
        <w:t xml:space="preserve">.</w:t>
      </w:r>
    </w:p>
    <w:bookmarkEnd w:id="73"/>
    <w:bookmarkStart w:id="75" w:name="ref-wang2025agentworkflowmemory"/>
    <w:p>
      <w:pPr>
        <w:pStyle w:val="Bibliography"/>
      </w:pPr>
      <w:r>
        <w:t xml:space="preserve">Wang, Zora Zhiruo, Jiayuan Mao, Daniel Fried, and Graham Neubig. 2025.</w:t>
      </w:r>
      <w:r>
        <w:t xml:space="preserve"> </w:t>
      </w:r>
      <w:r>
        <w:t xml:space="preserve">“Agent Workflow Memory.”</w:t>
      </w:r>
      <w:r>
        <w:t xml:space="preserve"> </w:t>
      </w:r>
      <w:r>
        <w:t xml:space="preserve">In</w:t>
      </w:r>
      <w:r>
        <w:t xml:space="preserve"> </w:t>
      </w:r>
      <w:r>
        <w:rPr>
          <w:i/>
          <w:iCs/>
        </w:rPr>
        <w:t xml:space="preserve">Proceedings of the 42nd International Conference on Machine Learning</w:t>
      </w:r>
      <w:r>
        <w:t xml:space="preserve">, 267:63897–911. Proceedings of Machine Learning Research. PMLR.</w:t>
      </w:r>
      <w:r>
        <w:t xml:space="preserve"> </w:t>
      </w:r>
      <w:hyperlink r:id="rId74">
        <w:r>
          <w:rPr>
            <w:rStyle w:val="Hyperlink"/>
          </w:rPr>
          <w:t xml:space="preserve">https://proceedings.mlr.press/v267/wang25bx.html</w:t>
        </w:r>
      </w:hyperlink>
      <w:r>
        <w:t xml:space="preserve">.</w:t>
      </w:r>
    </w:p>
    <w:bookmarkEnd w:id="75"/>
    <w:bookmarkStart w:id="77" w:name="ref-wu2026maestro"/>
    <w:p>
      <w:pPr>
        <w:pStyle w:val="Bibliography"/>
      </w:pPr>
      <w:r>
        <w:t xml:space="preserve">Wu, Jinyang, Guocheng Zhai, Ruihan Jin, Yuhao Shen, Zhengxi Lu, Fan Zhang, Haoran Luo, Zheng Lian, Zhengqi Wen, and Jianhua Tao. 2026.</w:t>
      </w:r>
      <w:r>
        <w:t xml:space="preserve"> </w:t>
      </w:r>
      <w:r>
        <w:t xml:space="preserve">“</w:t>
      </w:r>
      <w:r>
        <w:t xml:space="preserve">Maestro</w:t>
      </w:r>
      <w:r>
        <w:t xml:space="preserve">: Reinforcement Learning to Orchestrate Hierarchical Model-Skill Ensembles.”</w:t>
      </w:r>
      <w:r>
        <w:t xml:space="preserve"> </w:t>
      </w:r>
      <w:hyperlink r:id="rId76">
        <w:r>
          <w:rPr>
            <w:rStyle w:val="Hyperlink"/>
          </w:rPr>
          <w:t xml:space="preserve">https://arxiv.org/abs/2605.22177</w:t>
        </w:r>
      </w:hyperlink>
      <w:r>
        <w:t xml:space="preserve">.</w:t>
      </w:r>
    </w:p>
    <w:bookmarkEnd w:id="77"/>
    <w:bookmarkStart w:id="79" w:name="ref-xia2026skillrl"/>
    <w:p>
      <w:pPr>
        <w:pStyle w:val="Bibliography"/>
      </w:pPr>
      <w:r>
        <w:t xml:space="preserve">Xia, Peng, Jianwen Chen, Hanyang Wang, Jiaqi Liu, Kaide Zeng, Yu Wang, Siwei Han, et al. 2026.</w:t>
      </w:r>
      <w:r>
        <w:t xml:space="preserve"> </w:t>
      </w:r>
      <w:r>
        <w:t xml:space="preserve">“</w:t>
      </w:r>
      <w:r>
        <w:t xml:space="preserve">SkillRL</w:t>
      </w:r>
      <w:r>
        <w:t xml:space="preserve">: Evolving Agents via Recursive Skill-Augmented Reinforcement Learning.”</w:t>
      </w:r>
      <w:r>
        <w:t xml:space="preserve"> </w:t>
      </w:r>
      <w:hyperlink r:id="rId78">
        <w:r>
          <w:rPr>
            <w:rStyle w:val="Hyperlink"/>
          </w:rPr>
          <w:t xml:space="preserve">https://arxiv.org/abs/2602.08234</w:t>
        </w:r>
      </w:hyperlink>
      <w:r>
        <w:t xml:space="preserve">.</w:t>
      </w:r>
    </w:p>
    <w:bookmarkEnd w:id="79"/>
    <w:bookmarkStart w:id="81" w:name="ref-xia2026grasp"/>
    <w:p>
      <w:pPr>
        <w:pStyle w:val="Bibliography"/>
      </w:pPr>
      <w:r>
        <w:t xml:space="preserve">Xia, Tianle, Lingxiang Hu, Yiding Sun, Ming Xu, Lan Xu, Siying Wang, Wei Xu, and Jie Jiang. 2026.</w:t>
      </w:r>
      <w:r>
        <w:t xml:space="preserve"> </w:t>
      </w:r>
      <w:r>
        <w:t xml:space="preserve">“</w:t>
      </w:r>
      <w:r>
        <w:t xml:space="preserve">GraSP</w:t>
      </w:r>
      <w:r>
        <w:t xml:space="preserve">: Graph-Structured Skill Compositions for</w:t>
      </w:r>
      <w:r>
        <w:t xml:space="preserve"> </w:t>
      </w:r>
      <w:r>
        <w:t xml:space="preserve">LLM</w:t>
      </w:r>
      <w:r>
        <w:t xml:space="preserve"> </w:t>
      </w:r>
      <w:r>
        <w:t xml:space="preserve">Agents.”</w:t>
      </w:r>
      <w:r>
        <w:t xml:space="preserve"> </w:t>
      </w:r>
      <w:hyperlink r:id="rId80">
        <w:r>
          <w:rPr>
            <w:rStyle w:val="Hyperlink"/>
          </w:rPr>
          <w:t xml:space="preserve">https://arxiv.org/abs/2604.17870</w:t>
        </w:r>
      </w:hyperlink>
      <w:r>
        <w:t xml:space="preserve">.</w:t>
      </w:r>
    </w:p>
    <w:bookmarkEnd w:id="81"/>
    <w:bookmarkStart w:id="83" w:name="X3991e5c1cff0ce27a865d11804560ea7a12b6db"/>
    <w:p>
      <w:pPr>
        <w:pStyle w:val="Bibliography"/>
      </w:pPr>
      <w:r>
        <w:t xml:space="preserve">Xiao, Yunzhong, Yangmin Li, Hewei Wang, Yunlong Tang, and Zora Zhiruo Wang. 2025.</w:t>
      </w:r>
      <w:r>
        <w:t xml:space="preserve"> </w:t>
      </w:r>
      <w:r>
        <w:t xml:space="preserve">“</w:t>
      </w:r>
      <w:r>
        <w:t xml:space="preserve">ToolMem</w:t>
      </w:r>
      <w:r>
        <w:t xml:space="preserve">: Enhancing Multimodal Agents with Learnable Tool Capability Memory.”</w:t>
      </w:r>
      <w:r>
        <w:t xml:space="preserve"> </w:t>
      </w:r>
      <w:hyperlink r:id="rId82">
        <w:r>
          <w:rPr>
            <w:rStyle w:val="Hyperlink"/>
          </w:rPr>
          <w:t xml:space="preserve">https://arxiv.org/abs/2510.06664</w:t>
        </w:r>
      </w:hyperlink>
      <w:r>
        <w:t xml:space="preserve">.</w:t>
      </w:r>
    </w:p>
    <w:bookmarkEnd w:id="83"/>
    <w:bookmarkStart w:id="85" w:name="ref-NEURIPS2025_136a45cd"/>
    <w:p>
      <w:pPr>
        <w:pStyle w:val="Bibliography"/>
      </w:pPr>
      <w:r>
        <w:t xml:space="preserve">Zhang, Guibin, Muxin Fu, Kun Wang, Frank Wan, Miao Yu, and Shuicheng Yan. 2025.</w:t>
      </w:r>
      <w:r>
        <w:t xml:space="preserve"> </w:t>
      </w:r>
      <w:r>
        <w:t xml:space="preserve">“</w:t>
      </w:r>
      <w:r>
        <w:t xml:space="preserve">G-Memory</w:t>
      </w:r>
      <w:r>
        <w:t xml:space="preserve">: Tracing Hierarchical Memory for Multi-Agent Systems.”</w:t>
      </w:r>
      <w:r>
        <w:t xml:space="preserve"> </w:t>
      </w:r>
      <w:r>
        <w:t xml:space="preserve">In</w:t>
      </w:r>
      <w:r>
        <w:t xml:space="preserve"> </w:t>
      </w:r>
      <w:r>
        <w:rPr>
          <w:i/>
          <w:iCs/>
        </w:rPr>
        <w:t xml:space="preserve">Advances in Neural Information Processing Systems</w:t>
      </w:r>
      <w:r>
        <w:t xml:space="preserve">, 38, Main Conference:12988–3018. Curran Associates, Inc.</w:t>
      </w:r>
      <w:r>
        <w:t xml:space="preserve"> </w:t>
      </w:r>
      <w:hyperlink r:id="rId84">
        <w:r>
          <w:rPr>
            <w:rStyle w:val="Hyperlink"/>
          </w:rPr>
          <w:t xml:space="preserve">https://doi.org/10.52202/085713-0439</w:t>
        </w:r>
      </w:hyperlink>
      <w:r>
        <w:t xml:space="preserve">.</w:t>
      </w:r>
    </w:p>
    <w:bookmarkEnd w:id="85"/>
    <w:bookmarkStart w:id="87" w:name="ref-zhang2026memskill"/>
    <w:p>
      <w:pPr>
        <w:pStyle w:val="Bibliography"/>
      </w:pPr>
      <w:r>
        <w:t xml:space="preserve">Zhang, Haozhen, Quanyu Long, Jianzhu Bao, Tao Feng, Weizhi Zhang, Haodong Yue, and Wenya Wang. 2026.</w:t>
      </w:r>
      <w:r>
        <w:t xml:space="preserve"> </w:t>
      </w:r>
      <w:r>
        <w:t xml:space="preserve">“</w:t>
      </w:r>
      <w:r>
        <w:t xml:space="preserve">MemSkill</w:t>
      </w:r>
      <w:r>
        <w:t xml:space="preserve">: Learning and Evolving Memory Skills for Self-Evolving Agents.”</w:t>
      </w:r>
      <w:r>
        <w:t xml:space="preserve"> </w:t>
      </w:r>
      <w:r>
        <w:t xml:space="preserve">In</w:t>
      </w:r>
      <w:r>
        <w:t xml:space="preserve"> </w:t>
      </w:r>
      <w:r>
        <w:rPr>
          <w:i/>
          <w:iCs/>
        </w:rPr>
        <w:t xml:space="preserve">Advances in Neural Information Processing Systems</w:t>
      </w:r>
      <w:r>
        <w:t xml:space="preserve">.</w:t>
      </w:r>
      <w:r>
        <w:t xml:space="preserve"> </w:t>
      </w:r>
      <w:hyperlink r:id="rId86">
        <w:r>
          <w:rPr>
            <w:rStyle w:val="Hyperlink"/>
          </w:rPr>
          <w:t xml:space="preserve">https://neurips.cc/virtual/2026/poster/155719</w:t>
        </w:r>
      </w:hyperlink>
      <w:r>
        <w:t xml:space="preserve">.</w:t>
      </w:r>
    </w:p>
    <w:bookmarkEnd w:id="87"/>
    <w:bookmarkStart w:id="89" w:name="ref-zhang-etal-2025-toolexpnet"/>
    <w:p>
      <w:pPr>
        <w:pStyle w:val="Bibliography"/>
      </w:pPr>
      <w:r>
        <w:t xml:space="preserve">Zhang, Zijing, Zhanpeng Chen, He Zhu, Ziyang Chen, Nan Du, and Xiaolong Li. 2025.</w:t>
      </w:r>
      <w:r>
        <w:t xml:space="preserve"> </w:t>
      </w:r>
      <w:r>
        <w:t xml:space="preserve">“</w:t>
      </w:r>
      <w:r>
        <w:t xml:space="preserve">ToolExpNet</w:t>
      </w:r>
      <w:r>
        <w:t xml:space="preserve">: Optimizing Multi-Tool Selection in</w:t>
      </w:r>
      <w:r>
        <w:t xml:space="preserve"> </w:t>
      </w:r>
      <w:r>
        <w:t xml:space="preserve">LLMs</w:t>
      </w:r>
      <w:r>
        <w:t xml:space="preserve"> </w:t>
      </w:r>
      <w:r>
        <w:t xml:space="preserve">with Similarity and Dependency-Aware Experience Networks.”</w:t>
      </w:r>
      <w:r>
        <w:t xml:space="preserve"> </w:t>
      </w:r>
      <w:r>
        <w:t xml:space="preserve">In</w:t>
      </w:r>
      <w:r>
        <w:t xml:space="preserve"> </w:t>
      </w:r>
      <w:r>
        <w:rPr>
          <w:i/>
          <w:iCs/>
        </w:rPr>
        <w:t xml:space="preserve">Findings of the Association for Computational Linguistics: ACL 2025</w:t>
      </w:r>
      <w:r>
        <w:t xml:space="preserve">, 15706–22. Vienna, Austria: Association for Computational Linguistics.</w:t>
      </w:r>
      <w:r>
        <w:t xml:space="preserve"> </w:t>
      </w:r>
      <w:hyperlink r:id="rId88">
        <w:r>
          <w:rPr>
            <w:rStyle w:val="Hyperlink"/>
          </w:rPr>
          <w:t xml:space="preserve">https://doi.org/10.18653/v1/2025.findings-acl.811</w:t>
        </w:r>
      </w:hyperlink>
      <w:r>
        <w:t xml:space="preserve">.</w:t>
      </w:r>
    </w:p>
    <w:bookmarkEnd w:id="89"/>
    <w:bookmarkStart w:id="91" w:name="ref-zheng2025skillweaver"/>
    <w:p>
      <w:pPr>
        <w:pStyle w:val="Bibliography"/>
      </w:pPr>
      <w:r>
        <w:t xml:space="preserve">Zheng, Boyuan, Michael Y. Fatemi, Xiaolong Jin, Zora Zhiruo Wang, Apurva Gandhi, Yueqi Song, Yu Gu, et al. 2025.</w:t>
      </w:r>
      <w:r>
        <w:t xml:space="preserve"> </w:t>
      </w:r>
      <w:r>
        <w:t xml:space="preserve">“</w:t>
      </w:r>
      <w:r>
        <w:t xml:space="preserve">SkillWeaver</w:t>
      </w:r>
      <w:r>
        <w:t xml:space="preserve">: Web Agents Can Self-Improve by Discovering and Honing Skills.”</w:t>
      </w:r>
      <w:r>
        <w:t xml:space="preserve"> </w:t>
      </w:r>
      <w:hyperlink r:id="rId90">
        <w:r>
          <w:rPr>
            <w:rStyle w:val="Hyperlink"/>
          </w:rPr>
          <w:t xml:space="preserve">https://arxiv.org/abs/2504.07079</w:t>
        </w:r>
      </w:hyperlink>
      <w:r>
        <w:t xml:space="preserve">.</w:t>
      </w:r>
    </w:p>
    <w:bookmarkEnd w:id="91"/>
    <w:bookmarkStart w:id="93" w:name="ref-zheng2026skillrouter"/>
    <w:p>
      <w:pPr>
        <w:pStyle w:val="Bibliography"/>
      </w:pPr>
      <w:r>
        <w:t xml:space="preserve">Zheng, YanZhao, ZhenTao Zhang, Chao Ma, YuanQiang Yu, JiHuai Zhu, Yong Wu, Tianze Xu, et al. 2026.</w:t>
      </w:r>
      <w:r>
        <w:t xml:space="preserve"> </w:t>
      </w:r>
      <w:r>
        <w:t xml:space="preserve">“</w:t>
      </w:r>
      <w:r>
        <w:t xml:space="preserve">SkillRouter</w:t>
      </w:r>
      <w:r>
        <w:t xml:space="preserve">: Skill Routing for</w:t>
      </w:r>
      <w:r>
        <w:t xml:space="preserve"> </w:t>
      </w:r>
      <w:r>
        <w:t xml:space="preserve">LLM</w:t>
      </w:r>
      <w:r>
        <w:t xml:space="preserve"> </w:t>
      </w:r>
      <w:r>
        <w:t xml:space="preserve">Agents at Scale.”</w:t>
      </w:r>
      <w:r>
        <w:t xml:space="preserve"> </w:t>
      </w:r>
      <w:hyperlink r:id="rId92">
        <w:r>
          <w:rPr>
            <w:rStyle w:val="Hyperlink"/>
          </w:rPr>
          <w:t xml:space="preserve">https://arxiv.org/abs/2603.22455</w:t>
        </w:r>
      </w:hyperlink>
      <w:r>
        <w:t xml:space="preserve">.</w:t>
      </w:r>
    </w:p>
    <w:bookmarkEnd w:id="93"/>
    <w:bookmarkStart w:id="95" w:name="ref-zhou2026mementoskills"/>
    <w:p>
      <w:pPr>
        <w:pStyle w:val="Bibliography"/>
      </w:pPr>
      <w:r>
        <w:t xml:space="preserve">Zhou, Huichi, Siyuan Guo, Anjie Liu, Zhongwei Yu, Ziqin Gong, Bowen Zhao, Zhixun Chen, et al. 2026.</w:t>
      </w:r>
      <w:r>
        <w:t xml:space="preserve"> </w:t>
      </w:r>
      <w:r>
        <w:t xml:space="preserve">“</w:t>
      </w:r>
      <w:r>
        <w:t xml:space="preserve">Memento-Skills</w:t>
      </w:r>
      <w:r>
        <w:t xml:space="preserve">: Let Agents Design Agents.”</w:t>
      </w:r>
      <w:r>
        <w:t xml:space="preserve"> </w:t>
      </w:r>
      <w:hyperlink r:id="rId94">
        <w:r>
          <w:rPr>
            <w:rStyle w:val="Hyperlink"/>
          </w:rPr>
          <w:t xml:space="preserve">https://arxiv.org/abs/2603.18743</w:t>
        </w:r>
      </w:hyperlink>
      <w:r>
        <w:t xml:space="preserve">.</w:t>
      </w:r>
    </w:p>
    <w:bookmarkEnd w:id="95"/>
    <w:bookmarkStart w:id="97" w:name="ref-NEURIPS2024_e41efb03"/>
    <w:p>
      <w:pPr>
        <w:pStyle w:val="Bibliography"/>
      </w:pPr>
      <w:r>
        <w:t xml:space="preserve">Zhou, Pei, Jay Pujara, Xiang Ren, Xinyun Chen, Heng-Tze Cheng, Quoc V. Le, Ed H. Chi, Denny Zhou, Swaroop Mishra, and Huaixiu Steven Zheng. 2024.</w:t>
      </w:r>
      <w:r>
        <w:t xml:space="preserve"> </w:t>
      </w:r>
      <w:r>
        <w:t xml:space="preserve">“</w:t>
      </w:r>
      <w:r>
        <w:t xml:space="preserve">SELF-DISCOVER</w:t>
      </w:r>
      <w:r>
        <w:t xml:space="preserve">: Large Language Models Self-Compose Reasoning Structures.”</w:t>
      </w:r>
      <w:r>
        <w:t xml:space="preserve"> </w:t>
      </w:r>
      <w:r>
        <w:t xml:space="preserve">In</w:t>
      </w:r>
      <w:r>
        <w:t xml:space="preserve"> </w:t>
      </w:r>
      <w:r>
        <w:rPr>
          <w:i/>
          <w:iCs/>
        </w:rPr>
        <w:t xml:space="preserve">Advances in Neural Information Processing Systems</w:t>
      </w:r>
      <w:r>
        <w:t xml:space="preserve">, 37:126032–58. Curran Associates, Inc.</w:t>
      </w:r>
      <w:r>
        <w:t xml:space="preserve"> </w:t>
      </w:r>
      <w:hyperlink r:id="rId96">
        <w:r>
          <w:rPr>
            <w:rStyle w:val="Hyperlink"/>
          </w:rPr>
          <w:t xml:space="preserve">https://doi.org/10.52202/079017-4004</w:t>
        </w:r>
      </w:hyperlink>
      <w:r>
        <w:t xml:space="preserve">.</w:t>
      </w:r>
    </w:p>
    <w:bookmarkEnd w:id="97"/>
    <w:bookmarkEnd w:id="98"/>
    <w:bookmarkEnd w:id="99"/>
    <w:bookmarkEnd w:id="100"/>
    <w:sectPr>
      <w:footnotePr>
        <w:numRestart w:val="eachSect"/>
      </w:footnotePr>
      <w:pgSz w:w="12240" w:h="15840"/>
      <w:pgMar w:top="1008" w:bottom="1008"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hAnsi="Cambria"/>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50" Type="http://schemas.openxmlformats.org/officeDocument/2006/relationships/hyperlink" Target="https://arxiv.org/abs/2310.08560" TargetMode="External"/><Relationship Id="rId90" Type="http://schemas.openxmlformats.org/officeDocument/2006/relationships/hyperlink" Target="https://arxiv.org/abs/2504.07079" TargetMode="External"/><Relationship Id="rId82" Type="http://schemas.openxmlformats.org/officeDocument/2006/relationships/hyperlink" Target="https://arxiv.org/abs/2510.06664" TargetMode="External"/><Relationship Id="rId30" Type="http://schemas.openxmlformats.org/officeDocument/2006/relationships/hyperlink" Target="https://arxiv.org/abs/2601.21123" TargetMode="External"/><Relationship Id="rId78" Type="http://schemas.openxmlformats.org/officeDocument/2006/relationships/hyperlink" Target="https://arxiv.org/abs/2602.08234" TargetMode="External"/><Relationship Id="rId38" Type="http://schemas.openxmlformats.org/officeDocument/2006/relationships/hyperlink" Target="https://arxiv.org/abs/2603.02176" TargetMode="External"/><Relationship Id="rId42" Type="http://schemas.openxmlformats.org/officeDocument/2006/relationships/hyperlink" Target="https://arxiv.org/abs/2603.04448" TargetMode="External"/><Relationship Id="rId94" Type="http://schemas.openxmlformats.org/officeDocument/2006/relationships/hyperlink" Target="https://arxiv.org/abs/2603.18743" TargetMode="External"/><Relationship Id="rId92" Type="http://schemas.openxmlformats.org/officeDocument/2006/relationships/hyperlink" Target="https://arxiv.org/abs/2603.22455" TargetMode="External"/><Relationship Id="rId60" Type="http://schemas.openxmlformats.org/officeDocument/2006/relationships/hyperlink" Target="https://arxiv.org/abs/2604.14572" TargetMode="External"/><Relationship Id="rId80" Type="http://schemas.openxmlformats.org/officeDocument/2006/relationships/hyperlink" Target="https://arxiv.org/abs/2604.17870" TargetMode="External"/><Relationship Id="rId76" Type="http://schemas.openxmlformats.org/officeDocument/2006/relationships/hyperlink" Target="https://arxiv.org/abs/2605.22177" TargetMode="External"/><Relationship Id="rId40" Type="http://schemas.openxmlformats.org/officeDocument/2006/relationships/hyperlink" Target="https://arxiv.org/abs/2605.29794" TargetMode="External"/><Relationship Id="rId28" Type="http://schemas.openxmlformats.org/officeDocument/2006/relationships/hyperlink" Target="https://arxiv.org/abs/2606.00510" TargetMode="External"/><Relationship Id="rId26" Type="http://schemas.openxmlformats.org/officeDocument/2006/relationships/hyperlink" Target="https://arxiv.org/abs/2606.03056" TargetMode="External"/><Relationship Id="rId70" Type="http://schemas.openxmlformats.org/officeDocument/2006/relationships/hyperlink" Target="https://arxiv.org/abs/2606.03565" TargetMode="External"/><Relationship Id="rId58" Type="http://schemas.openxmlformats.org/officeDocument/2006/relationships/hyperlink" Target="https://colm.cc/virtual/2026/poster/2183" TargetMode="External"/><Relationship Id="rId62" Type="http://schemas.openxmlformats.org/officeDocument/2006/relationships/hyperlink" Target="https://doi.org/10.1145/3770855.3817637" TargetMode="External"/><Relationship Id="rId52" Type="http://schemas.openxmlformats.org/officeDocument/2006/relationships/hyperlink" Target="https://doi.org/10.18653/v1/2025.findings-acl.239" TargetMode="External"/><Relationship Id="rId88" Type="http://schemas.openxmlformats.org/officeDocument/2006/relationships/hyperlink" Target="https://doi.org/10.18653/v1/2025.findings-acl.811" TargetMode="External"/><Relationship Id="rId36" Type="http://schemas.openxmlformats.org/officeDocument/2006/relationships/hyperlink" Target="https://doi.org/10.18653/v1/2026.acl-long.1736" TargetMode="External"/><Relationship Id="rId66" Type="http://schemas.openxmlformats.org/officeDocument/2006/relationships/hyperlink" Target="https://doi.org/10.18653/v1/2026.acl-long.69" TargetMode="External"/><Relationship Id="rId32" Type="http://schemas.openxmlformats.org/officeDocument/2006/relationships/hyperlink" Target="https://doi.org/10.18653/v1/2026.findings-acl.2017" TargetMode="External"/><Relationship Id="rId56" Type="http://schemas.openxmlformats.org/officeDocument/2006/relationships/hyperlink" Target="https://doi.org/10.52202/075280-1657" TargetMode="External"/><Relationship Id="rId96" Type="http://schemas.openxmlformats.org/officeDocument/2006/relationships/hyperlink" Target="https://doi.org/10.52202/079017-4004" TargetMode="External"/><Relationship Id="rId84" Type="http://schemas.openxmlformats.org/officeDocument/2006/relationships/hyperlink" Target="https://doi.org/10.52202/085713-0439" TargetMode="External"/><Relationship Id="rId86" Type="http://schemas.openxmlformats.org/officeDocument/2006/relationships/hyperlink" Target="https://neurips.cc/virtual/2026/poster/155719" TargetMode="External"/><Relationship Id="rId54" Type="http://schemas.openxmlformats.org/officeDocument/2006/relationships/hyperlink" Target="https://openreview.net/forum?id=dHng2O0Jjr" TargetMode="External"/><Relationship Id="rId44" Type="http://schemas.openxmlformats.org/officeDocument/2006/relationships/hyperlink" Target="https://openreview.net/forum?id=dRz3cizftU" TargetMode="External"/><Relationship Id="rId64" Type="http://schemas.openxmlformats.org/officeDocument/2006/relationships/hyperlink" Target="https://openreview.net/forum?id=ehfRiF0R3a" TargetMode="External"/><Relationship Id="rId72" Type="http://schemas.openxmlformats.org/officeDocument/2006/relationships/hyperlink" Target="https://openreview.net/forum?id=lsAY6fWsog" TargetMode="External"/><Relationship Id="rId68" Type="http://schemas.openxmlformats.org/officeDocument/2006/relationships/hyperlink" Target="https://proceedings.iclr.cc/paper\_files/paper/2025/file/b646bdebeb87dfafe2c6f77a63b564e1-Paper-Conference.pdf" TargetMode="External"/><Relationship Id="rId48" Type="http://schemas.openxmlformats.org/officeDocument/2006/relationships/hyperlink" Target="https://proceedings.iclr.cc/paper\_files/paper/2026/hash/980ea04d23d1f6908964eba2a74afe45-Abstract-Conference.html" TargetMode="External"/><Relationship Id="rId34" Type="http://schemas.openxmlformats.org/officeDocument/2006/relationships/hyperlink" Target="https://proceedings.mlr.press/v235/guo24b.html" TargetMode="External"/><Relationship Id="rId74" Type="http://schemas.openxmlformats.org/officeDocument/2006/relationships/hyperlink" Target="https://proceedings.mlr.press/v267/wang25bx.html" TargetMode="External"/><Relationship Id="rId46" Type="http://schemas.openxmlformats.org/officeDocument/2006/relationships/hyperlink" Target="https://proceedings.mlr.press/v306/mi26d.html"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arxiv.org/abs/2310.08560" TargetMode="External"/><Relationship Id="rId90" Type="http://schemas.openxmlformats.org/officeDocument/2006/relationships/hyperlink" Target="https://arxiv.org/abs/2504.07079" TargetMode="External"/><Relationship Id="rId82" Type="http://schemas.openxmlformats.org/officeDocument/2006/relationships/hyperlink" Target="https://arxiv.org/abs/2510.06664" TargetMode="External"/><Relationship Id="rId30" Type="http://schemas.openxmlformats.org/officeDocument/2006/relationships/hyperlink" Target="https://arxiv.org/abs/2601.21123" TargetMode="External"/><Relationship Id="rId78" Type="http://schemas.openxmlformats.org/officeDocument/2006/relationships/hyperlink" Target="https://arxiv.org/abs/2602.08234" TargetMode="External"/><Relationship Id="rId38" Type="http://schemas.openxmlformats.org/officeDocument/2006/relationships/hyperlink" Target="https://arxiv.org/abs/2603.02176" TargetMode="External"/><Relationship Id="rId42" Type="http://schemas.openxmlformats.org/officeDocument/2006/relationships/hyperlink" Target="https://arxiv.org/abs/2603.04448" TargetMode="External"/><Relationship Id="rId94" Type="http://schemas.openxmlformats.org/officeDocument/2006/relationships/hyperlink" Target="https://arxiv.org/abs/2603.18743" TargetMode="External"/><Relationship Id="rId92" Type="http://schemas.openxmlformats.org/officeDocument/2006/relationships/hyperlink" Target="https://arxiv.org/abs/2603.22455" TargetMode="External"/><Relationship Id="rId60" Type="http://schemas.openxmlformats.org/officeDocument/2006/relationships/hyperlink" Target="https://arxiv.org/abs/2604.14572" TargetMode="External"/><Relationship Id="rId80" Type="http://schemas.openxmlformats.org/officeDocument/2006/relationships/hyperlink" Target="https://arxiv.org/abs/2604.17870" TargetMode="External"/><Relationship Id="rId76" Type="http://schemas.openxmlformats.org/officeDocument/2006/relationships/hyperlink" Target="https://arxiv.org/abs/2605.22177" TargetMode="External"/><Relationship Id="rId40" Type="http://schemas.openxmlformats.org/officeDocument/2006/relationships/hyperlink" Target="https://arxiv.org/abs/2605.29794" TargetMode="External"/><Relationship Id="rId28" Type="http://schemas.openxmlformats.org/officeDocument/2006/relationships/hyperlink" Target="https://arxiv.org/abs/2606.00510" TargetMode="External"/><Relationship Id="rId26" Type="http://schemas.openxmlformats.org/officeDocument/2006/relationships/hyperlink" Target="https://arxiv.org/abs/2606.03056" TargetMode="External"/><Relationship Id="rId70" Type="http://schemas.openxmlformats.org/officeDocument/2006/relationships/hyperlink" Target="https://arxiv.org/abs/2606.03565" TargetMode="External"/><Relationship Id="rId58" Type="http://schemas.openxmlformats.org/officeDocument/2006/relationships/hyperlink" Target="https://colm.cc/virtual/2026/poster/2183" TargetMode="External"/><Relationship Id="rId62" Type="http://schemas.openxmlformats.org/officeDocument/2006/relationships/hyperlink" Target="https://doi.org/10.1145/3770855.3817637" TargetMode="External"/><Relationship Id="rId52" Type="http://schemas.openxmlformats.org/officeDocument/2006/relationships/hyperlink" Target="https://doi.org/10.18653/v1/2025.findings-acl.239" TargetMode="External"/><Relationship Id="rId88" Type="http://schemas.openxmlformats.org/officeDocument/2006/relationships/hyperlink" Target="https://doi.org/10.18653/v1/2025.findings-acl.811" TargetMode="External"/><Relationship Id="rId36" Type="http://schemas.openxmlformats.org/officeDocument/2006/relationships/hyperlink" Target="https://doi.org/10.18653/v1/2026.acl-long.1736" TargetMode="External"/><Relationship Id="rId66" Type="http://schemas.openxmlformats.org/officeDocument/2006/relationships/hyperlink" Target="https://doi.org/10.18653/v1/2026.acl-long.69" TargetMode="External"/><Relationship Id="rId32" Type="http://schemas.openxmlformats.org/officeDocument/2006/relationships/hyperlink" Target="https://doi.org/10.18653/v1/2026.findings-acl.2017" TargetMode="External"/><Relationship Id="rId56" Type="http://schemas.openxmlformats.org/officeDocument/2006/relationships/hyperlink" Target="https://doi.org/10.52202/075280-1657" TargetMode="External"/><Relationship Id="rId96" Type="http://schemas.openxmlformats.org/officeDocument/2006/relationships/hyperlink" Target="https://doi.org/10.52202/079017-4004" TargetMode="External"/><Relationship Id="rId84" Type="http://schemas.openxmlformats.org/officeDocument/2006/relationships/hyperlink" Target="https://doi.org/10.52202/085713-0439" TargetMode="External"/><Relationship Id="rId86" Type="http://schemas.openxmlformats.org/officeDocument/2006/relationships/hyperlink" Target="https://neurips.cc/virtual/2026/poster/155719" TargetMode="External"/><Relationship Id="rId54" Type="http://schemas.openxmlformats.org/officeDocument/2006/relationships/hyperlink" Target="https://openreview.net/forum?id=dHng2O0Jjr" TargetMode="External"/><Relationship Id="rId44" Type="http://schemas.openxmlformats.org/officeDocument/2006/relationships/hyperlink" Target="https://openreview.net/forum?id=dRz3cizftU" TargetMode="External"/><Relationship Id="rId64" Type="http://schemas.openxmlformats.org/officeDocument/2006/relationships/hyperlink" Target="https://openreview.net/forum?id=ehfRiF0R3a" TargetMode="External"/><Relationship Id="rId72" Type="http://schemas.openxmlformats.org/officeDocument/2006/relationships/hyperlink" Target="https://openreview.net/forum?id=lsAY6fWsog" TargetMode="External"/><Relationship Id="rId68" Type="http://schemas.openxmlformats.org/officeDocument/2006/relationships/hyperlink" Target="https://proceedings.iclr.cc/paper\_files/paper/2025/file/b646bdebeb87dfafe2c6f77a63b564e1-Paper-Conference.pdf" TargetMode="External"/><Relationship Id="rId48" Type="http://schemas.openxmlformats.org/officeDocument/2006/relationships/hyperlink" Target="https://proceedings.iclr.cc/paper\_files/paper/2026/hash/980ea04d23d1f6908964eba2a74afe45-Abstract-Conference.html" TargetMode="External"/><Relationship Id="rId34" Type="http://schemas.openxmlformats.org/officeDocument/2006/relationships/hyperlink" Target="https://proceedings.mlr.press/v235/guo24b.html" TargetMode="External"/><Relationship Id="rId74" Type="http://schemas.openxmlformats.org/officeDocument/2006/relationships/hyperlink" Target="https://proceedings.mlr.press/v267/wang25bx.html" TargetMode="External"/><Relationship Id="rId46" Type="http://schemas.openxmlformats.org/officeDocument/2006/relationships/hyperlink" Target="https://proceedings.mlr.press/v306/mi26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2026-10-10T14:57:26Z</dcterms:created>
  <dcterms:modified xsi:type="dcterms:W3CDTF">2026-10-10T14:57:26Z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/workspace/storage/healthcare_workspace/project_skill_selection/RouterBSIPaper/references.bib</vt:lpwstr>
  </property>
</Properties>
</file>