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Excel Project Module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Given the provided data, what are three conclusions we can draw about crowdfunding campaigns?</w:t>
      </w:r>
    </w:p>
    <w:p w:rsidR="00000000" w:rsidDel="00000000" w:rsidP="00000000" w:rsidRDefault="00000000" w:rsidRPr="00000000" w14:paraId="00000004">
      <w:pPr>
        <w:spacing w:after="240" w:lineRule="auto"/>
        <w:rPr/>
      </w:pPr>
      <w:r w:rsidDel="00000000" w:rsidR="00000000" w:rsidRPr="00000000">
        <w:rPr>
          <w:rtl w:val="0"/>
        </w:rPr>
        <w:t xml:space="preserve">The fourth quarter is quite weak for pledges and their fulfillment compared to January through September.  Plays and films seem to be incredibly popular as a class of campaign to attempt but also are more likely to fail or be canceled. The smaller projects are more likely to have been successful or live. It is also easier to work with the data based on sorts based on outcomes and pledge funding success.</w:t>
      </w:r>
    </w:p>
    <w:p w:rsidR="00000000" w:rsidDel="00000000" w:rsidP="00000000" w:rsidRDefault="00000000" w:rsidRPr="00000000" w14:paraId="00000005">
      <w:pPr>
        <w:spacing w:after="240" w:lineRule="auto"/>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8">
      <w:pPr>
        <w:spacing w:after="240" w:lineRule="auto"/>
        <w:rPr/>
      </w:pPr>
      <w:r w:rsidDel="00000000" w:rsidR="00000000" w:rsidRPr="00000000">
        <w:rPr>
          <w:rtl w:val="0"/>
        </w:rPr>
        <w:t xml:space="preserve">Timeframe of this data set and quantitative and qualitative knowledge if people who actually paid the pledges were satisfied with the end work product they pledged to help create.</w:t>
      </w:r>
    </w:p>
    <w:p w:rsidR="00000000" w:rsidDel="00000000" w:rsidP="00000000" w:rsidRDefault="00000000" w:rsidRPr="00000000" w14:paraId="00000009">
      <w:pPr>
        <w:spacing w:after="240" w:lineRule="auto"/>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was popular to pledge per year and what trends are provided in success and nation of the successful vs failed work products pledged for completion. I remain curious what we could analyze with the “blurb” category or “staff pick” or “spotlight” and if they impacted funding goals and success. What was the point of the data “id” category?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