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355">
          <v:rect xmlns:o="urn:schemas-microsoft-com:office:office" xmlns:v="urn:schemas-microsoft-com:vml" id="rectole0000000000" style="width:432.000000pt;height:117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94">
          <v:rect xmlns:o="urn:schemas-microsoft-com:office:office" xmlns:v="urn:schemas-microsoft-com:vml" id="rectole0000000001" style="width:432.000000pt;height:234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0.wmf" Id="docRId1" Type="http://schemas.openxmlformats.org/officeDocument/2006/relationships/image"/><Relationship Target="media/image1.wmf" Id="docRId3" Type="http://schemas.openxmlformats.org/officeDocument/2006/relationships/image"/><Relationship Target="styles.xml" Id="docRId5" Type="http://schemas.openxmlformats.org/officeDocument/2006/relationships/styles"/><Relationship Target="embeddings/oleObject0.bin" Id="docRId0" Type="http://schemas.openxmlformats.org/officeDocument/2006/relationships/oleObject"/><Relationship Target="embeddings/oleObject1.bin" Id="docRId2" Type="http://schemas.openxmlformats.org/officeDocument/2006/relationships/oleObject"/><Relationship Target="numbering.xml" Id="docRId4" Type="http://schemas.openxmlformats.org/officeDocument/2006/relationships/numbering"/></Relationships>
</file>