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煤矿掘进工作面作业规程智能生成平台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线上技术交流会 · 策略准备文档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——客户七大反馈逐条应对方案与会议策略</w:t>
      </w:r>
    </w:p>
    <w:p>
      <w:pPr>
        <w:spacing w:before="8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编制日期：2026年3月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内部机密 · 仅限项目团队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一、总体策略判断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核心判断：这不是一次普通的技术对接，而是客户在“筛选合作方”的关键节点。客户把七大核心关切一次性摊开，说明他希望在会前看到专业深度，会上直接进入实质碰撞。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会上的沟通策略：不要把自己定位成“乙方汇报”，而是“技术合伙人共同研讨”。主动提出需要高校团队和国辰采矿专家深度配合的点，让对方感受到我们不是来接活的，而是来一起解决问题的。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会前必备三件套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规程章节数据流转关系图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——把19个章节之间的参数传递关系可视化，标清“上游决定下游”的硬约束和“交叉引用”的软关联。证明我们理解规程专业结构。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平台技术架构图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——展示“AI+引擎+知识库”的分工设计，特别标注设备材料模块、三大专项升级模块的位置。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部署方案对比表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——云端 vs 本地化 vs 混合方案的配置、成本、效果对比，让客户一目了然。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二、客户七大反馈逐条应对方案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反馈1：掘进规程专业性 — 通用方案能否匹配需求</w:t>
      </w:r>
    </w:p>
    <w:p>
      <w:pPr>
        <w:pBdr>
          <w:left w:val="single" w:color="2E75B6" w:sz="6" w:space="8"/>
        </w:pBdr>
        <w:shd w:fill="EBF5FB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客户原话关键词：上下文逻辑关联性、不同专业关联性、是否通用方案可以匹配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问题实质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担心的核心是：掘进规程不是一篇独立文章，内部有严格的上下文逻辑链和跨专业关联。第3章“地质概况”的围岩级别必须传导到第6章“支护设计”，再传导到第8章“安全技术措施”，再传导到第11章“劳动组织”——这是纵向逻辑链。横向上，通风配风依赖掘进方式和断面尺寸，机电供电依赖设备选型——这是跨专业关联。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策略A：展示规程章节数据流转关系图。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会前准备一张19章节参数传递关系图，标清哪些是硬约束（上游决定下游），哪些是软关联（交叉引用）。会上展示这张图，引出“半串行基线对齐”架构的设计合理性。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策略B：坦诚讲清“AI负责文字、引擎负责数字”的分工。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通用LLM方案在数值精确传导上有天然弱点（大模型会“编数字”），所以架构里单独做了三大计算引擎，用确定性计算替代大模型生成。这个分工策略本身就是针对规程专业性的定制化方案。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策略C：V2.1工况精准绑定引擎。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从集团508页《采掘运技术管理规定》提取200+条“条件→措施”映射规则，不同工况自动绑定不同内容，确保因地制宜。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会上话术：“我们的架构设计核心理念就是‘AI负责文字润色、引擎负责精确计算、规则库负责因地制宜’，三者协同而非单纯依赖通用AI。”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反馈2：开发阶段算力资源与人力投入</w:t>
      </w:r>
    </w:p>
    <w:p>
      <w:pPr>
        <w:pBdr>
          <w:left w:val="single" w:color="2E75B6" w:sz="6" w:space="8"/>
        </w:pBdr>
        <w:shd w:fill="EBF5FB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客户原话关键词：算力资源需求、人力投入、这个是你们的优势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问题实质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客户主动说“这是你们的优势”，说明对开发能力有初步信任，但想要具体数据。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准备一份简洁的资源投入表，分三个阶段说清楚：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开发阶段：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主要消耗在知识库建设（人工标注+向量化）、计算引擎开发调试、前后端开发、Prompt工程迭代上。算力需求不大（调用商业API即可），人力投入重在采矿专业人员配合标注和规则制定。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联调测试阶段：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需要大量token消耗做批量生成测试和质量评估。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部署运行阶段：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本地化部署后API费用归零，仅硬件电费和运维成本。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关键点：项目人力投入的瓶颈不在软件开发，而在采矿专业知识的结构化梳理——需要国辰公司的采矿工程师深度参与。这是项目成败的关键。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反馈3：部署配置需求 — 客户标注“最关键”</w:t>
      </w:r>
    </w:p>
    <w:p>
      <w:pPr>
        <w:pBdr>
          <w:left w:val="single" w:color="2E75B6" w:sz="6" w:space="8"/>
        </w:pBdr>
        <w:shd w:fill="EBF5FB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客户原话关键词：最关键、直接关系到运行成本和部署落地可能性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问题实质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背后的真正担忧是：华阳集团能不能用得起、能不能在内网落地。煤矿企业对数据安全敏感。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应对策略：两套方案对比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方案A：GPU服务器（70B蒸馏版）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方案B：Mac Studio（671B满血版）★推荐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硬件成本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约10-12万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约20万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模型能力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70B蒸馏版，日常够用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671B满血版，复杂地质更精准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并发能力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5-10人同时使用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2-3人同时使用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数据不出域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数据不出域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维护难度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需机房+运维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桌面设备，维护极简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多人频繁使用、预算紧张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追求最高质量、数据零出域</w:t>
            </w:r>
          </w:p>
        </w:tc>
      </w:tr>
    </w:tbl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数据安全补充方案：云端+脱敏过渡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阶段使用云端商业API配合脱敏网关加速迭代（实体替换脱敏+传输加密+审计日志），部署阶段切回本地模型数据不出网。关键话术：“最终部署的生产系统是本地化的，数据不出网；云端只在开发阶段使用，且全程脱敏。”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会上策略：不要主动把数据安全说得很重。轻描淡写带过：“我们的架构天然支持本地化部署，数值计算全在本地完成，最终部署切回本地模型，数据全程不出网。”看对方是否追问再展开。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反馈4：平台功能完整性</w:t>
      </w:r>
    </w:p>
    <w:p>
      <w:pPr>
        <w:pBdr>
          <w:left w:val="single" w:color="2E75B6" w:sz="6" w:space="8"/>
        </w:pBdr>
        <w:shd w:fill="EBF5FB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客户原话关键词：权限管理、矿级管理、管理员功能、持续自主学习和迭代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问题实质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客户在想的已经不是“能不能生成规程”，而是“能不能当成一个生产系统来用”。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应对策略：分两层讲功能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第一层 — 核心业务功能：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规程生成、三大计算引擎、合规审查、工况精准绑定、设备材料工程量清单、图纸管理、AI智能问答。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第二层 — 平台管理功能：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用户权限管理（矿级/集团级角色）、多矿井独立空间、管理员仪表盘、知识库后台管理、生成记录与审计日志。明确承诺包含在开发范围内。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持续学习机制：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通过LangFuse记录每次生成全链路日志，专家审核后的高质量规程自动标记回流知识库，形成“越用越准”的数据飞轮。不是空话，要说清楚数据回流的具体机制。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反馈5：AI技术选型合理性</w:t>
      </w:r>
    </w:p>
    <w:p>
      <w:pPr>
        <w:pBdr>
          <w:left w:val="single" w:color="2E75B6" w:sz="6" w:space="8"/>
        </w:pBdr>
        <w:shd w:fill="EBF5FB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客户原话关键词：用什么模型、是否微调、怎么和掘进规程匹配、怎么和华阳集团匹配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模型选型：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开发阶段优先使用商业大模型API（效果上限最高，适合快速验证）；部署阶段切换到DeepSeek本地化（数据不出域+长期成本归零）。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为什么先不微调：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（1）微调需要大量高质量标注数据，项目初期不够；（2）RAG+Prompt工程方案已能达到很好效果（有Demo数据证明）；（3）微调维护成本高。但预留微调通道——通过LangFuse积累的数据后续可做SFT微调。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和规程匹配的关键：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是模型本身，而是知识注入方式——三大计算引擎保证数值精度、RAG知识库保证法规引用准确、工况绑定引擎保证因地制宜、范文Few-Shot保证行文风格、Critic自评保证质量底线。这套组合拳比单纯依赖模型能力更可靠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反馈6：作业规程重新梳理 — 最核心最敏感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客户原话核心信号：“领导的意思是，原来的作业规程都不满意，这次开发的目的之一就是推翻原来错误的规程，生成出来更好更完美的规程。”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问题实质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这不是简单的“数字化复刻”，而是“质量升级”。单纯喂旧规程确实不行——旧规程有问题，AI学到的也是错误的。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应对策略：三层质量锚定体系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第一层锚定 — 国家标准和行业规范（保证“合规”）：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把《煤矿安全规程》等强制性标准作为质量底线，AI生成的每条内容都可追溯到具体法规条款，不符合的自动标红预警。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第二层锚定 — 采矿工程理论和计算引擎（保证“科学”）：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支护参数由计算引擎根据围岩力学理论精确计算，通风量根据三法求需重新算。不是照抄旧规程的数字。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第三层锚定 — 专家评审和迭代优化（保证“超越旧规程”）：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项目初期组织华阳集团采矿专家（最好总工级别）对1-2份AI生成规程做逐章评审，标注好坏、需改进处、旧规程通病。评审意见回流到Prompt和知识库，形成“评审-改进-再评审”闭环。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会上重点和高校团队讨论：他们的采矿工程教授（范鹏宏、李全中、魏辉等）在“规程重新梳理和质量标杆建立”上能否深度参与？这需要的不是软件开发能力，而是采矿工程的专业判断力。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反馈7：后续扩展升级路径</w:t>
      </w:r>
    </w:p>
    <w:p>
      <w:pPr>
        <w:pBdr>
          <w:left w:val="single" w:color="2E75B6" w:sz="6" w:space="8"/>
        </w:pBdr>
        <w:shd w:fill="EBF5FB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客户原话关键词：综采、运输、通风、机电等其他专业，每个专业追加多少</w:t>
      </w:r>
    </w:p>
    <w:p>
      <w:pPr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应对策略：“1+N”扩展框架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“1” = 本次投入：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掘进规程模块 + 平台基础架构（用户管理、知识库框架、AI引擎、排版引擎、合规引擎）。一次性投入。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“N” = 每个新专业模块增量：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该专业标准化基础库 + 编制规则和模板 + 专项计算引擎 + Prompt适配调优。平台框架完全复用。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增量比例估算：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每个新专业模块约为掘进模块的40%-60%（平台基础设施不重建，主要是专业知识梳理的工作量）。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推荐优先级：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掘进 → 综采 → 通风措施 → 机电措施 → 运输规程 → 防突措施。每模块3-4个月增量开发周期。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sz w:val="21"/>
          <w:szCs w:val="21"/>
        </w:rPr>
        <w:t xml:space="preserve">各专业软件增量预算估算：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综采规程约25-30万（最复杂，章节多计算项多）；通风措施约15-18万（标准化程度高）；机电措施约12-15万；运输规程约12-15万；防突措施约10-13万。五个专业软件增量合计约75-90万。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sz w:val="21"/>
          <w:szCs w:val="21"/>
        </w:rPr>
        <w:t xml:space="preserve">硬件扩容路径（按需渐进）：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第一阶段（掘进）1台Mac Studio+云服务器，约23万，支持2-3人并发；第二阶段（+综采+通风）加购第二台Mac Studio+云服务器升级，增量约22-24万，支持5-8人并发；第三阶段（六专业全覆盖）加第三台Mac Studio（增量约20万）或评估切换GPU集群，支持15-20人以上。累计硬件约65万（Mac方案）。核心卖点：每台Mac Studio约20万，加机器即可扩容，不用改机房不用重新部署软件。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sz w:val="21"/>
          <w:szCs w:val="21"/>
        </w:rPr>
        <w:t xml:space="preserve">全景预算总览：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软件三阶段合计约155-170万 + 硬件累计约65万（Mac方案），总计约220-235万覆盖六个专业全集团推广。但不要一上来就报总数——先讲第一期80万，强调"先看效果再决定下一步"。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会上策略：只给框架和大致比例，不要报具体金额。每个专业复杂度不同，需实际调研后才能准确估算。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三、数据安全专题方案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3.1 掘进规程数据敏感性评估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掘进作业规程里的数据——围岩级别、巷道断面尺寸、支护参数、通风量、设备型号——属于工程技术参数，本身就要下发施工队、报送煤监局审批，属于“限定范围内公开”的技术文档。真正敏感的矿井地质储量、安全事故记录等不需要传给大模型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3.2 三层脱敏策略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第一层 — 实体替换脱敏：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矿井名称替换为代号（“华阳XX矿”→“A矿”），人名替换代号，地理坐标模糊化。模型返回后自动还原。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第二层 — 计算与文字分离：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精确数值计算由本地引擎完成不经过云端，AI只负责文字描述。这是架构层面的天然数据隔离。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第三层 — 传输加密与审计：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所有API调用走HTTPS加密，本地保存完整请求/响应日志用于安全审计。选择有数据保护承诺的供应商。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3.3 推荐的三步走部署路径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第一步（开发阶段6-8个月）：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使用云端商业API + 脱敏网关，效果最好迭代最快。数据量有限且可控。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第二步（验收前）：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将成熟的Prompt体系、知识库、引擎迁移到本地服务器，搭配DeepSeek本地部署，数据完全不出网。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第三步（运行阶段）：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“本地优先+云端兜底”模式。日常走本地，极少数复杂场景经脱敏后可选调云端。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给客户的说法：“最终部署的生产系统是本地化的，数据不出网；云端只在开发阶段和极少数兜底场景使用，且全程脱敏。”这个说法在国企内部汇报时比较好通过。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四、建议会议议程（2小时）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议题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主讲方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项目背景对齐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MVP成果回顾 + V2.1三大升级概述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规程专业性讨论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展示章节数据流转图 + 工况绑定引擎 + 设备材料模块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双方碰撞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AI技术路线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模型选型 + RAG架构 + 微调路径 + 质量闭环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我方为主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规程质量升级路径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三层锚定体系 + 高校采矿专家如何参与 + 旧规程如何推翻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重点碰撞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部署与数据安全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两套硬件方案 + 脱敏策略 + 三步走路径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平台功能与管理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权限管理 + 多矿管理 + 持续学习机制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后续扩展 + 分工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1+N扩展框架 + 高校团队分工 + 下一步计划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Q&amp;A + 总结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开放讨论 + 确认下一步行动项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五、关键话术与避雷指南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5.1 推荐话术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“我们的架构设计理念是‘AI负责文字、引擎负责数字、规则库负责因地制宜’，三者协同。”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“平台的终极衡量标准不是‘能不能自动生成’，而是‘生成出来的规程是否比最优秀的工程师写得更好’。”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“旧规程的问题我们不是去学习它，而是用国标+计算引擎+专家评审三层锚定来超越它。”</w:t>
      </w:r>
    </w:p>
    <w:p>
      <w:pPr>
        <w:pBdr>
          <w:left w:val="single" w:color="1E8449" w:sz="6" w:space="8"/>
        </w:pBdr>
        <w:shd w:fill="F0FFF4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“数据安全方面，最终生产系统本地化部署，数据不出网。”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5.2 避雷事项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不要说“我们用通用AI就能搞定”——要强调定制化的规则引擎和计算引擎。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不要主动把数据安全问题说得很重——说重了反而提醒客户去担心。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不要在后续扩展上报具体金额——每个专业复杂度不同，只给框架和比例。</w:t>
      </w:r>
    </w:p>
    <w:p>
      <w:pPr>
        <w:pBdr>
          <w:left w:val="single" w:color="C00000" w:sz="6" w:space="8"/>
        </w:pBdr>
        <w:shd w:fill="FFF0F0" w:val="clear"/>
        <w:spacing w:after="120" w:line="360"/>
        <w:ind w:left="4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不要说“需要向领导汇报”——客户（邓总）就是决策者，直接和他协作推进。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 · 内部机密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煤矿掘进规程智能生成平台 · 会议策略文档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2026-03-30T01:57:34.335Z</dcterms:created>
  <dcterms:modified xsi:type="dcterms:W3CDTF">2026-03-30T01:57:34.336Z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