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Microsoft YaHei" w:hAnsi="Microsoft YaHei" w:eastAsia="Microsoft YaHei"/>
          <w:b/>
          <w:color w:val="1B3A5C"/>
          <w:sz w:val="56"/>
        </w:rPr>
        <w:t>造纸集团传动智能运维平台</w:t>
      </w:r>
    </w:p>
    <w:p>
      <w:pPr>
        <w:jc w:val="center"/>
      </w:pPr>
      <w:r>
        <w:rPr>
          <w:rFonts w:ascii="Microsoft YaHei" w:hAnsi="Microsoft YaHei"/>
          <w:color w:val="2E75B6"/>
          <w:sz w:val="44"/>
        </w:rPr>
        <w:t>DriveGuard AI</w:t>
      </w:r>
    </w:p>
    <w:p>
      <w:pPr>
        <w:spacing w:before="160"/>
        <w:jc w:val="center"/>
      </w:pPr>
      <w:r>
        <w:rPr>
          <w:rFonts w:ascii="Microsoft YaHei" w:hAnsi="Microsoft YaHei" w:eastAsia="Microsoft YaHei"/>
          <w:color w:val="555555"/>
          <w:sz w:val="32"/>
        </w:rPr>
        <w:t>集团级工业AIOps平台顶层设计与企业落地方案 V4.0</w:t>
      </w:r>
    </w:p>
    <w:p>
      <w:pPr>
        <w:jc w:val="center"/>
        <w:pBdr>
          <w:bottom w:val="single" w:sz="6" w:color="2E75B6" w:space="1"/>
        </w:pBdr>
      </w:pPr>
    </w:p>
    <w:p/>
    <w:p/>
    <w:p>
      <w:pPr>
        <w:jc w:val="center"/>
      </w:pPr>
      <w:r>
        <w:rPr>
          <w:rFonts w:ascii="Microsoft YaHei" w:hAnsi="Microsoft YaHei" w:eastAsia="Microsoft YaHei"/>
          <w:b/>
          <w:color w:val="1B3A5C"/>
          <w:sz w:val="22"/>
        </w:rPr>
        <w:t>集团规模：</w:t>
      </w:r>
      <w:r>
        <w:rPr>
          <w:rFonts w:ascii="Microsoft YaHei" w:hAnsi="Microsoft YaHei" w:eastAsia="Microsoft YaHei"/>
          <w:sz w:val="22"/>
        </w:rPr>
        <w:t>4大生产基地 / 50+ 造纸产线 / 万台级传动设备</w:t>
      </w:r>
    </w:p>
    <w:p>
      <w:pPr>
        <w:jc w:val="center"/>
      </w:pPr>
      <w:r>
        <w:rPr>
          <w:rFonts w:ascii="Microsoft YaHei" w:hAnsi="Microsoft YaHei" w:eastAsia="Microsoft YaHei"/>
          <w:b/>
          <w:color w:val="1B3A5C"/>
          <w:sz w:val="22"/>
        </w:rPr>
        <w:t>试点产线：</w:t>
      </w:r>
      <w:r>
        <w:rPr>
          <w:rFonts w:ascii="Microsoft YaHei" w:hAnsi="Microsoft YaHei" w:eastAsia="Microsoft YaHei"/>
          <w:sz w:val="22"/>
        </w:rPr>
        <w:t>PM17# / PM18#（首批灯塔产线）</w:t>
      </w:r>
    </w:p>
    <w:p>
      <w:pPr>
        <w:jc w:val="center"/>
      </w:pPr>
      <w:r>
        <w:rPr>
          <w:rFonts w:ascii="Microsoft YaHei" w:hAnsi="Microsoft YaHei" w:eastAsia="Microsoft YaHei"/>
          <w:b/>
          <w:color w:val="1B3A5C"/>
          <w:sz w:val="22"/>
        </w:rPr>
        <w:t>部署模式：</w:t>
      </w:r>
      <w:r>
        <w:rPr>
          <w:rFonts w:ascii="Microsoft YaHei" w:hAnsi="Microsoft YaHei" w:eastAsia="Microsoft YaHei"/>
          <w:sz w:val="22"/>
        </w:rPr>
        <w:t>集团中心(云/私有云) + 基地节点(本地机房) + 产线边缘(K3s)</w:t>
      </w:r>
    </w:p>
    <w:p>
      <w:pPr>
        <w:jc w:val="center"/>
      </w:pPr>
      <w:r>
        <w:rPr>
          <w:rFonts w:ascii="Microsoft YaHei" w:hAnsi="Microsoft YaHei" w:eastAsia="Microsoft YaHei"/>
          <w:b/>
          <w:color w:val="1B3A5C"/>
          <w:sz w:val="22"/>
        </w:rPr>
        <w:t>核心技术：</w:t>
      </w:r>
      <w:r>
        <w:rPr>
          <w:rFonts w:ascii="Microsoft YaHei" w:hAnsi="Microsoft YaHei" w:eastAsia="Microsoft YaHei"/>
          <w:sz w:val="22"/>
        </w:rPr>
        <w:t>GraphRAG知识图谱 + Agentic AI + 工业可靠性工程 + 多集群K3s Fleet</w:t>
      </w:r>
    </w:p>
    <w:p>
      <w:pPr>
        <w:jc w:val="center"/>
      </w:pPr>
      <w:r>
        <w:rPr>
          <w:rFonts w:ascii="Microsoft YaHei" w:hAnsi="Microsoft YaHei" w:eastAsia="Microsoft YaHei"/>
          <w:b/>
          <w:color w:val="1B3A5C"/>
          <w:sz w:val="22"/>
        </w:rPr>
        <w:t>文档性质：</w:t>
      </w:r>
      <w:r>
        <w:rPr>
          <w:rFonts w:ascii="Microsoft YaHei" w:hAnsi="Microsoft YaHei" w:eastAsia="Microsoft YaHei"/>
          <w:sz w:val="22"/>
        </w:rPr>
        <w:t>集团级工业AIOps平台顶层设计（试点→复制→平台化）</w:t>
      </w:r>
    </w:p>
    <w:p>
      <w:pPr>
        <w:jc w:val="center"/>
      </w:pPr>
      <w:r>
        <w:rPr>
          <w:rFonts w:ascii="Microsoft YaHei" w:hAnsi="Microsoft YaHei" w:eastAsia="Microsoft YaHei"/>
          <w:b/>
          <w:color w:val="1B3A5C"/>
          <w:sz w:val="22"/>
        </w:rPr>
        <w:t>版本：</w:t>
      </w:r>
      <w:r>
        <w:rPr>
          <w:rFonts w:ascii="Microsoft YaHei" w:hAnsi="Microsoft YaHei" w:eastAsia="Microsoft YaHei"/>
          <w:sz w:val="22"/>
        </w:rPr>
        <w:t>V4.0</w:t>
      </w:r>
    </w:p>
    <w:p>
      <w:pPr>
        <w:jc w:val="center"/>
      </w:pPr>
      <w:r>
        <w:rPr>
          <w:rFonts w:ascii="Microsoft YaHei" w:hAnsi="Microsoft YaHei" w:eastAsia="Microsoft YaHei"/>
          <w:b/>
          <w:color w:val="1B3A5C"/>
          <w:sz w:val="22"/>
        </w:rPr>
        <w:t>日期：</w:t>
      </w:r>
      <w:r>
        <w:rPr>
          <w:rFonts w:ascii="Microsoft YaHei" w:hAnsi="Microsoft YaHei" w:eastAsia="Microsoft YaHei"/>
          <w:sz w:val="22"/>
        </w:rPr>
        <w:t>2026年04月01日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B3A5C"/>
          <w:sz w:val="36"/>
        </w:rPr>
        <w:t>目 录</w:t>
      </w:r>
    </w:p>
    <w:p>
      <w:pPr>
        <w:spacing w:after="80"/>
      </w:pPr>
      <w:r>
        <w:rPr>
          <w:rFonts w:ascii="Microsoft YaHei" w:hAnsi="Microsoft YaHei" w:eastAsia="Microsoft YaHei"/>
          <w:sz w:val="22"/>
        </w:rPr>
        <w:t>一、项目背景与现状分析</w:t>
      </w:r>
    </w:p>
    <w:p>
      <w:pPr>
        <w:spacing w:after="80"/>
      </w:pPr>
      <w:r>
        <w:rPr>
          <w:rFonts w:ascii="Microsoft YaHei" w:hAnsi="Microsoft YaHei" w:eastAsia="Microsoft YaHei"/>
          <w:sz w:val="22"/>
        </w:rPr>
        <w:t>二、系统愿景与设计理念（V4.0集团升维）</w:t>
      </w:r>
    </w:p>
    <w:p>
      <w:pPr>
        <w:spacing w:after="80"/>
      </w:pPr>
      <w:r>
        <w:rPr>
          <w:rFonts w:ascii="Microsoft YaHei" w:hAnsi="Microsoft YaHei" w:eastAsia="Microsoft YaHei"/>
          <w:sz w:val="22"/>
        </w:rPr>
        <w:t>三、设备可靠性体系设计</w:t>
      </w:r>
    </w:p>
    <w:p>
      <w:pPr>
        <w:spacing w:after="80"/>
      </w:pPr>
      <w:r>
        <w:rPr>
          <w:rFonts w:ascii="Microsoft YaHei" w:hAnsi="Microsoft YaHei" w:eastAsia="Microsoft YaHei"/>
          <w:sz w:val="22"/>
        </w:rPr>
        <w:t>四、系统总体架构与领域边界</w:t>
      </w:r>
    </w:p>
    <w:p>
      <w:pPr>
        <w:spacing w:after="80"/>
      </w:pPr>
      <w:r>
        <w:rPr>
          <w:rFonts w:ascii="Microsoft YaHei" w:hAnsi="Microsoft YaHei" w:eastAsia="Microsoft YaHei"/>
          <w:sz w:val="22"/>
        </w:rPr>
        <w:t>五、主数据治理与数据架构</w:t>
      </w:r>
    </w:p>
    <w:p>
      <w:pPr>
        <w:spacing w:after="80"/>
      </w:pPr>
      <w:r>
        <w:rPr>
          <w:rFonts w:ascii="Microsoft YaHei" w:hAnsi="Microsoft YaHei" w:eastAsia="Microsoft YaHei"/>
          <w:sz w:val="22"/>
        </w:rPr>
        <w:t>六、核心功能模块设计</w:t>
      </w:r>
    </w:p>
    <w:p>
      <w:pPr>
        <w:spacing w:after="80"/>
      </w:pPr>
      <w:r>
        <w:rPr>
          <w:rFonts w:ascii="Microsoft YaHei" w:hAnsi="Microsoft YaHei" w:eastAsia="Microsoft YaHei"/>
          <w:sz w:val="22"/>
        </w:rPr>
        <w:t>七、AI 引擎深度设计（GraphRAG + Agentic + 治理）</w:t>
      </w:r>
    </w:p>
    <w:p>
      <w:pPr>
        <w:spacing w:after="80"/>
      </w:pPr>
      <w:r>
        <w:rPr>
          <w:rFonts w:ascii="Microsoft YaHei" w:hAnsi="Microsoft YaHei" w:eastAsia="Microsoft YaHei"/>
          <w:sz w:val="22"/>
        </w:rPr>
        <w:t>八、数据成熟度与预测维护路线</w:t>
      </w:r>
    </w:p>
    <w:p>
      <w:pPr>
        <w:spacing w:after="80"/>
      </w:pPr>
      <w:r>
        <w:rPr>
          <w:rFonts w:ascii="Microsoft YaHei" w:hAnsi="Microsoft YaHei" w:eastAsia="Microsoft YaHei"/>
          <w:sz w:val="22"/>
        </w:rPr>
        <w:t>九、移动端设计（NFC + 手机巡检）</w:t>
      </w:r>
    </w:p>
    <w:p>
      <w:pPr>
        <w:spacing w:after="80"/>
      </w:pPr>
      <w:r>
        <w:rPr>
          <w:rFonts w:ascii="Microsoft YaHei" w:hAnsi="Microsoft YaHei" w:eastAsia="Microsoft YaHei"/>
          <w:sz w:val="22"/>
        </w:rPr>
        <w:t>十、变更管理、配置漂移检测与经验纳标</w:t>
      </w:r>
    </w:p>
    <w:p>
      <w:pPr>
        <w:spacing w:after="80"/>
      </w:pPr>
      <w:r>
        <w:rPr>
          <w:rFonts w:ascii="Microsoft YaHei" w:hAnsi="Microsoft YaHei" w:eastAsia="Microsoft YaHei"/>
          <w:sz w:val="22"/>
        </w:rPr>
        <w:t>十一、离线部署与生产级高可用（K3s）</w:t>
      </w:r>
    </w:p>
    <w:p>
      <w:pPr>
        <w:spacing w:after="80"/>
      </w:pPr>
      <w:r>
        <w:rPr>
          <w:rFonts w:ascii="Microsoft YaHei" w:hAnsi="Microsoft YaHei" w:eastAsia="Microsoft YaHei"/>
          <w:sz w:val="22"/>
        </w:rPr>
        <w:t>十二、硬件选型与量化推理方案</w:t>
      </w:r>
    </w:p>
    <w:p>
      <w:pPr>
        <w:spacing w:after="80"/>
      </w:pPr>
      <w:r>
        <w:rPr>
          <w:rFonts w:ascii="Microsoft YaHei" w:hAnsi="Microsoft YaHei" w:eastAsia="Microsoft YaHei"/>
          <w:sz w:val="22"/>
        </w:rPr>
        <w:t>十三、实施路线图（含影子模式与LLM洗数据）</w:t>
      </w:r>
    </w:p>
    <w:p>
      <w:pPr>
        <w:spacing w:after="80"/>
      </w:pPr>
      <w:r>
        <w:rPr>
          <w:rFonts w:ascii="Microsoft YaHei" w:hAnsi="Microsoft YaHei" w:eastAsia="Microsoft YaHei"/>
          <w:sz w:val="22"/>
        </w:rPr>
        <w:t>十四、验收KPI矩阵与交付标准</w:t>
      </w:r>
    </w:p>
    <w:p>
      <w:pPr>
        <w:spacing w:after="80"/>
      </w:pPr>
      <w:r>
        <w:rPr>
          <w:rFonts w:ascii="Microsoft YaHei" w:hAnsi="Microsoft YaHei" w:eastAsia="Microsoft YaHei"/>
          <w:sz w:val="22"/>
        </w:rPr>
        <w:t>十五、风险与应对</w:t>
      </w:r>
    </w:p>
    <w:p>
      <w:pPr>
        <w:spacing w:after="80"/>
      </w:pPr>
      <w:r>
        <w:rPr>
          <w:rFonts w:ascii="Microsoft YaHei" w:hAnsi="Microsoft YaHei" w:eastAsia="Microsoft YaHei"/>
          <w:sz w:val="22"/>
        </w:rPr>
        <w:t>十六、安全治理与OT/IT物理隔离</w:t>
      </w:r>
    </w:p>
    <w:p>
      <w:pPr>
        <w:spacing w:after="80"/>
      </w:pPr>
      <w:r>
        <w:rPr>
          <w:rFonts w:ascii="Microsoft YaHei" w:hAnsi="Microsoft YaHei" w:eastAsia="Microsoft YaHei"/>
          <w:sz w:val="22"/>
        </w:rPr>
        <w:t>十七、AI可观测性体系</w:t>
      </w:r>
    </w:p>
    <w:p>
      <w:pPr>
        <w:spacing w:after="80"/>
      </w:pPr>
      <w:r>
        <w:rPr>
          <w:rFonts w:ascii="Microsoft YaHei" w:hAnsi="Microsoft YaHei" w:eastAsia="Microsoft YaHei"/>
          <w:sz w:val="22"/>
        </w:rPr>
        <w:t>十八、集团级多层架构与多基地部署（V4.0新增）</w:t>
      </w:r>
    </w:p>
    <w:p>
      <w:pPr>
        <w:spacing w:after="80"/>
      </w:pPr>
      <w:r>
        <w:rPr>
          <w:rFonts w:ascii="Microsoft YaHei" w:hAnsi="Microsoft YaHei" w:eastAsia="Microsoft YaHei"/>
          <w:sz w:val="22"/>
        </w:rPr>
        <w:t>十九、企业级数据联邦与知识图谱共享（V4.0新增）</w:t>
      </w:r>
    </w:p>
    <w:p>
      <w:pPr>
        <w:spacing w:after="80"/>
      </w:pPr>
      <w:r>
        <w:rPr>
          <w:rFonts w:ascii="Microsoft YaHei" w:hAnsi="Microsoft YaHei" w:eastAsia="Microsoft YaHei"/>
          <w:sz w:val="22"/>
        </w:rPr>
        <w:t>二十、横向复制路线图与集团投资模型（V4.0新增）</w:t>
      </w:r>
    </w:p>
    <w:p>
      <w:pPr>
        <w:spacing w:after="80"/>
      </w:pPr>
      <w:r>
        <w:rPr>
          <w:rFonts w:ascii="Microsoft YaHei" w:hAnsi="Microsoft YaHei" w:eastAsia="Microsoft YaHei"/>
          <w:sz w:val="22"/>
        </w:rPr>
        <w:t>二十一、集团运营驾驶舱与治理体系（V4.0新增）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B3A5C"/>
          <w:sz w:val="36"/>
        </w:rPr>
        <w:t>一、项目背景与现状分析</w:t>
      </w:r>
    </w:p>
    <w:p>
      <w:pPr>
        <w:pStyle w:val="Heading2"/>
      </w:pPr>
      <w:r>
        <w:rPr>
          <w:rFonts w:ascii="Microsoft YaHei" w:hAnsi="Microsoft YaHei" w:eastAsia="Microsoft YaHei"/>
          <w:color w:val="1B3A5C"/>
          <w:sz w:val="30"/>
        </w:rPr>
        <w:t>1.1 企业概况</w:t>
      </w:r>
    </w:p>
    <w:p>
      <w:pPr>
        <w:spacing w:line="440" w:lineRule="exact" w:after="80"/>
        <w:ind w:firstLine="420"/>
      </w:pPr>
      <w:r>
        <w:rPr>
          <w:rFonts w:ascii="Microsoft YaHei" w:hAnsi="Microsoft YaHei" w:eastAsia="Microsoft YaHei"/>
          <w:sz w:val="21"/>
        </w:rPr>
        <w:t>客户为大型造纸集团，下辖4大生产基地，合计50余条造纸产线，涵盖文化纸、包装纸、特种纸等多品类。传动系统以Rockwell Automation（罗克韦尔）全套自动化方案为主，包括Allen-Bradley PowerFlex 750/755系列变频器、ControlLogix 1756系列PLC控制器，通过DeviceNet工业总线组网。集团传动设备总量达万台级别。</w:t>
      </w:r>
    </w:p>
    <w:p>
      <w:pPr>
        <w:spacing w:line="440" w:lineRule="exact" w:after="80"/>
        <w:ind w:firstLine="420"/>
      </w:pPr>
      <w:r>
        <w:rPr>
          <w:rFonts w:ascii="Microsoft YaHei" w:hAnsi="Microsoft YaHei" w:eastAsia="Microsoft YaHei"/>
          <w:sz w:val="21"/>
        </w:rPr>
        <w:t>本方案以PM17#/PM18#两条产线作为首批灯塔试点，两个车间合计270+台核心传动设备（107台变频器+82台电机+89个DeviceNet节点），验证后横向复制至全集团50+产线。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417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1984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试点产线(PM17/18)</w:t>
            </w:r>
          </w:p>
        </w:tc>
        <w:tc>
          <w:tcPr>
            <w:tcW w:type="dxa" w:w="1984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集团全量(4基地50+线)</w:t>
            </w:r>
          </w:p>
        </w:tc>
        <w:tc>
          <w:tcPr>
            <w:tcW w:type="dxa" w:w="850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倍数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产线数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2条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50+条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25x</w:t>
            </w:r>
          </w:p>
        </w:tc>
      </w:tr>
      <w:tr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变频器</w:t>
            </w:r>
          </w:p>
        </w:tc>
        <w:tc>
          <w:tcPr>
            <w:tcW w:type="dxa" w:w="198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107台(已验证)</w:t>
            </w:r>
          </w:p>
        </w:tc>
        <w:tc>
          <w:tcPr>
            <w:tcW w:type="dxa" w:w="198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~2,700台(估算)</w:t>
            </w:r>
          </w:p>
        </w:tc>
        <w:tc>
          <w:tcPr>
            <w:tcW w:type="dxa" w:w="850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25x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电机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82台(已验证)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~2,000台(估算)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25x</w:t>
            </w:r>
          </w:p>
        </w:tc>
      </w:tr>
      <w:tr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DNB模块</w:t>
            </w:r>
          </w:p>
        </w:tc>
        <w:tc>
          <w:tcPr>
            <w:tcW w:type="dxa" w:w="198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5个(已验证)</w:t>
            </w:r>
          </w:p>
        </w:tc>
        <w:tc>
          <w:tcPr>
            <w:tcW w:type="dxa" w:w="198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~125个(估算)</w:t>
            </w:r>
          </w:p>
        </w:tc>
        <w:tc>
          <w:tcPr>
            <w:tcW w:type="dxa" w:w="850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25x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传动测量点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~581个(已验证)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~14,500个(估算)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25x</w:t>
            </w:r>
          </w:p>
        </w:tc>
      </w:tr>
      <w:tr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日采集数据量</w:t>
            </w:r>
          </w:p>
        </w:tc>
        <w:tc>
          <w:tcPr>
            <w:tcW w:type="dxa" w:w="198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~152条/天</w:t>
            </w:r>
          </w:p>
        </w:tc>
        <w:tc>
          <w:tcPr>
            <w:tcW w:type="dxa" w:w="198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~3,800条/天</w:t>
            </w:r>
          </w:p>
        </w:tc>
        <w:tc>
          <w:tcPr>
            <w:tcW w:type="dxa" w:w="850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25x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知识库语料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82个文件(已入库)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~2,000+文件(估算)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25x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1B3A5C"/>
          <w:sz w:val="30"/>
        </w:rPr>
        <w:t>1.2 现有资产盘点</w:t>
      </w:r>
    </w:p>
    <w:p>
      <w:pPr>
        <w:spacing w:line="440" w:lineRule="exact" w:after="80"/>
        <w:ind w:firstLine="420"/>
      </w:pPr>
      <w:r>
        <w:rPr>
          <w:rFonts w:ascii="Microsoft YaHei" w:hAnsi="Microsoft YaHei" w:eastAsia="Microsoft YaHei"/>
          <w:sz w:val="21"/>
        </w:rPr>
        <w:t>通过对客户提供的设备台账、传动报表、故障报告、技术手册等资料的深度分析，现有资产结构如下：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701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资产类别</w:t>
            </w:r>
          </w:p>
        </w:tc>
        <w:tc>
          <w:tcPr>
            <w:tcW w:type="dxa" w:w="2268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数量/规模</w:t>
            </w:r>
          </w:p>
        </w:tc>
        <w:tc>
          <w:tcPr>
            <w:tcW w:type="dxa" w:w="1701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数据格式</w:t>
            </w:r>
          </w:p>
        </w:tc>
        <w:tc>
          <w:tcPr>
            <w:tcW w:type="dxa" w:w="2835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现状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传动报表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每日103个测点 x 2车间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Excel手工填报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含车速/电流/功率/变频器温度</w:t>
            </w:r>
          </w:p>
        </w:tc>
      </w:tr>
      <w:tr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变频器台账</w:t>
            </w:r>
          </w:p>
        </w:tc>
        <w:tc>
          <w:tcPr>
            <w:tcW w:type="dxa" w:w="2268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471条柜号记录</w:t>
            </w:r>
          </w:p>
        </w:tc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Excel</w:t>
            </w:r>
          </w:p>
        </w:tc>
        <w:tc>
          <w:tcPr>
            <w:tcW w:type="dxa" w:w="2835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PF750/755系列，含型号/功率/编号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电机台账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83台详细记录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Excel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ABB/西门子/大中/南洋等品牌</w:t>
            </w:r>
          </w:p>
        </w:tc>
      </w:tr>
      <w:tr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D网拓扑</w:t>
            </w:r>
          </w:p>
        </w:tc>
        <w:tc>
          <w:tcPr>
            <w:tcW w:type="dxa" w:w="2268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5条DNB链路</w:t>
            </w:r>
          </w:p>
        </w:tc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Excel</w:t>
            </w:r>
          </w:p>
        </w:tc>
        <w:tc>
          <w:tcPr>
            <w:tcW w:type="dxa" w:w="2835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DNB1-DNB5各节点分布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备件库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27类核心备件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Excel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750系列变频器备件及存放位置</w:t>
            </w:r>
          </w:p>
        </w:tc>
      </w:tr>
      <w:tr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故障报告</w:t>
            </w:r>
          </w:p>
        </w:tc>
        <w:tc>
          <w:tcPr>
            <w:tcW w:type="dxa" w:w="2268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13份详细报告</w:t>
            </w:r>
          </w:p>
        </w:tc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Word文档</w:t>
            </w:r>
          </w:p>
        </w:tc>
        <w:tc>
          <w:tcPr>
            <w:tcW w:type="dxa" w:w="2835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含根因分析/处理方案/优化建议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技术手册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12份官方手册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PDF/PPT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AB变频器/PLC/DeviceNet资料</w:t>
            </w:r>
          </w:p>
        </w:tc>
      </w:tr>
      <w:tr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巡检记录</w:t>
            </w:r>
          </w:p>
        </w:tc>
        <w:tc>
          <w:tcPr>
            <w:tcW w:type="dxa" w:w="2268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9个月日志(2025)</w:t>
            </w:r>
          </w:p>
        </w:tc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Excel</w:t>
            </w:r>
          </w:p>
        </w:tc>
        <w:tc>
          <w:tcPr>
            <w:tcW w:type="dxa" w:w="2835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每日工作记录含巡检/维修/换件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电机更换记录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4个区域详细记录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Excel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含检查时间/更换时间/状态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1B3A5C"/>
          <w:sz w:val="30"/>
        </w:rPr>
        <w:t>1.3 现有痛点分析</w:t>
      </w:r>
    </w:p>
    <w:p>
      <w:pPr>
        <w:spacing w:line="440" w:lineRule="exact" w:after="80"/>
        <w:ind w:firstLine="420"/>
      </w:pPr>
      <w:r>
        <w:rPr>
          <w:rFonts w:ascii="Microsoft YaHei" w:hAnsi="Microsoft YaHei" w:eastAsia="Microsoft YaHei"/>
          <w:sz w:val="21"/>
        </w:rPr>
        <w:t>通过对13份故障分析报告的深度研读，结合现有数据管理方式，识别出以下核心痛点：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417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痛点</w:t>
            </w:r>
          </w:p>
        </w:tc>
        <w:tc>
          <w:tcPr>
            <w:tcW w:type="dxa" w:w="2835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具体表现</w:t>
            </w:r>
          </w:p>
        </w:tc>
        <w:tc>
          <w:tcPr>
            <w:tcW w:type="dxa" w:w="2551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影响</w:t>
            </w:r>
          </w:p>
        </w:tc>
        <w:tc>
          <w:tcPr>
            <w:tcW w:type="dxa" w:w="1134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严重度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数据孤岛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报表/台账/故障报告/手册分散在个人电脑和纸质档案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查找信息耗时15-30分钟，紧急故障时贻误处理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极高</w:t>
            </w:r>
          </w:p>
        </w:tc>
      </w:tr>
      <w:tr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经验流失</w:t>
            </w:r>
          </w:p>
        </w:tc>
        <w:tc>
          <w:tcPr>
            <w:tcW w:type="dxa" w:w="2835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老师傅排故经验存于脑中，人员流动导致知识断层</w:t>
            </w:r>
          </w:p>
        </w:tc>
        <w:tc>
          <w:tcPr>
            <w:tcW w:type="dxa" w:w="255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同类故障重复踩坑，如DNB网卡故障多次发生</w:t>
            </w:r>
          </w:p>
        </w:tc>
        <w:tc>
          <w:tcPr>
            <w:tcW w:type="dxa" w:w="113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极高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被动维护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设备坏了才修，无法提前预警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非计划停机导致产能损失，每次影响数小时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高</w:t>
            </w:r>
          </w:p>
        </w:tc>
      </w:tr>
      <w:tr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手工填报</w:t>
            </w:r>
          </w:p>
        </w:tc>
        <w:tc>
          <w:tcPr>
            <w:tcW w:type="dxa" w:w="2835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每天103个测点手工Excel填报</w:t>
            </w:r>
          </w:p>
        </w:tc>
        <w:tc>
          <w:tcPr>
            <w:tcW w:type="dxa" w:w="255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易出错、效率低、数据延迟无法实时监控</w:t>
            </w:r>
          </w:p>
        </w:tc>
        <w:tc>
          <w:tcPr>
            <w:tcW w:type="dxa" w:w="113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高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报告编写慢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故障分析报告需手动编写Word文档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1份报告耗时2-4小时，格式不统一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中</w:t>
            </w:r>
          </w:p>
        </w:tc>
      </w:tr>
      <w:tr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无可靠性框架</w:t>
            </w:r>
          </w:p>
        </w:tc>
        <w:tc>
          <w:tcPr>
            <w:tcW w:type="dxa" w:w="2835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设备无关键度分级，无失效模式库，无维护策略矩阵</w:t>
            </w:r>
          </w:p>
        </w:tc>
        <w:tc>
          <w:tcPr>
            <w:tcW w:type="dxa" w:w="255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所有设备同等对待，维护资源分配不合理</w:t>
            </w:r>
          </w:p>
        </w:tc>
        <w:tc>
          <w:tcPr>
            <w:tcW w:type="dxa" w:w="113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高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变更无管控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参数修改/固件升级/PLC程序变更无MOC流程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PLC参数丢失、固件回退等事故反复发生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高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1B3A5C"/>
          <w:sz w:val="30"/>
        </w:rPr>
        <w:t>1.4 典型故障案例分析</w:t>
      </w:r>
    </w:p>
    <w:p>
      <w:pPr>
        <w:spacing w:line="440" w:lineRule="exact" w:after="80"/>
        <w:ind w:firstLine="420"/>
      </w:pPr>
      <w:r>
        <w:rPr>
          <w:rFonts w:ascii="Microsoft YaHei" w:hAnsi="Microsoft YaHei" w:eastAsia="Microsoft YaHei"/>
          <w:sz w:val="21"/>
        </w:rPr>
        <w:t>从客户提供的故障报告中，提取出以下高频故障模式，直接指导AI引擎知识库构建和预警规则设计：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01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故障模式</w:t>
            </w:r>
          </w:p>
        </w:tc>
        <w:tc>
          <w:tcPr>
            <w:tcW w:type="dxa" w:w="850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频率</w:t>
            </w:r>
          </w:p>
        </w:tc>
        <w:tc>
          <w:tcPr>
            <w:tcW w:type="dxa" w:w="1984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典型案例</w:t>
            </w:r>
          </w:p>
        </w:tc>
        <w:tc>
          <w:tcPr>
            <w:tcW w:type="dxa" w:w="1984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根因</w:t>
            </w:r>
          </w:p>
        </w:tc>
        <w:tc>
          <w:tcPr>
            <w:tcW w:type="dxa" w:w="2268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系统应对策略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DeviceNet通讯故障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高频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5037超时/网卡失效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DNB网卡老化/24V供电不稳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AI监控通讯延迟趋势，提前预警</w:t>
            </w:r>
          </w:p>
        </w:tc>
      </w:tr>
      <w:tr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变频器主板故障</w:t>
            </w:r>
          </w:p>
        </w:tc>
        <w:tc>
          <w:tcPr>
            <w:tcW w:type="dxa" w:w="850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中频</w:t>
            </w:r>
          </w:p>
        </w:tc>
        <w:tc>
          <w:tcPr>
            <w:tcW w:type="dxa" w:w="198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8框架变频器死机无报错</w:t>
            </w:r>
          </w:p>
        </w:tc>
        <w:tc>
          <w:tcPr>
            <w:tcW w:type="dxa" w:w="198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AB主板设计缺陷/固件版本</w:t>
            </w:r>
          </w:p>
        </w:tc>
        <w:tc>
          <w:tcPr>
            <w:tcW w:type="dxa" w:w="2268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AI关联固件版本与故障率统计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PLC参数丢失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中频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机械参数意外变更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程序存RAM未存卡/断电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AI自动备份监控+参数变更告警</w:t>
            </w:r>
          </w:p>
        </w:tc>
      </w:tr>
      <w:tr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24V电源回路故障</w:t>
            </w:r>
          </w:p>
        </w:tc>
        <w:tc>
          <w:tcPr>
            <w:tcW w:type="dxa" w:w="850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中频</w:t>
            </w:r>
          </w:p>
        </w:tc>
        <w:tc>
          <w:tcPr>
            <w:tcW w:type="dxa" w:w="198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多设备信号同时丢失</w:t>
            </w:r>
          </w:p>
        </w:tc>
        <w:tc>
          <w:tcPr>
            <w:tcW w:type="dxa" w:w="198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报警灯短路/断路器辅助触点</w:t>
            </w:r>
          </w:p>
        </w:tc>
        <w:tc>
          <w:tcPr>
            <w:tcW w:type="dxa" w:w="2268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AI监控24V母线电压趋势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预充电电压不稳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低频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110V变压器容量不足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隔离变压器余量不够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AI监控预充电电压波形分析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B3A5C"/>
          <w:sz w:val="36"/>
        </w:rPr>
        <w:t>二、系统愿景与设计理念（V4.0集团升维）</w:t>
      </w:r>
    </w:p>
    <w:p>
      <w:pPr>
        <w:pStyle w:val="Heading2"/>
      </w:pPr>
      <w:r>
        <w:rPr>
          <w:rFonts w:ascii="Microsoft YaHei" w:hAnsi="Microsoft YaHei" w:eastAsia="Microsoft YaHei"/>
          <w:color w:val="1B3A5C"/>
          <w:sz w:val="30"/>
        </w:rPr>
        <w:t>2.1 系统命名</w:t>
      </w:r>
    </w:p>
    <w:p>
      <w:pPr>
        <w:spacing w:line="400" w:lineRule="exact" w:after="120"/>
        <w:ind w:left="454"/>
        <w:pBdr>
          <w:left w:val="single" w:sz="12" w:color="2E75B6" w:space="8"/>
        </w:pBdr>
      </w:pPr>
      <w:r>
        <w:rPr>
          <w:rFonts w:ascii="Microsoft YaHei" w:hAnsi="Microsoft YaHei" w:eastAsia="Microsoft YaHei"/>
          <w:color w:val="333333"/>
          <w:sz w:val="20"/>
        </w:rPr>
        <w:t>DriveGuard AI — 造纸集团传动智能运维平台</w:t>
        <w:br/>
        <w:t>"DriveGuard"寓意"传动守护者"。V4.0从单厂灯塔方案升维为集团级工业AIOps平台：</w:t>
        <w:br/>
        <w:t>• 单厂验证（PM17/18灯塔试点）→ 基地复制（单基地全线覆盖）→ 集团平台（4基地统一管控）</w:t>
        <w:br/>
        <w:t>• 不是把单厂方案复制50遍，而是构建"集团中心+基地节点+产线边缘"三层联邦架构</w:t>
      </w:r>
    </w:p>
    <w:p>
      <w:pPr>
        <w:pStyle w:val="Heading2"/>
      </w:pPr>
      <w:r>
        <w:rPr>
          <w:rFonts w:ascii="Microsoft YaHei" w:hAnsi="Microsoft YaHei" w:eastAsia="Microsoft YaHei"/>
          <w:color w:val="1B3A5C"/>
          <w:sz w:val="30"/>
        </w:rPr>
        <w:t>2.2 愿景目标</w:t>
      </w:r>
    </w:p>
    <w:p>
      <w:pPr>
        <w:spacing w:line="440" w:lineRule="exact" w:after="80"/>
        <w:ind w:firstLine="420"/>
      </w:pPr>
      <w:r>
        <w:rPr>
          <w:rFonts w:ascii="Microsoft YaHei" w:hAnsi="Microsoft YaHei" w:eastAsia="Microsoft YaHei"/>
          <w:sz w:val="21"/>
        </w:rPr>
        <w:t>对标全球顶级运维体系（ISO 55000资产管理、IEC 62264工业集成、SAE JA1012 RCM标准），构建集团级"五位一体"智能运维平台：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134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1984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从（现状）</w:t>
            </w:r>
          </w:p>
        </w:tc>
        <w:tc>
          <w:tcPr>
            <w:tcW w:type="dxa" w:w="2268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到（目标）</w:t>
            </w:r>
          </w:p>
        </w:tc>
        <w:tc>
          <w:tcPr>
            <w:tcW w:type="dxa" w:w="1701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关键指标</w:t>
            </w:r>
          </w:p>
        </w:tc>
        <w:tc>
          <w:tcPr>
            <w:tcW w:type="dxa" w:w="1701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验证方式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运维模式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被动维修（坏了再修）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基于状态的维护(CBM)+规则预警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MTBF提升20%（首年保守目标）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统计历史vs上线后故障间隔</w:t>
            </w:r>
          </w:p>
        </w:tc>
      </w:tr>
      <w:tr>
        <w:tc>
          <w:tcPr>
            <w:tcW w:type="dxa" w:w="113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知识管理</w:t>
            </w:r>
          </w:p>
        </w:tc>
        <w:tc>
          <w:tcPr>
            <w:tcW w:type="dxa" w:w="198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个人经验/纸质档案</w:t>
            </w:r>
          </w:p>
        </w:tc>
        <w:tc>
          <w:tcPr>
            <w:tcW w:type="dxa" w:w="2268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AI知识图谱+智能问答+知识版本</w:t>
            </w:r>
          </w:p>
        </w:tc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故障定位时间缩短50%</w:t>
            </w:r>
          </w:p>
        </w:tc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抽样计时对比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数据管理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Excel手工/数据孤岛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统一数据中台+实时看板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数据完整率≥95%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每月数据质量审计</w:t>
            </w:r>
          </w:p>
        </w:tc>
      </w:tr>
      <w:tr>
        <w:tc>
          <w:tcPr>
            <w:tcW w:type="dxa" w:w="113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现场巡检</w:t>
            </w:r>
          </w:p>
        </w:tc>
        <w:tc>
          <w:tcPr>
            <w:tcW w:type="dxa" w:w="198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纸质记录/口头汇报</w:t>
            </w:r>
          </w:p>
        </w:tc>
        <w:tc>
          <w:tcPr>
            <w:tcW w:type="dxa" w:w="2268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手机拍照→AI识别→自动报告</w:t>
            </w:r>
          </w:p>
        </w:tc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巡检效率提升40%</w:t>
            </w:r>
          </w:p>
        </w:tc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工时记录对比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可靠性治理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无体系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RCM+FMECA+维护策略矩阵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重复故障率下降30%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故障分类统计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1B3A5C"/>
          <w:sz w:val="30"/>
        </w:rPr>
        <w:t>2.3 设计理念</w:t>
      </w:r>
    </w:p>
    <w:p>
      <w:pPr>
        <w:spacing w:line="440" w:lineRule="exact" w:after="80"/>
        <w:ind w:firstLine="420"/>
      </w:pPr>
      <w:r>
        <w:rPr>
          <w:rFonts w:ascii="Microsoft YaHei" w:hAnsi="Microsoft YaHei" w:eastAsia="Microsoft YaHei"/>
          <w:b/>
          <w:sz w:val="21"/>
        </w:rPr>
        <w:t>系统设计遵循八大核心原则：</w:t>
      </w:r>
    </w:p>
    <w:p>
      <w:pPr>
        <w:spacing w:line="440" w:lineRule="exact" w:after="80"/>
      </w:pPr>
      <w:r>
        <w:rPr>
          <w:rFonts w:ascii="Microsoft YaHei" w:hAnsi="Microsoft YaHei" w:eastAsia="Microsoft YaHei"/>
          <w:b/>
          <w:color w:val="1B3A5C"/>
          <w:sz w:val="22"/>
        </w:rPr>
        <w:t>全离线部署，数据不出厂</w:t>
      </w:r>
    </w:p>
    <w:p>
      <w:pPr>
        <w:spacing w:line="440" w:lineRule="exact" w:after="80"/>
        <w:ind w:firstLine="420"/>
      </w:pPr>
      <w:r>
        <w:rPr>
          <w:rFonts w:ascii="Microsoft YaHei" w:hAnsi="Microsoft YaHei" w:eastAsia="Microsoft YaHei"/>
          <w:sz w:val="21"/>
        </w:rPr>
        <w:t>所有AI模型、知识库、业务数据完全部署在客户本地服务器。不依赖云服务和外网，确保OT网络安全。</w:t>
      </w:r>
    </w:p>
    <w:p>
      <w:pPr>
        <w:spacing w:line="440" w:lineRule="exact" w:after="80"/>
      </w:pPr>
      <w:r>
        <w:rPr>
          <w:rFonts w:ascii="Microsoft YaHei" w:hAnsi="Microsoft YaHei" w:eastAsia="Microsoft YaHei"/>
          <w:b/>
          <w:color w:val="1B3A5C"/>
          <w:sz w:val="22"/>
        </w:rPr>
        <w:t>可靠性工程驱动，不是故障处理系统</w:t>
      </w:r>
    </w:p>
    <w:p>
      <w:pPr>
        <w:spacing w:line="440" w:lineRule="exact" w:after="80"/>
        <w:ind w:firstLine="420"/>
      </w:pPr>
      <w:r>
        <w:rPr>
          <w:rFonts w:ascii="Microsoft YaHei" w:hAnsi="Microsoft YaHei" w:eastAsia="Microsoft YaHei"/>
          <w:sz w:val="21"/>
        </w:rPr>
        <w:t>不止围绕故障转，而是围绕资产全生命周期可靠性：关键度分级→失效模式分析→维护策略制定→执行→验证→持续改善。</w:t>
      </w:r>
    </w:p>
    <w:p>
      <w:pPr>
        <w:spacing w:line="440" w:lineRule="exact" w:after="80"/>
      </w:pPr>
      <w:r>
        <w:rPr>
          <w:rFonts w:ascii="Microsoft YaHei" w:hAnsi="Microsoft YaHei" w:eastAsia="Microsoft YaHei"/>
          <w:b/>
          <w:color w:val="1B3A5C"/>
          <w:sz w:val="22"/>
        </w:rPr>
        <w:t>AI深度赋能，结果可信可溯源</w:t>
      </w:r>
    </w:p>
    <w:p>
      <w:pPr>
        <w:spacing w:line="440" w:lineRule="exact" w:after="80"/>
        <w:ind w:firstLine="420"/>
      </w:pPr>
      <w:r>
        <w:rPr>
          <w:rFonts w:ascii="Microsoft YaHei" w:hAnsi="Microsoft YaHei" w:eastAsia="Microsoft YaHei"/>
          <w:sz w:val="21"/>
        </w:rPr>
        <w:t>AI输出必须有置信度、有引用来源、有人工确认机制。"可信的工业助手"优先于"很强的大模型系统"。</w:t>
      </w:r>
    </w:p>
    <w:p>
      <w:pPr>
        <w:spacing w:line="440" w:lineRule="exact" w:after="80"/>
      </w:pPr>
      <w:r>
        <w:rPr>
          <w:rFonts w:ascii="Microsoft YaHei" w:hAnsi="Microsoft YaHei" w:eastAsia="Microsoft YaHei"/>
          <w:b/>
          <w:color w:val="1B3A5C"/>
          <w:sz w:val="22"/>
        </w:rPr>
        <w:t>闭环运维+经验纳标</w:t>
      </w:r>
    </w:p>
    <w:p>
      <w:pPr>
        <w:spacing w:line="440" w:lineRule="exact" w:after="80"/>
        <w:ind w:firstLine="420"/>
      </w:pPr>
      <w:r>
        <w:rPr>
          <w:rFonts w:ascii="Microsoft YaHei" w:hAnsi="Microsoft YaHei" w:eastAsia="Microsoft YaHei"/>
          <w:sz w:val="21"/>
        </w:rPr>
        <w:t>从发现→诊断→处理→验证→复盘→纳入标准→培训更新，每一次经验都沉淀为组织能力。</w:t>
      </w:r>
    </w:p>
    <w:p>
      <w:pPr>
        <w:spacing w:line="440" w:lineRule="exact" w:after="80"/>
      </w:pPr>
      <w:r>
        <w:rPr>
          <w:rFonts w:ascii="Microsoft YaHei" w:hAnsi="Microsoft YaHei" w:eastAsia="Microsoft YaHei"/>
          <w:b/>
          <w:color w:val="1B3A5C"/>
          <w:sz w:val="22"/>
        </w:rPr>
        <w:t>数据成熟度分阶段</w:t>
      </w:r>
    </w:p>
    <w:p>
      <w:pPr>
        <w:spacing w:line="440" w:lineRule="exact" w:after="80"/>
        <w:ind w:firstLine="420"/>
      </w:pPr>
      <w:r>
        <w:rPr>
          <w:rFonts w:ascii="Microsoft YaHei" w:hAnsi="Microsoft YaHei" w:eastAsia="Microsoft YaHei"/>
          <w:sz w:val="21"/>
        </w:rPr>
        <w:t>不跳步：先可见(数据接入)→再可解释(规则+统计)→后可预测(ML模型)。预测性维护在数据足够成熟后自然水到渠成。</w:t>
      </w:r>
    </w:p>
    <w:p>
      <w:pPr>
        <w:spacing w:line="440" w:lineRule="exact" w:after="80"/>
      </w:pPr>
      <w:r>
        <w:rPr>
          <w:rFonts w:ascii="Microsoft YaHei" w:hAnsi="Microsoft YaHei" w:eastAsia="Microsoft YaHei"/>
          <w:b/>
          <w:color w:val="1B3A5C"/>
          <w:sz w:val="22"/>
        </w:rPr>
        <w:t>渐进式落地，快速见效</w:t>
      </w:r>
    </w:p>
    <w:p>
      <w:pPr>
        <w:spacing w:line="440" w:lineRule="exact" w:after="80"/>
        <w:ind w:firstLine="420"/>
      </w:pPr>
      <w:r>
        <w:rPr>
          <w:rFonts w:ascii="Microsoft YaHei" w:hAnsi="Microsoft YaHei" w:eastAsia="Microsoft YaHei"/>
          <w:sz w:val="21"/>
        </w:rPr>
        <w:t>Phase 1先解决最痛的点（数据打通+AI知识库+手机巡检），8周内上线核心功能。</w:t>
      </w:r>
    </w:p>
    <w:p>
      <w:pPr>
        <w:spacing w:line="440" w:lineRule="exact" w:after="80"/>
      </w:pPr>
      <w:r>
        <w:rPr>
          <w:rFonts w:ascii="Microsoft YaHei" w:hAnsi="Microsoft YaHei" w:eastAsia="Microsoft YaHei"/>
          <w:b/>
          <w:color w:val="1B3A5C"/>
          <w:sz w:val="22"/>
        </w:rPr>
        <w:t>生产级可用，不是PoC</w:t>
      </w:r>
    </w:p>
    <w:p>
      <w:pPr>
        <w:spacing w:line="440" w:lineRule="exact" w:after="80"/>
        <w:ind w:firstLine="420"/>
      </w:pPr>
      <w:r>
        <w:rPr>
          <w:rFonts w:ascii="Microsoft YaHei" w:hAnsi="Microsoft YaHei" w:eastAsia="Microsoft YaHei"/>
          <w:sz w:val="21"/>
        </w:rPr>
        <w:t>从Day 1就考虑高可用、灾备恢复、升级回滚、安全治理，而不是先跑通再补。</w:t>
      </w:r>
    </w:p>
    <w:p>
      <w:pPr>
        <w:spacing w:line="440" w:lineRule="exact" w:after="80"/>
      </w:pPr>
      <w:r>
        <w:rPr>
          <w:rFonts w:ascii="Microsoft YaHei" w:hAnsi="Microsoft YaHei" w:eastAsia="Microsoft YaHei"/>
          <w:b/>
          <w:color w:val="1B3A5C"/>
          <w:sz w:val="22"/>
        </w:rPr>
        <w:t>集团级平台化，不是单厂项目</w:t>
      </w:r>
    </w:p>
    <w:p>
      <w:pPr>
        <w:spacing w:line="440" w:lineRule="exact" w:after="80"/>
        <w:ind w:firstLine="420"/>
      </w:pPr>
      <w:r>
        <w:rPr>
          <w:rFonts w:ascii="Microsoft YaHei" w:hAnsi="Microsoft YaHei" w:eastAsia="Microsoft YaHei"/>
          <w:sz w:val="21"/>
        </w:rPr>
        <w:t>V4.0从架构层面为4基地50+产线设计：三层联邦架构、多集群Fleet管理、知识图谱跨基地共享、集团驾驶舱统一管控。试点成功后可标准化复制，边际成本递减。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B3A5C"/>
          <w:sz w:val="36"/>
        </w:rPr>
        <w:t>三、设备可靠性体系设计</w:t>
      </w:r>
    </w:p>
    <w:p>
      <w:pPr>
        <w:spacing w:line="440" w:lineRule="exact" w:after="80"/>
        <w:ind w:firstLine="420"/>
      </w:pPr>
      <w:r>
        <w:rPr>
          <w:rFonts w:ascii="Microsoft YaHei" w:hAnsi="Microsoft YaHei" w:eastAsia="Microsoft YaHei"/>
          <w:sz w:val="21"/>
        </w:rPr>
        <w:t>本章是DriveGuard AI区别于普通"故障处理系统"的核心。参照ISO 55000资产管理标准和SAE JA1011/JA1012 RCM标准，构建四层可靠性框架。</w:t>
      </w:r>
    </w:p>
    <w:p>
      <w:pPr>
        <w:pStyle w:val="Heading2"/>
      </w:pPr>
      <w:r>
        <w:rPr>
          <w:rFonts w:ascii="Microsoft YaHei" w:hAnsi="Microsoft YaHei" w:eastAsia="Microsoft YaHei"/>
          <w:color w:val="1B3A5C"/>
          <w:sz w:val="30"/>
        </w:rPr>
        <w:t>3.1 设备关键度分级（ABC分级）</w:t>
      </w:r>
    </w:p>
    <w:p>
      <w:pPr>
        <w:spacing w:line="440" w:lineRule="exact" w:after="80"/>
        <w:ind w:firstLine="420"/>
      </w:pPr>
      <w:r>
        <w:rPr>
          <w:rFonts w:ascii="Microsoft YaHei" w:hAnsi="Microsoft YaHei" w:eastAsia="Microsoft YaHei"/>
          <w:sz w:val="21"/>
        </w:rPr>
        <w:t>不是所有500+台设备都同等重要。采用"后果-频率"矩阵对每台设备进行关键度分级，以此决定维护策略和资源投入：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134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关键度</w:t>
            </w:r>
          </w:p>
        </w:tc>
        <w:tc>
          <w:tcPr>
            <w:tcW w:type="dxa" w:w="2268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定义</w:t>
            </w:r>
          </w:p>
        </w:tc>
        <w:tc>
          <w:tcPr>
            <w:tcW w:type="dxa" w:w="2268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典型设备示例</w:t>
            </w:r>
          </w:p>
        </w:tc>
        <w:tc>
          <w:tcPr>
            <w:tcW w:type="dxa" w:w="1701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维护策略</w:t>
            </w:r>
          </w:p>
        </w:tc>
        <w:tc>
          <w:tcPr>
            <w:tcW w:type="dxa" w:w="1134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监控级别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 — 关键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故障导致全线停机或重大安全/质量事故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网部底驱变频器/烘缸主传动/透平机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CBM+PdM+专家巡检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实时+每班</w:t>
            </w:r>
          </w:p>
        </w:tc>
      </w:tr>
      <w:tr>
        <w:tc>
          <w:tcPr>
            <w:tcW w:type="dxa" w:w="113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 — 重要</w:t>
            </w:r>
          </w:p>
        </w:tc>
        <w:tc>
          <w:tcPr>
            <w:tcW w:type="dxa" w:w="2268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故障导致工段降速或产品降级</w:t>
            </w:r>
          </w:p>
        </w:tc>
        <w:tc>
          <w:tcPr>
            <w:tcW w:type="dxa" w:w="2268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涂布机传动/芯浆驱动/吸移辊</w:t>
            </w:r>
          </w:p>
        </w:tc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TBM+CBM</w:t>
            </w:r>
          </w:p>
        </w:tc>
        <w:tc>
          <w:tcPr>
            <w:tcW w:type="dxa" w:w="113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每班+每日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 — 一般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故障不影响主线，可备件替换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辅助泵/稀油站/照明/通风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RTF+定期检查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每周</w:t>
            </w:r>
          </w:p>
        </w:tc>
      </w:tr>
      <w:tr>
        <w:tc>
          <w:tcPr>
            <w:tcW w:type="dxa" w:w="113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 — 低影响</w:t>
            </w:r>
          </w:p>
        </w:tc>
        <w:tc>
          <w:tcPr>
            <w:tcW w:type="dxa" w:w="2268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冗余设备或非关键辅助</w:t>
            </w:r>
          </w:p>
        </w:tc>
        <w:tc>
          <w:tcPr>
            <w:tcW w:type="dxa" w:w="2268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备用泵/冗余网卡/指示灯</w:t>
            </w:r>
          </w:p>
        </w:tc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RTF（坏了再修）</w:t>
            </w:r>
          </w:p>
        </w:tc>
        <w:tc>
          <w:tcPr>
            <w:tcW w:type="dxa" w:w="113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按需</w:t>
            </w:r>
          </w:p>
        </w:tc>
      </w:tr>
    </w:tbl>
    <w:p>
      <w:pPr>
        <w:spacing w:line="440" w:lineRule="exact" w:after="80"/>
        <w:ind w:firstLine="420"/>
      </w:pPr>
      <w:r>
        <w:rPr>
          <w:rFonts w:ascii="Microsoft YaHei" w:hAnsi="Microsoft YaHei" w:eastAsia="Microsoft YaHei"/>
          <w:b/>
          <w:sz w:val="21"/>
        </w:rPr>
        <w:t>分级标准（评分矩阵）：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17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评分维度</w:t>
            </w:r>
          </w:p>
        </w:tc>
        <w:tc>
          <w:tcPr>
            <w:tcW w:type="dxa" w:w="1417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1分</w:t>
            </w:r>
          </w:p>
        </w:tc>
        <w:tc>
          <w:tcPr>
            <w:tcW w:type="dxa" w:w="1417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2分</w:t>
            </w:r>
          </w:p>
        </w:tc>
        <w:tc>
          <w:tcPr>
            <w:tcW w:type="dxa" w:w="1417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3分</w:t>
            </w:r>
          </w:p>
        </w:tc>
        <w:tc>
          <w:tcPr>
            <w:tcW w:type="dxa" w:w="1417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4分</w:t>
            </w:r>
          </w:p>
        </w:tc>
        <w:tc>
          <w:tcPr>
            <w:tcW w:type="dxa" w:w="850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权重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安全影响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无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轻微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中度伤害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严重伤害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30%</w:t>
            </w:r>
          </w:p>
        </w:tc>
      </w:tr>
      <w:tr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停机影响</w:t>
            </w:r>
          </w:p>
        </w:tc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无影响</w:t>
            </w:r>
          </w:p>
        </w:tc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工段降速&lt;30min</w:t>
            </w:r>
          </w:p>
        </w:tc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工段停机&gt;30min</w:t>
            </w:r>
          </w:p>
        </w:tc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全线停机</w:t>
            </w:r>
          </w:p>
        </w:tc>
        <w:tc>
          <w:tcPr>
            <w:tcW w:type="dxa" w:w="850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30%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质量影响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无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可接受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需返工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废品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20%</w:t>
            </w:r>
          </w:p>
        </w:tc>
      </w:tr>
      <w:tr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维修难度</w:t>
            </w:r>
          </w:p>
        </w:tc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现场换件&lt;1h</w:t>
            </w:r>
          </w:p>
        </w:tc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现场修复1-4h</w:t>
            </w:r>
          </w:p>
        </w:tc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需停机大修&gt;4h</w:t>
            </w:r>
          </w:p>
        </w:tc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需外部支援</w:t>
            </w:r>
          </w:p>
        </w:tc>
        <w:tc>
          <w:tcPr>
            <w:tcW w:type="dxa" w:w="850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10%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备件可获性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库存充足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有库存但数量少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需外购1-2周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长交期&gt;4周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10%</w:t>
            </w:r>
          </w:p>
        </w:tc>
      </w:tr>
    </w:tbl>
    <w:p>
      <w:pPr>
        <w:spacing w:line="400" w:lineRule="exact" w:after="120"/>
        <w:ind w:left="454"/>
        <w:pBdr>
          <w:left w:val="single" w:sz="12" w:color="2E75B6" w:space="8"/>
        </w:pBdr>
      </w:pPr>
      <w:r>
        <w:rPr>
          <w:rFonts w:ascii="Microsoft YaHei" w:hAnsi="Microsoft YaHei" w:eastAsia="Microsoft YaHei"/>
          <w:color w:val="333333"/>
          <w:sz w:val="20"/>
        </w:rPr>
        <w:t>关键度 = 安全×0.3 + 停机×0.3 + 质量×0.2 + 维修难度×0.1 + 备件×0.1</w:t>
        <w:br/>
        <w:t>A级 ≥ 3.0 | B级 2.0-2.9 | C级 1.0-1.9 | D级 &lt; 1.0</w:t>
      </w:r>
    </w:p>
    <w:p>
      <w:pPr>
        <w:pStyle w:val="Heading2"/>
      </w:pPr>
      <w:r>
        <w:rPr>
          <w:rFonts w:ascii="Microsoft YaHei" w:hAnsi="Microsoft YaHei" w:eastAsia="Microsoft YaHei"/>
          <w:color w:val="1B3A5C"/>
          <w:sz w:val="30"/>
        </w:rPr>
        <w:t>3.2 失效模式与影响分析（FMECA）</w:t>
      </w:r>
    </w:p>
    <w:p>
      <w:pPr>
        <w:spacing w:line="440" w:lineRule="exact" w:after="80"/>
        <w:ind w:firstLine="420"/>
      </w:pPr>
      <w:r>
        <w:rPr>
          <w:rFonts w:ascii="Microsoft YaHei" w:hAnsi="Microsoft YaHei" w:eastAsia="Microsoft YaHei"/>
          <w:sz w:val="21"/>
        </w:rPr>
        <w:t>对每类A/B级设备建立失效模式库，这是预警规则和维护策略的核心依据：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134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设备类型</w:t>
            </w:r>
          </w:p>
        </w:tc>
        <w:tc>
          <w:tcPr>
            <w:tcW w:type="dxa" w:w="1417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失效模式</w:t>
            </w:r>
          </w:p>
        </w:tc>
        <w:tc>
          <w:tcPr>
            <w:tcW w:type="dxa" w:w="1701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前兆信号</w:t>
            </w:r>
          </w:p>
        </w:tc>
        <w:tc>
          <w:tcPr>
            <w:tcW w:type="dxa" w:w="1134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后果等级</w:t>
            </w:r>
          </w:p>
        </w:tc>
        <w:tc>
          <w:tcPr>
            <w:tcW w:type="dxa" w:w="1417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检测方式</w:t>
            </w:r>
          </w:p>
        </w:tc>
        <w:tc>
          <w:tcPr>
            <w:tcW w:type="dxa" w:w="1417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现有数据支撑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PF750变频器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主板故障/死机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无明显前兆(突发型)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A-全线停机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固件版本+历史统计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有(故障报告)</w:t>
            </w:r>
          </w:p>
        </w:tc>
      </w:tr>
      <w:tr>
        <w:tc>
          <w:tcPr>
            <w:tcW w:type="dxa" w:w="113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PF750变频器</w:t>
            </w:r>
          </w:p>
        </w:tc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5037通讯超时</w:t>
            </w:r>
          </w:p>
        </w:tc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通讯延迟渐增/偶发超时</w:t>
            </w:r>
          </w:p>
        </w:tc>
        <w:tc>
          <w:tcPr>
            <w:tcW w:type="dxa" w:w="113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B-工段降速</w:t>
            </w:r>
          </w:p>
        </w:tc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DNB通讯监控</w:t>
            </w:r>
          </w:p>
        </w:tc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有(故障报告+D网图)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PF750变频器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预充电电压不足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预充电电压渐降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B-启动失败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110V电压监测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有(故障报告)</w:t>
            </w:r>
          </w:p>
        </w:tc>
      </w:tr>
      <w:tr>
        <w:tc>
          <w:tcPr>
            <w:tcW w:type="dxa" w:w="113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DNB网卡</w:t>
            </w:r>
          </w:p>
        </w:tc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网卡老化失效</w:t>
            </w:r>
          </w:p>
        </w:tc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供电电压偏低(24V→20V)</w:t>
            </w:r>
          </w:p>
        </w:tc>
        <w:tc>
          <w:tcPr>
            <w:tcW w:type="dxa" w:w="113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A-整条D网中断</w:t>
            </w:r>
          </w:p>
        </w:tc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24V电压趋势</w:t>
            </w:r>
          </w:p>
        </w:tc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有(故障报告)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电机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轴承磨损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电流渐升+振动增大+温度升高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B-需停机更换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电流/温度趋势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有(传动报表)</w:t>
            </w:r>
          </w:p>
        </w:tc>
      </w:tr>
      <w:tr>
        <w:tc>
          <w:tcPr>
            <w:tcW w:type="dxa" w:w="113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电机</w:t>
            </w:r>
          </w:p>
        </w:tc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绝缘老化</w:t>
            </w:r>
          </w:p>
        </w:tc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电流异常波动</w:t>
            </w:r>
          </w:p>
        </w:tc>
        <w:tc>
          <w:tcPr>
            <w:tcW w:type="dxa" w:w="113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A-烧毁停机</w:t>
            </w:r>
          </w:p>
        </w:tc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电流波形分析</w:t>
            </w:r>
          </w:p>
        </w:tc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部分(报表+更换记录)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编码器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信号丢失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速度反馈跳变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A-控制失调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速差监控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有(传动报表)</w:t>
            </w:r>
          </w:p>
        </w:tc>
      </w:tr>
      <w:tr>
        <w:tc>
          <w:tcPr>
            <w:tcW w:type="dxa" w:w="113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PLC</w:t>
            </w:r>
          </w:p>
        </w:tc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参数丢失</w:t>
            </w:r>
          </w:p>
        </w:tc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无前兆(断电/误操作触发)</w:t>
            </w:r>
          </w:p>
        </w:tc>
        <w:tc>
          <w:tcPr>
            <w:tcW w:type="dxa" w:w="113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A-全线停机</w:t>
            </w:r>
          </w:p>
        </w:tc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参数校验+备份比对</w:t>
            </w:r>
          </w:p>
        </w:tc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有(故障报告)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1B3A5C"/>
          <w:sz w:val="30"/>
        </w:rPr>
        <w:t>3.3 维护策略矩阵</w:t>
      </w:r>
    </w:p>
    <w:p>
      <w:pPr>
        <w:spacing w:line="440" w:lineRule="exact" w:after="80"/>
        <w:ind w:firstLine="420"/>
      </w:pPr>
      <w:r>
        <w:rPr>
          <w:rFonts w:ascii="Microsoft YaHei" w:hAnsi="Microsoft YaHei" w:eastAsia="Microsoft YaHei"/>
          <w:sz w:val="21"/>
        </w:rPr>
        <w:t>根据设备关键度和失效模式特征，为每类设备选定最适合的维护策略：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417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维护策略</w:t>
            </w:r>
          </w:p>
        </w:tc>
        <w:tc>
          <w:tcPr>
            <w:tcW w:type="dxa" w:w="567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缩写</w:t>
            </w:r>
          </w:p>
        </w:tc>
        <w:tc>
          <w:tcPr>
            <w:tcW w:type="dxa" w:w="1984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适用条件</w:t>
            </w:r>
          </w:p>
        </w:tc>
        <w:tc>
          <w:tcPr>
            <w:tcW w:type="dxa" w:w="1984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适用设备举例</w:t>
            </w:r>
          </w:p>
        </w:tc>
        <w:tc>
          <w:tcPr>
            <w:tcW w:type="dxa" w:w="2268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DriveGuard支撑功能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运行至失效</w:t>
            </w:r>
          </w:p>
        </w:tc>
        <w:tc>
          <w:tcPr>
            <w:tcW w:type="dxa" w:w="56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RTF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失效后果低+备件充足+修复快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D级辅助设备/冗余件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工单管理+备件自动领用</w:t>
            </w:r>
          </w:p>
        </w:tc>
      </w:tr>
      <w:tr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定期维护</w:t>
            </w:r>
          </w:p>
        </w:tc>
        <w:tc>
          <w:tcPr>
            <w:tcW w:type="dxa" w:w="56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TBM</w:t>
            </w:r>
          </w:p>
        </w:tc>
        <w:tc>
          <w:tcPr>
            <w:tcW w:type="dxa" w:w="198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失效有时间规律+更换成本可接受</w:t>
            </w:r>
          </w:p>
        </w:tc>
        <w:tc>
          <w:tcPr>
            <w:tcW w:type="dxa" w:w="198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B级电机轴承/皮带/滤芯</w:t>
            </w:r>
          </w:p>
        </w:tc>
        <w:tc>
          <w:tcPr>
            <w:tcW w:type="dxa" w:w="2268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维护计划自动排程+到期提醒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基于状态维护</w:t>
            </w:r>
          </w:p>
        </w:tc>
        <w:tc>
          <w:tcPr>
            <w:tcW w:type="dxa" w:w="56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CBM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有可监测的劣化前兆信号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A/B级变频器/电机(有趋势数据)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传动看板+异常标注+规则告警</w:t>
            </w:r>
          </w:p>
        </w:tc>
      </w:tr>
      <w:tr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预测性维护</w:t>
            </w:r>
          </w:p>
        </w:tc>
        <w:tc>
          <w:tcPr>
            <w:tcW w:type="dxa" w:w="56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PdM</w:t>
            </w:r>
          </w:p>
        </w:tc>
        <w:tc>
          <w:tcPr>
            <w:tcW w:type="dxa" w:w="198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数据成熟度达到第三阶后</w:t>
            </w:r>
          </w:p>
        </w:tc>
        <w:tc>
          <w:tcPr>
            <w:tcW w:type="dxa" w:w="198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A级关键设备(高频采集+充足历史)</w:t>
            </w:r>
          </w:p>
        </w:tc>
        <w:tc>
          <w:tcPr>
            <w:tcW w:type="dxa" w:w="2268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ML模型预测+置信度评估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设计改进</w:t>
            </w:r>
          </w:p>
        </w:tc>
        <w:tc>
          <w:tcPr>
            <w:tcW w:type="dxa" w:w="56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DOM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反复发生的固有缺陷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AB主板缺陷/24V分布设计缺陷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根因闭环→改进建议→跟踪验证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1B3A5C"/>
          <w:sz w:val="30"/>
        </w:rPr>
        <w:t>3.4 根因闭环机制（RCFA）</w:t>
      </w:r>
    </w:p>
    <w:p>
      <w:pPr>
        <w:spacing w:line="440" w:lineRule="exact" w:after="80"/>
        <w:ind w:firstLine="420"/>
      </w:pPr>
      <w:r>
        <w:rPr>
          <w:rFonts w:ascii="Microsoft YaHei" w:hAnsi="Microsoft YaHei" w:eastAsia="Microsoft YaHei"/>
          <w:sz w:val="21"/>
        </w:rPr>
        <w:t>不是"修完关单"就结束，而是完整的八步根因闭环：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134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步骤</w:t>
            </w:r>
          </w:p>
        </w:tc>
        <w:tc>
          <w:tcPr>
            <w:tcW w:type="dxa" w:w="1984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动作</w:t>
            </w:r>
          </w:p>
        </w:tc>
        <w:tc>
          <w:tcPr>
            <w:tcW w:type="dxa" w:w="1134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责任人</w:t>
            </w:r>
          </w:p>
        </w:tc>
        <w:tc>
          <w:tcPr>
            <w:tcW w:type="dxa" w:w="1701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系统支撑</w:t>
            </w:r>
          </w:p>
        </w:tc>
        <w:tc>
          <w:tcPr>
            <w:tcW w:type="dxa" w:w="1417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产出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1. 事件记录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故障发生→系统自动记录告警+工单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系统自动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告警引擎+工单模块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事件记录</w:t>
            </w:r>
          </w:p>
        </w:tc>
      </w:tr>
      <w:tr>
        <w:tc>
          <w:tcPr>
            <w:tcW w:type="dxa" w:w="113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2. 临时处理</w:t>
            </w:r>
          </w:p>
        </w:tc>
        <w:tc>
          <w:tcPr>
            <w:tcW w:type="dxa" w:w="198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止血→恢复生产</w:t>
            </w:r>
          </w:p>
        </w:tc>
        <w:tc>
          <w:tcPr>
            <w:tcW w:type="dxa" w:w="113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值班工程师</w:t>
            </w:r>
          </w:p>
        </w:tc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预案自动推送+AI辅助</w:t>
            </w:r>
          </w:p>
        </w:tc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临时措施记录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3. 根因分析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5-Why分析+鱼骨图+AI辅助推理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技术负责人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AI根因推理+知识检索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根因分析报告</w:t>
            </w:r>
          </w:p>
        </w:tc>
      </w:tr>
      <w:tr>
        <w:tc>
          <w:tcPr>
            <w:tcW w:type="dxa" w:w="113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4. 纠正措施</w:t>
            </w:r>
          </w:p>
        </w:tc>
        <w:tc>
          <w:tcPr>
            <w:tcW w:type="dxa" w:w="198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针对本次事件的修复动作</w:t>
            </w:r>
          </w:p>
        </w:tc>
        <w:tc>
          <w:tcPr>
            <w:tcW w:type="dxa" w:w="113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维修班组</w:t>
            </w:r>
          </w:p>
        </w:tc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工单跟踪+备件管理</w:t>
            </w:r>
          </w:p>
        </w:tc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维修记录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5. 预防措施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防止再次发生的系统性改进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技术负责人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变更管理MOC流程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预防措施工单</w:t>
            </w:r>
          </w:p>
        </w:tc>
      </w:tr>
      <w:tr>
        <w:tc>
          <w:tcPr>
            <w:tcW w:type="dxa" w:w="113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6. 标准更新</w:t>
            </w:r>
          </w:p>
        </w:tc>
        <w:tc>
          <w:tcPr>
            <w:tcW w:type="dxa" w:w="198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将经验纳入预案库/SOP/检查模板</w:t>
            </w:r>
          </w:p>
        </w:tc>
        <w:tc>
          <w:tcPr>
            <w:tcW w:type="dxa" w:w="113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技术专家</w:t>
            </w:r>
          </w:p>
        </w:tc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知识库版本管理</w:t>
            </w:r>
          </w:p>
        </w:tc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标准文档更新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7. 培训更新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新经验纳入培训题库+案例教学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培训负责人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学习中心自动同步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培训内容更新</w:t>
            </w:r>
          </w:p>
        </w:tc>
      </w:tr>
      <w:tr>
        <w:tc>
          <w:tcPr>
            <w:tcW w:type="dxa" w:w="113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8. 有效性验证</w:t>
            </w:r>
          </w:p>
        </w:tc>
        <w:tc>
          <w:tcPr>
            <w:tcW w:type="dxa" w:w="198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跟踪预防措施执行效果(30/60/90天)</w:t>
            </w:r>
          </w:p>
        </w:tc>
        <w:tc>
          <w:tcPr>
            <w:tcW w:type="dxa" w:w="113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质量工程师</w:t>
            </w:r>
          </w:p>
        </w:tc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验证工单+统计看板</w:t>
            </w:r>
          </w:p>
        </w:tc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有效性报告</w:t>
            </w:r>
          </w:p>
        </w:tc>
      </w:tr>
    </w:tbl>
    <w:p>
      <w:pPr>
        <w:spacing w:line="400" w:lineRule="exact" w:after="120"/>
        <w:ind w:left="454"/>
        <w:pBdr>
          <w:left w:val="single" w:sz="12" w:color="2E75B6" w:space="8"/>
        </w:pBdr>
      </w:pPr>
      <w:r>
        <w:rPr>
          <w:rFonts w:ascii="Microsoft YaHei" w:hAnsi="Microsoft YaHei" w:eastAsia="Microsoft YaHei"/>
          <w:color w:val="333333"/>
          <w:sz w:val="20"/>
        </w:rPr>
        <w:t>闭环核心原则：每一次故障都必须走完8步，A级设备故障必须在48小时内完成根因分析，预防措施必须在30天内关闭验证。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B3A5C"/>
          <w:sz w:val="36"/>
        </w:rPr>
        <w:t>四、系统总体架构与领域边界</w:t>
      </w:r>
    </w:p>
    <w:p>
      <w:pPr>
        <w:pStyle w:val="Heading2"/>
      </w:pPr>
      <w:r>
        <w:rPr>
          <w:rFonts w:ascii="Microsoft YaHei" w:hAnsi="Microsoft YaHei" w:eastAsia="Microsoft YaHei"/>
          <w:color w:val="1B3A5C"/>
          <w:sz w:val="30"/>
        </w:rPr>
        <w:t>4.1 五层工业架构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417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架构层</w:t>
            </w:r>
          </w:p>
        </w:tc>
        <w:tc>
          <w:tcPr>
            <w:tcW w:type="dxa" w:w="2268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核心职责</w:t>
            </w:r>
          </w:p>
        </w:tc>
        <w:tc>
          <w:tcPr>
            <w:tcW w:type="dxa" w:w="2835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关键组件</w:t>
            </w:r>
          </w:p>
        </w:tc>
        <w:tc>
          <w:tcPr>
            <w:tcW w:type="dxa" w:w="1701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部署位置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L5 决策层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AI分析+可靠性决策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预警引擎/智能问答/报告生成/RCM分析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本地AI服务器</w:t>
            </w:r>
          </w:p>
        </w:tc>
      </w:tr>
      <w:tr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L4 应用层</w:t>
            </w:r>
          </w:p>
        </w:tc>
        <w:tc>
          <w:tcPr>
            <w:tcW w:type="dxa" w:w="2268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业务功能+用户交互</w:t>
            </w:r>
          </w:p>
        </w:tc>
        <w:tc>
          <w:tcPr>
            <w:tcW w:type="dxa" w:w="2835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Web工作台/移动App/看板大屏</w:t>
            </w:r>
          </w:p>
        </w:tc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本地应用服务器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L3 数据层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数据存储+计算+检索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PostgreSQL/向量库/时序库/文件存储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本地数据服务器</w:t>
            </w:r>
          </w:p>
        </w:tc>
      </w:tr>
      <w:tr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L2 采集层</w:t>
            </w:r>
          </w:p>
        </w:tc>
        <w:tc>
          <w:tcPr>
            <w:tcW w:type="dxa" w:w="2268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数据接入+协议转换</w:t>
            </w:r>
          </w:p>
        </w:tc>
        <w:tc>
          <w:tcPr>
            <w:tcW w:type="dxa" w:w="2835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DeviceNet网关/Excel解析/手机采集</w:t>
            </w:r>
          </w:p>
        </w:tc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边缘网关+手机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L1 设备层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现场设备+传感器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PF750/755变频器/PLC/电机/编码器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生产现场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1B3A5C"/>
          <w:sz w:val="30"/>
        </w:rPr>
        <w:t>4.2 领域边界与服务边界（DDD划分）</w:t>
      </w:r>
    </w:p>
    <w:p>
      <w:pPr>
        <w:spacing w:line="440" w:lineRule="exact" w:after="80"/>
        <w:ind w:firstLine="420"/>
      </w:pPr>
      <w:r>
        <w:rPr>
          <w:rFonts w:ascii="Microsoft YaHei" w:hAnsi="Microsoft YaHei" w:eastAsia="Microsoft YaHei"/>
          <w:sz w:val="21"/>
        </w:rPr>
        <w:t>系统按领域驱动设计(DDD)划分为六个限界上下文，每个上下文独立演进、松耦合通信：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417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限界上下文</w:t>
            </w:r>
          </w:p>
        </w:tc>
        <w:tc>
          <w:tcPr>
            <w:tcW w:type="dxa" w:w="1701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核心职责</w:t>
            </w:r>
          </w:p>
        </w:tc>
        <w:tc>
          <w:tcPr>
            <w:tcW w:type="dxa" w:w="1701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核心实体</w:t>
            </w:r>
          </w:p>
        </w:tc>
        <w:tc>
          <w:tcPr>
            <w:tcW w:type="dxa" w:w="1417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对外接口</w:t>
            </w:r>
          </w:p>
        </w:tc>
        <w:tc>
          <w:tcPr>
            <w:tcW w:type="dxa" w:w="1701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独立演进能力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资产主数据域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设备树/台账/备件/D网拓扑管理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Equipment/Inverter/Motor/SparePart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资产查询API+设备画像API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独立升级不影响其他域</w:t>
            </w:r>
          </w:p>
        </w:tc>
      </w:tr>
      <w:tr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工单与巡检执行域</w:t>
            </w:r>
          </w:p>
        </w:tc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巡检计划/执行/工单/闭环/MOC</w:t>
            </w:r>
          </w:p>
        </w:tc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WorkOrder/Patrol/ChangeRequest</w:t>
            </w:r>
          </w:p>
        </w:tc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工单状态API+巡检结果事件</w:t>
            </w:r>
          </w:p>
        </w:tc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核心交易域，稳定性最高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事件/告警域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告警生成/升级/通知/事件流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Alert/Event/Notification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告警推送+事件查询API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可独立扩展告警规则</w:t>
            </w:r>
          </w:p>
        </w:tc>
      </w:tr>
      <w:tr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知识与文档域</w:t>
            </w:r>
          </w:p>
        </w:tc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知识库/文档/预案/RAG检索</w:t>
            </w:r>
          </w:p>
        </w:tc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KBDocument/Chunk/Plan</w:t>
            </w:r>
          </w:p>
        </w:tc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知识检索API+问答API</w:t>
            </w:r>
          </w:p>
        </w:tc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独立更新知识不停服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AI推理与模型服务域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LLM推理/视觉/Embedding/预测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Model/Prediction/Inference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推理API(统一网关)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模型可热替换不影响业务</w:t>
            </w:r>
          </w:p>
        </w:tc>
      </w:tr>
      <w:tr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报表分析与看板域</w:t>
            </w:r>
          </w:p>
        </w:tc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传动看板/统计报表/KPI看板</w:t>
            </w:r>
          </w:p>
        </w:tc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DriveReading/Report/KPI</w:t>
            </w:r>
          </w:p>
        </w:tc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看板数据API+导出API</w:t>
            </w:r>
          </w:p>
        </w:tc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读模型，可独立优化性能</w:t>
            </w:r>
          </w:p>
        </w:tc>
      </w:tr>
    </w:tbl>
    <w:p>
      <w:pPr>
        <w:spacing w:line="440" w:lineRule="exact" w:after="80"/>
        <w:ind w:firstLine="420"/>
      </w:pPr>
      <w:r>
        <w:rPr>
          <w:rFonts w:ascii="Microsoft YaHei" w:hAnsi="Microsoft YaHei" w:eastAsia="Microsoft YaHei"/>
          <w:b/>
          <w:sz w:val="21"/>
        </w:rPr>
        <w:t>域间通信机制：</w:t>
      </w:r>
    </w:p>
    <w:p>
      <w:pPr>
        <w:pStyle w:val="ListBullet"/>
        <w:spacing w:line="400" w:lineRule="exact" w:after="40"/>
      </w:pPr>
      <w:r>
        <w:rPr>
          <w:rFonts w:ascii="Microsoft YaHei" w:hAnsi="Microsoft YaHei" w:eastAsia="Microsoft YaHei"/>
          <w:sz w:val="20"/>
        </w:rPr>
        <w:t>同步调用：通过内部HTTP API（FastAPI路由分组），核心链路超时控制在3秒内</w:t>
      </w:r>
    </w:p>
    <w:p>
      <w:pPr>
        <w:pStyle w:val="ListBullet"/>
        <w:spacing w:line="400" w:lineRule="exact" w:after="40"/>
      </w:pPr>
      <w:r>
        <w:rPr>
          <w:rFonts w:ascii="Microsoft YaHei" w:hAnsi="Microsoft YaHei" w:eastAsia="Microsoft YaHei"/>
          <w:sz w:val="20"/>
        </w:rPr>
        <w:t>异步事件：通过Redis Stream发布事件（如"新告警产生"/"工单状态变更"），各域订阅处理</w:t>
      </w:r>
    </w:p>
    <w:p>
      <w:pPr>
        <w:pStyle w:val="ListBullet"/>
        <w:spacing w:line="400" w:lineRule="exact" w:after="40"/>
      </w:pPr>
      <w:r>
        <w:rPr>
          <w:rFonts w:ascii="Microsoft YaHei" w:hAnsi="Microsoft YaHei" w:eastAsia="Microsoft YaHei"/>
          <w:sz w:val="20"/>
        </w:rPr>
        <w:t>数据隔离：每个域拥有独立的数据库Schema，跨域只通过API访问，禁止直接查表</w:t>
      </w:r>
    </w:p>
    <w:p>
      <w:pPr>
        <w:pStyle w:val="Heading2"/>
      </w:pPr>
      <w:r>
        <w:rPr>
          <w:rFonts w:ascii="Microsoft YaHei" w:hAnsi="Microsoft YaHei" w:eastAsia="Microsoft YaHei"/>
          <w:color w:val="1B3A5C"/>
          <w:sz w:val="30"/>
        </w:rPr>
        <w:t>4.3 技术选型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417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层次</w:t>
            </w:r>
          </w:p>
        </w:tc>
        <w:tc>
          <w:tcPr>
            <w:tcW w:type="dxa" w:w="2551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技术选型</w:t>
            </w:r>
          </w:p>
        </w:tc>
        <w:tc>
          <w:tcPr>
            <w:tcW w:type="dxa" w:w="4535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选型理由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后端框架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FastAPI (Python 3.11+)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异步高性能，AI生态最佳，工业领域Python人才充沛</w:t>
            </w:r>
          </w:p>
        </w:tc>
      </w:tr>
      <w:tr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前端框架</w:t>
            </w:r>
          </w:p>
        </w:tc>
        <w:tc>
          <w:tcPr>
            <w:tcW w:type="dxa" w:w="255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Next.js + React + TypeScript + Tailwind CSS</w:t>
            </w:r>
          </w:p>
        </w:tc>
        <w:tc>
          <w:tcPr>
            <w:tcW w:type="dxa" w:w="4535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复用BidEngine现有技术栈，团队已熟练掌握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移动端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React Native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复用React/TypeScript生态，团队技能栈统一；NFC/离线SQLite/相机插件成熟</w:t>
            </w:r>
          </w:p>
        </w:tc>
      </w:tr>
      <w:tr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数据库</w:t>
            </w:r>
          </w:p>
        </w:tc>
        <w:tc>
          <w:tcPr>
            <w:tcW w:type="dxa" w:w="255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PostgreSQL 16 + TimescaleDB</w:t>
            </w:r>
          </w:p>
        </w:tc>
        <w:tc>
          <w:tcPr>
            <w:tcW w:type="dxa" w:w="4535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PG成熟稳定+TimescaleDB时序扩展处理传动报表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向量数据库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pgvector 扩展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复用PG实例，无需额外部署，支持知识库语义检索</w:t>
            </w:r>
          </w:p>
        </w:tc>
      </w:tr>
      <w:tr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AI推理框架</w:t>
            </w:r>
          </w:p>
        </w:tc>
        <w:tc>
          <w:tcPr>
            <w:tcW w:type="dxa" w:w="255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Ollama + vLLM</w:t>
            </w:r>
          </w:p>
        </w:tc>
        <w:tc>
          <w:tcPr>
            <w:tcW w:type="dxa" w:w="4535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Ollama简单部署，vLLM高性能批推理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大语言模型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首版: Qwen2.5-32B-Instruct(AWQ INT4)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平衡性能与硬件成本，量化后单卡RTX 4090即可运行</w:t>
            </w:r>
          </w:p>
        </w:tc>
      </w:tr>
      <w:tr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Embedding模型</w:t>
            </w:r>
          </w:p>
        </w:tc>
        <w:tc>
          <w:tcPr>
            <w:tcW w:type="dxa" w:w="255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开发期: Gemini Embedding → 部署期: bge-large-zh-v1.5</w:t>
            </w:r>
          </w:p>
        </w:tc>
        <w:tc>
          <w:tcPr>
            <w:tcW w:type="dxa" w:w="4535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开发阶段用Gemini在线API加速迭代，部署前切换离线模型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视觉模型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Qwen2.5-VL-7B (仅高价值场景)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多模态，拍照识别设备状态，仅A/B级设备场景启用</w:t>
            </w:r>
          </w:p>
        </w:tc>
      </w:tr>
      <w:tr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消息/事件</w:t>
            </w:r>
          </w:p>
        </w:tc>
        <w:tc>
          <w:tcPr>
            <w:tcW w:type="dxa" w:w="255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Redis 7 Stream</w:t>
            </w:r>
          </w:p>
        </w:tc>
        <w:tc>
          <w:tcPr>
            <w:tcW w:type="dxa" w:w="4535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轻量级事件总线+缓存，仅作缓存不作唯一事实源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文件存储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MinIO (Erasure Coding)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S3兼容对象存储，纠删码冗余</w:t>
            </w:r>
          </w:p>
        </w:tc>
      </w:tr>
      <w:tr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反向代理</w:t>
            </w:r>
          </w:p>
        </w:tc>
        <w:tc>
          <w:tcPr>
            <w:tcW w:type="dxa" w:w="255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Nginx</w:t>
            </w:r>
          </w:p>
        </w:tc>
        <w:tc>
          <w:tcPr>
            <w:tcW w:type="dxa" w:w="4535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静态资源+API网关+WebSocket代理</w:t>
            </w:r>
          </w:p>
        </w:tc>
      </w:tr>
    </w:tbl>
    <w:p>
      <w:pPr>
        <w:spacing w:line="400" w:lineRule="exact" w:after="120"/>
        <w:ind w:left="454"/>
        <w:pBdr>
          <w:left w:val="single" w:sz="12" w:color="2E75B6" w:space="8"/>
        </w:pBdr>
      </w:pPr>
      <w:r>
        <w:rPr>
          <w:rFonts w:ascii="Microsoft YaHei" w:hAnsi="Microsoft YaHei" w:eastAsia="Microsoft YaHei"/>
          <w:color w:val="333333"/>
          <w:sz w:val="20"/>
        </w:rPr>
        <w:t>首版策略调整（对比V1.0）：</w:t>
        <w:br/>
        <w:t>• 前端统一为Next.js+React+TypeScript+Tailwind CSS，复用BidEngine技术栈，团队零学习成本</w:t>
        <w:br/>
        <w:t>• 主模型从72B降至32B，降低硬件门槛和运维复杂度</w:t>
        <w:br/>
        <w:t>• Embedding开发阶段用Gemini在线API加速迭代，部署前切换bge-large-zh离线模型</w:t>
        <w:br/>
        <w:t>• 重点投入RAG质量、引用可信度、工作流闭环</w:t>
        <w:br/>
        <w:t>• 视觉模型仅在高价值场景（A级设备巡检）启用，不全面铺开</w:t>
      </w:r>
    </w:p>
    <w:p>
      <w:pPr>
        <w:spacing w:line="400" w:lineRule="exact" w:after="120"/>
        <w:ind w:left="454"/>
        <w:pBdr>
          <w:left w:val="single" w:sz="12" w:color="2E75B6" w:space="8"/>
        </w:pBdr>
      </w:pPr>
      <w:r>
        <w:rPr>
          <w:rFonts w:ascii="Microsoft YaHei" w:hAnsi="Microsoft YaHei" w:eastAsia="Microsoft YaHei"/>
          <w:color w:val="333333"/>
          <w:sz w:val="20"/>
        </w:rPr>
        <w:t>⚠ 开发期在线模型数据边界（硬约束）：</w:t>
        <w:br/>
        <w:t>• 开发期使用Gemini Embedding等在线API，仅限用于厂外脱敏样例数据或团队自建测试集</w:t>
        <w:br/>
        <w:t>• 客户真实手册、故障报告、设备台账、传动报表等一切客户数据，一律不出厂、不上传在线API</w:t>
        <w:br/>
        <w:t>• 客户现场联调阶段（Phase 1起），全部使用离线模型(bge-large-zh/Qwen2.5-32B)</w:t>
        <w:br/>
        <w:t>• 此边界同时适用于LLM推理和Embedding向量化，确保"全离线部署"承诺无口径风险</w:t>
      </w:r>
    </w:p>
    <w:p>
      <w:pPr>
        <w:pStyle w:val="Heading2"/>
      </w:pPr>
      <w:r>
        <w:rPr>
          <w:rFonts w:ascii="Microsoft YaHei" w:hAnsi="Microsoft YaHei" w:eastAsia="Microsoft YaHei"/>
          <w:color w:val="1B3A5C"/>
          <w:sz w:val="30"/>
        </w:rPr>
        <w:t>4.4 网络拓扑与降级策略</w:t>
      </w:r>
    </w:p>
    <w:p>
      <w:pPr>
        <w:spacing w:line="440" w:lineRule="exact" w:after="80"/>
        <w:ind w:firstLine="420"/>
      </w:pPr>
      <w:r>
        <w:rPr>
          <w:rFonts w:ascii="Microsoft YaHei" w:hAnsi="Microsoft YaHei" w:eastAsia="Microsoft YaHei"/>
          <w:sz w:val="21"/>
        </w:rPr>
        <w:t>系统部署在工厂内网，与OT网络物理隔离。关键设计：各组件故障时的降级策略：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701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故障场景</w:t>
            </w:r>
          </w:p>
        </w:tc>
        <w:tc>
          <w:tcPr>
            <w:tcW w:type="dxa" w:w="1417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影响范围</w:t>
            </w:r>
          </w:p>
        </w:tc>
        <w:tc>
          <w:tcPr>
            <w:tcW w:type="dxa" w:w="2835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降级策略</w:t>
            </w:r>
          </w:p>
        </w:tc>
        <w:tc>
          <w:tcPr>
            <w:tcW w:type="dxa" w:w="1984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用户感知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AI推理服务不可用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AI问答/报告生成/视觉分析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降级为"规则+检索结果直接展示"，不调用LLM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AI问答变为知识检索结果列表</w:t>
            </w:r>
          </w:p>
        </w:tc>
      </w:tr>
      <w:tr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数据库不可用</w:t>
            </w:r>
          </w:p>
        </w:tc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全部业务功能</w:t>
            </w:r>
          </w:p>
        </w:tc>
        <w:tc>
          <w:tcPr>
            <w:tcW w:type="dxa" w:w="2835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自动切换到只读副本(如有)或显示维护页面</w:t>
            </w:r>
          </w:p>
        </w:tc>
        <w:tc>
          <w:tcPr>
            <w:tcW w:type="dxa" w:w="198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只读模式/维护模式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Redis不可用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缓存失效/事件延迟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直接读数据库(性能下降)+事件写入本地队列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响应变慢但不中断</w:t>
            </w:r>
          </w:p>
        </w:tc>
      </w:tr>
      <w:tr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MinIO不可用</w:t>
            </w:r>
          </w:p>
        </w:tc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文件上传/下载</w:t>
            </w:r>
          </w:p>
        </w:tc>
        <w:tc>
          <w:tcPr>
            <w:tcW w:type="dxa" w:w="2835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新上传排队等待，已有文件走本地缓存</w:t>
            </w:r>
          </w:p>
        </w:tc>
        <w:tc>
          <w:tcPr>
            <w:tcW w:type="dxa" w:w="198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文件上传暂停，历史文件可用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手机Wi-Fi断连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移动端所有功能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本地队列缓存，恢复后自动同步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可继续拍照录入，待同步</w:t>
            </w:r>
          </w:p>
        </w:tc>
      </w:tr>
      <w:tr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AI服务器GPU故障</w:t>
            </w:r>
          </w:p>
        </w:tc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AI推理停止</w:t>
            </w:r>
          </w:p>
        </w:tc>
        <w:tc>
          <w:tcPr>
            <w:tcW w:type="dxa" w:w="2835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切换CPU推理(极慢)或完全降级为规则系统</w:t>
            </w:r>
          </w:p>
        </w:tc>
        <w:tc>
          <w:tcPr>
            <w:tcW w:type="dxa" w:w="198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AI功能暂不可用，基础功能正常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B3A5C"/>
          <w:sz w:val="36"/>
        </w:rPr>
        <w:t>五、主数据治理与数据架构</w:t>
      </w:r>
    </w:p>
    <w:p>
      <w:pPr>
        <w:pStyle w:val="Heading2"/>
      </w:pPr>
      <w:r>
        <w:rPr>
          <w:rFonts w:ascii="Microsoft YaHei" w:hAnsi="Microsoft YaHei" w:eastAsia="Microsoft YaHei"/>
          <w:color w:val="1B3A5C"/>
          <w:sz w:val="30"/>
        </w:rPr>
        <w:t>5.1 主数据治理 — 统一 asset_id</w:t>
      </w:r>
    </w:p>
    <w:p>
      <w:pPr>
        <w:spacing w:line="440" w:lineRule="exact" w:after="80"/>
        <w:ind w:firstLine="420"/>
      </w:pPr>
      <w:r>
        <w:rPr>
          <w:rFonts w:ascii="Microsoft YaHei" w:hAnsi="Microsoft YaHei" w:eastAsia="Microsoft YaHei"/>
          <w:sz w:val="21"/>
        </w:rPr>
        <w:t>当前最大的数据治理挑战：同一台设备在不同Excel、故障报告、照片、工单中有多种标识方式。必须建立全局唯一标识。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417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标识类型</w:t>
            </w:r>
          </w:p>
        </w:tc>
        <w:tc>
          <w:tcPr>
            <w:tcW w:type="dxa" w:w="1984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示例</w:t>
            </w:r>
          </w:p>
        </w:tc>
        <w:tc>
          <w:tcPr>
            <w:tcW w:type="dxa" w:w="1984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2835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问题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柜号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1G01-01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变频器台账Excel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不同台账编号规则不统一</w:t>
            </w:r>
          </w:p>
        </w:tc>
      </w:tr>
      <w:tr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设备名称</w:t>
            </w:r>
          </w:p>
        </w:tc>
        <w:tc>
          <w:tcPr>
            <w:tcW w:type="dxa" w:w="198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3A烘缸传动</w:t>
            </w:r>
          </w:p>
        </w:tc>
        <w:tc>
          <w:tcPr>
            <w:tcW w:type="dxa" w:w="198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故障报告/日志</w:t>
            </w:r>
          </w:p>
        </w:tc>
        <w:tc>
          <w:tcPr>
            <w:tcW w:type="dxa" w:w="2835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名称不规范，有缩写/别名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D网节点号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DNB1-Node05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D网分布明细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仅限变频器，不覆盖电机</w:t>
            </w:r>
          </w:p>
        </w:tc>
      </w:tr>
      <w:tr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安装位置</w:t>
            </w:r>
          </w:p>
        </w:tc>
        <w:tc>
          <w:tcPr>
            <w:tcW w:type="dxa" w:w="198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PM18-烘干段-3区</w:t>
            </w:r>
          </w:p>
        </w:tc>
        <w:tc>
          <w:tcPr>
            <w:tcW w:type="dxa" w:w="198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口头描述</w:t>
            </w:r>
          </w:p>
        </w:tc>
        <w:tc>
          <w:tcPr>
            <w:tcW w:type="dxa" w:w="2835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不标准，因人而异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出厂编号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SN: 2024-XXXX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铭牌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部分设备无法辨认</w:t>
            </w:r>
          </w:p>
        </w:tc>
      </w:tr>
    </w:tbl>
    <w:p>
      <w:pPr>
        <w:spacing w:line="440" w:lineRule="exact" w:after="80"/>
        <w:ind w:firstLine="420"/>
      </w:pPr>
      <w:r>
        <w:rPr>
          <w:rFonts w:ascii="Microsoft YaHei" w:hAnsi="Microsoft YaHei" w:eastAsia="Microsoft YaHei"/>
          <w:b/>
          <w:sz w:val="21"/>
        </w:rPr>
        <w:t>解决方案 — 全局 asset_id 体系：</w:t>
      </w:r>
    </w:p>
    <w:p>
      <w:pPr>
        <w:spacing w:line="400" w:lineRule="exact" w:after="120"/>
        <w:ind w:left="454"/>
        <w:pBdr>
          <w:left w:val="single" w:sz="12" w:color="2E75B6" w:space="8"/>
        </w:pBdr>
      </w:pPr>
      <w:r>
        <w:rPr>
          <w:rFonts w:ascii="Microsoft YaHei" w:hAnsi="Microsoft YaHei" w:eastAsia="Microsoft YaHei"/>
          <w:color w:val="333333"/>
          <w:sz w:val="20"/>
        </w:rPr>
        <w:t>asset_id 规则: {工厂代码}-{车间}-{工段}-{设备序号}</w:t>
        <w:br/>
        <w:t>示例: F01-PM18-DRY-0301 (工厂01-PM18车间-烘干段-第0301号设备)</w:t>
        <w:br/>
        <w:br/>
        <w:t>每台设备的asset_id全局唯一，一旦分配不可更改。</w:t>
        <w:br/>
        <w:t>所有历史名称/柜号/节点号/出厂编号作为alias映射到asset_id。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701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01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4535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asset_id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VARCHAR(20) PK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全局唯一标识，不可更改</w:t>
            </w:r>
          </w:p>
        </w:tc>
      </w:tr>
      <w:tr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asset_type</w:t>
            </w:r>
          </w:p>
        </w:tc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ENUM</w:t>
            </w:r>
          </w:p>
        </w:tc>
        <w:tc>
          <w:tcPr>
            <w:tcW w:type="dxa" w:w="4535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inverter/motor/encoder/gearbox/plc/dnb_card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display_name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VARCHAR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当前显示名称(中文)</w:t>
            </w:r>
          </w:p>
        </w:tc>
      </w:tr>
      <w:tr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criticality</w:t>
            </w:r>
          </w:p>
        </w:tc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ENUM(A/B/C/D)</w:t>
            </w:r>
          </w:p>
        </w:tc>
        <w:tc>
          <w:tcPr>
            <w:tcW w:type="dxa" w:w="4535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关键度等级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parent_asset_id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VARCHAR(20) FK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上级设备(设备树关系)</w:t>
            </w:r>
          </w:p>
        </w:tc>
      </w:tr>
      <w:tr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aliases</w:t>
            </w:r>
          </w:p>
        </w:tc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JSONB</w:t>
            </w:r>
          </w:p>
        </w:tc>
        <w:tc>
          <w:tcPr>
            <w:tcW w:type="dxa" w:w="4535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历史名称/编号映射数组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industry_data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JSONB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设备类型特定扩展字段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1B3A5C"/>
          <w:sz w:val="30"/>
        </w:rPr>
        <w:t>5.2 统一事件模型</w:t>
      </w:r>
    </w:p>
    <w:p>
      <w:pPr>
        <w:spacing w:line="440" w:lineRule="exact" w:after="80"/>
        <w:ind w:firstLine="420"/>
      </w:pPr>
      <w:r>
        <w:rPr>
          <w:rFonts w:ascii="Microsoft YaHei" w:hAnsi="Microsoft YaHei" w:eastAsia="Microsoft YaHei"/>
          <w:sz w:val="21"/>
        </w:rPr>
        <w:t>工业系统的核心数据流不只是台账和报表，更重要的是事件流。所有业务动作统一为事件记录，支持审计追溯和因果分析：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417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事件类型</w:t>
            </w:r>
          </w:p>
        </w:tc>
        <w:tc>
          <w:tcPr>
            <w:tcW w:type="dxa" w:w="1134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触发源</w:t>
            </w:r>
          </w:p>
        </w:tc>
        <w:tc>
          <w:tcPr>
            <w:tcW w:type="dxa" w:w="2268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示例</w:t>
            </w:r>
          </w:p>
        </w:tc>
        <w:tc>
          <w:tcPr>
            <w:tcW w:type="dxa" w:w="3118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下游消费者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ALARM_RAISED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告警引擎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变频器温度超限/通讯超时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通知服务→工单服务→看板</w:t>
            </w:r>
          </w:p>
        </w:tc>
      </w:tr>
      <w:tr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ALARM_CLEARED</w:t>
            </w:r>
          </w:p>
        </w:tc>
        <w:tc>
          <w:tcPr>
            <w:tcW w:type="dxa" w:w="113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告警引擎</w:t>
            </w:r>
          </w:p>
        </w:tc>
        <w:tc>
          <w:tcPr>
            <w:tcW w:type="dxa" w:w="2268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告警恢复正常</w:t>
            </w:r>
          </w:p>
        </w:tc>
        <w:tc>
          <w:tcPr>
            <w:tcW w:type="dxa" w:w="3118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看板更新→事件关联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PATROL_COMPLETED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手机App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巡检记录提交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工单服务(如有异常)→知识库</w:t>
            </w:r>
          </w:p>
        </w:tc>
      </w:tr>
      <w:tr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WO_CREATED</w:t>
            </w:r>
          </w:p>
        </w:tc>
        <w:tc>
          <w:tcPr>
            <w:tcW w:type="dxa" w:w="113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工单服务</w:t>
            </w:r>
          </w:p>
        </w:tc>
        <w:tc>
          <w:tcPr>
            <w:tcW w:type="dxa" w:w="2268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检修工单创建</w:t>
            </w:r>
          </w:p>
        </w:tc>
        <w:tc>
          <w:tcPr>
            <w:tcW w:type="dxa" w:w="3118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通知服务→看板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WO_CLOSED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工单服务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工单闭环关闭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统计服务→KPI计算</w:t>
            </w:r>
          </w:p>
        </w:tc>
      </w:tr>
      <w:tr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PARAM_CHANGED</w:t>
            </w:r>
          </w:p>
        </w:tc>
        <w:tc>
          <w:tcPr>
            <w:tcW w:type="dxa" w:w="113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参数监控</w:t>
            </w:r>
          </w:p>
        </w:tc>
        <w:tc>
          <w:tcPr>
            <w:tcW w:type="dxa" w:w="2268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PLC参数/变频器参数变更</w:t>
            </w:r>
          </w:p>
        </w:tc>
        <w:tc>
          <w:tcPr>
            <w:tcW w:type="dxa" w:w="3118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告警(如未经审批)→审计日志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SPARE_CONSUMED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备件管理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备件领用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库存预警检查→采购建议</w:t>
            </w:r>
          </w:p>
        </w:tc>
      </w:tr>
      <w:tr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KB_UPDATED</w:t>
            </w:r>
          </w:p>
        </w:tc>
        <w:tc>
          <w:tcPr>
            <w:tcW w:type="dxa" w:w="113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知识库</w:t>
            </w:r>
          </w:p>
        </w:tc>
        <w:tc>
          <w:tcPr>
            <w:tcW w:type="dxa" w:w="2268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新文档/预案入库</w:t>
            </w:r>
          </w:p>
        </w:tc>
        <w:tc>
          <w:tcPr>
            <w:tcW w:type="dxa" w:w="3118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向量重建→版本记录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CHANGE_APPROVED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变更管理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MOC审批通过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工单执行→审计日志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1B3A5C"/>
          <w:sz w:val="30"/>
        </w:rPr>
        <w:t>5.3 数据模型概览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417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主题域</w:t>
            </w:r>
          </w:p>
        </w:tc>
        <w:tc>
          <w:tcPr>
            <w:tcW w:type="dxa" w:w="3118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核心表</w:t>
            </w:r>
          </w:p>
        </w:tc>
        <w:tc>
          <w:tcPr>
            <w:tcW w:type="dxa" w:w="3118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资产主数据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asset / inverter / motor / encoder / spare_part / dnb_topology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统一asset_id + 设备类型扩展</w:t>
            </w:r>
          </w:p>
        </w:tc>
      </w:tr>
      <w:tr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可靠性</w:t>
            </w:r>
          </w:p>
        </w:tc>
        <w:tc>
          <w:tcPr>
            <w:tcW w:type="dxa" w:w="3118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criticality_assessment / failure_mode / maintenance_strategy</w:t>
            </w:r>
          </w:p>
        </w:tc>
        <w:tc>
          <w:tcPr>
            <w:tcW w:type="dxa" w:w="3118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ABC分级 + FMECA + 策略矩阵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事件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event_log (统一事件表, TimescaleDB超表)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所有事件流的唯一事实源</w:t>
            </w:r>
          </w:p>
        </w:tc>
      </w:tr>
      <w:tr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传动数据</w:t>
            </w:r>
          </w:p>
        </w:tc>
        <w:tc>
          <w:tcPr>
            <w:tcW w:type="dxa" w:w="3118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drive_point / drive_reading (TimescaleDB超表)</w:t>
            </w:r>
          </w:p>
        </w:tc>
        <w:tc>
          <w:tcPr>
            <w:tcW w:type="dxa" w:w="3118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测点定义 + 时序采集值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巡检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patrol_plan / patrol_record / patrol_photo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计划+记录+AI标注照片</w:t>
            </w:r>
          </w:p>
        </w:tc>
      </w:tr>
      <w:tr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工单</w:t>
            </w:r>
          </w:p>
        </w:tc>
        <w:tc>
          <w:tcPr>
            <w:tcW w:type="dxa" w:w="3118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work_order / wo_step / wo_material / wo_feedback</w:t>
            </w:r>
          </w:p>
        </w:tc>
        <w:tc>
          <w:tcPr>
            <w:tcW w:type="dxa" w:w="3118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工单+步骤+用料+反馈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变更管理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change_request / change_approval / change_execution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MOC全流程</w:t>
            </w:r>
          </w:p>
        </w:tc>
      </w:tr>
      <w:tr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故障闭环</w:t>
            </w:r>
          </w:p>
        </w:tc>
        <w:tc>
          <w:tcPr>
            <w:tcW w:type="dxa" w:w="3118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fault_report / root_cause / corrective_action / preventive_action</w:t>
            </w:r>
          </w:p>
        </w:tc>
        <w:tc>
          <w:tcPr>
            <w:tcW w:type="dxa" w:w="3118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RCFA八步闭环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知识库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kb_document / kb_chunk / kb_embedding / kb_version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文档+分块+向量+版本</w:t>
            </w:r>
          </w:p>
        </w:tc>
      </w:tr>
      <w:tr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预案</w:t>
            </w:r>
          </w:p>
        </w:tc>
        <w:tc>
          <w:tcPr>
            <w:tcW w:type="dxa" w:w="3118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contingency_plan / plan_step / plan_trigger</w:t>
            </w:r>
          </w:p>
        </w:tc>
        <w:tc>
          <w:tcPr>
            <w:tcW w:type="dxa" w:w="3118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预案+步骤+触发条件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AI治理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ai_inference_log / ai_feedback / ai_confidence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推理日志+反馈+置信度</w:t>
            </w:r>
          </w:p>
        </w:tc>
      </w:tr>
      <w:tr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用户</w:t>
            </w:r>
          </w:p>
        </w:tc>
        <w:tc>
          <w:tcPr>
            <w:tcW w:type="dxa" w:w="3118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sys_user / sys_role / sys_dept / operation_log</w:t>
            </w:r>
          </w:p>
        </w:tc>
        <w:tc>
          <w:tcPr>
            <w:tcW w:type="dxa" w:w="3118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RBAC+操作审计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B3A5C"/>
          <w:sz w:val="36"/>
        </w:rPr>
        <w:t>六、核心功能模块设计</w:t>
      </w:r>
    </w:p>
    <w:p>
      <w:pPr>
        <w:spacing w:line="440" w:lineRule="exact" w:after="80"/>
        <w:ind w:firstLine="420"/>
      </w:pPr>
      <w:r>
        <w:rPr>
          <w:rFonts w:ascii="Microsoft YaHei" w:hAnsi="Microsoft YaHei" w:eastAsia="Microsoft YaHei"/>
          <w:sz w:val="21"/>
        </w:rPr>
        <w:t>系统共设计 9 大功能模块，覆盖传动运维全生命周期：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850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1701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模块名称</w:t>
            </w:r>
          </w:p>
        </w:tc>
        <w:tc>
          <w:tcPr>
            <w:tcW w:type="dxa" w:w="3969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核心价值</w:t>
            </w:r>
          </w:p>
        </w:tc>
        <w:tc>
          <w:tcPr>
            <w:tcW w:type="dxa" w:w="850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优先级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M1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设备资产中心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统一asset_id管理500+台设备+备件+D网拓扑+关键度分级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P0</w:t>
            </w:r>
          </w:p>
        </w:tc>
      </w:tr>
      <w:tr>
        <w:tc>
          <w:tcPr>
            <w:tcW w:type="dxa" w:w="850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M2</w:t>
            </w:r>
          </w:p>
        </w:tc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AI智能知识库</w:t>
            </w:r>
          </w:p>
        </w:tc>
        <w:tc>
          <w:tcPr>
            <w:tcW w:type="dxa" w:w="3969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AI理解手册/故障报告，RAG问答，知识版本管理</w:t>
            </w:r>
          </w:p>
        </w:tc>
        <w:tc>
          <w:tcPr>
            <w:tcW w:type="dxa" w:w="850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P0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M3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传动数据看板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替代Excel报表，实时监控103测点，异常自动标注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P0</w:t>
            </w:r>
          </w:p>
        </w:tc>
      </w:tr>
      <w:tr>
        <w:tc>
          <w:tcPr>
            <w:tcW w:type="dxa" w:w="850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M4</w:t>
            </w:r>
          </w:p>
        </w:tc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手机巡检系统</w:t>
            </w:r>
          </w:p>
        </w:tc>
        <w:tc>
          <w:tcPr>
            <w:tcW w:type="dxa" w:w="3969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拍照→AI识别→生成工单→闭环跟踪→知识沉淀</w:t>
            </w:r>
          </w:p>
        </w:tc>
        <w:tc>
          <w:tcPr>
            <w:tcW w:type="dxa" w:w="850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P0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M5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AI检修报告生成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一键生成标准化故障分析报告(参照现有13份报告格式)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P1</w:t>
            </w:r>
          </w:p>
        </w:tc>
      </w:tr>
      <w:tr>
        <w:tc>
          <w:tcPr>
            <w:tcW w:type="dxa" w:w="850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M6</w:t>
            </w:r>
          </w:p>
        </w:tc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规则告警与状态监测</w:t>
            </w:r>
          </w:p>
        </w:tc>
        <w:tc>
          <w:tcPr>
            <w:tcW w:type="dxa" w:w="3969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基于FMECA的规则告警+参数趋势+异常检测</w:t>
            </w:r>
          </w:p>
        </w:tc>
        <w:tc>
          <w:tcPr>
            <w:tcW w:type="dxa" w:w="850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P1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M7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预案与决策支持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故障自动匹配预案，推送处理步骤+备件+工具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P1</w:t>
            </w:r>
          </w:p>
        </w:tc>
      </w:tr>
      <w:tr>
        <w:tc>
          <w:tcPr>
            <w:tcW w:type="dxa" w:w="850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M8</w:t>
            </w:r>
          </w:p>
        </w:tc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变更管理(MOC)</w:t>
            </w:r>
          </w:p>
        </w:tc>
        <w:tc>
          <w:tcPr>
            <w:tcW w:type="dxa" w:w="3969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参数/固件/PLC程序变更的审批-执行-验证闭环</w:t>
            </w:r>
          </w:p>
        </w:tc>
        <w:tc>
          <w:tcPr>
            <w:tcW w:type="dxa" w:w="850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P1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M9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学习培训中心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AI辅助培训+案例教学+技能矩阵+考核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P2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1B3A5C"/>
          <w:sz w:val="30"/>
        </w:rPr>
        <w:t>6.1 M1 — 设备资产中心</w:t>
      </w:r>
    </w:p>
    <w:p>
      <w:pPr>
        <w:spacing w:line="440" w:lineRule="exact" w:after="80"/>
        <w:ind w:firstLine="420"/>
      </w:pPr>
      <w:r>
        <w:rPr>
          <w:rFonts w:ascii="Microsoft YaHei" w:hAnsi="Microsoft YaHei" w:eastAsia="Microsoft YaHei"/>
          <w:sz w:val="21"/>
        </w:rPr>
        <w:t>设备资产中心是整个系统的数据基石。在V1.0基础上增加：统一asset_id、关键度分级、失效模式关联。</w:t>
      </w:r>
    </w:p>
    <w:p>
      <w:pPr>
        <w:pStyle w:val="Heading3"/>
      </w:pPr>
      <w:r>
        <w:rPr>
          <w:rFonts w:ascii="Microsoft YaHei" w:hAnsi="Microsoft YaHei" w:eastAsia="Microsoft YaHei"/>
          <w:color w:val="1B3A5C"/>
          <w:sz w:val="24"/>
        </w:rPr>
        <w:t>6.1.1 设备树（ISA-95四级）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134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层级</w:t>
            </w:r>
          </w:p>
        </w:tc>
        <w:tc>
          <w:tcPr>
            <w:tcW w:type="dxa" w:w="2551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示例</w:t>
            </w:r>
          </w:p>
        </w:tc>
        <w:tc>
          <w:tcPr>
            <w:tcW w:type="dxa" w:w="2835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关联数据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L1 工厂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XX造纸厂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组织架构</w:t>
            </w:r>
          </w:p>
        </w:tc>
      </w:tr>
      <w:tr>
        <w:tc>
          <w:tcPr>
            <w:tcW w:type="dxa" w:w="113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L2 车间</w:t>
            </w:r>
          </w:p>
        </w:tc>
        <w:tc>
          <w:tcPr>
            <w:tcW w:type="dxa" w:w="255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PM17# / PM18#</w:t>
            </w:r>
          </w:p>
        </w:tc>
        <w:tc>
          <w:tcPr>
            <w:tcW w:type="dxa" w:w="2835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生产线参数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L3 工段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网部/压榨/烘干/涂布/卷取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工段KPI</w:t>
            </w:r>
          </w:p>
        </w:tc>
      </w:tr>
      <w:tr>
        <w:tc>
          <w:tcPr>
            <w:tcW w:type="dxa" w:w="113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L4 设备</w:t>
            </w:r>
          </w:p>
        </w:tc>
        <w:tc>
          <w:tcPr>
            <w:tcW w:type="dxa" w:w="255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每台设备(asset_id)</w:t>
            </w:r>
          </w:p>
        </w:tc>
        <w:tc>
          <w:tcPr>
            <w:tcW w:type="dxa" w:w="2835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台账+关键度+失效模式+维修历史+备件关联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  <w:color w:val="1B3A5C"/>
          <w:sz w:val="24"/>
        </w:rPr>
        <w:t>6.1.2 备件可靠性导向管理</w:t>
      </w:r>
    </w:p>
    <w:p>
      <w:pPr>
        <w:spacing w:line="440" w:lineRule="exact" w:after="80"/>
        <w:ind w:firstLine="420"/>
      </w:pPr>
      <w:r>
        <w:rPr>
          <w:rFonts w:ascii="Microsoft YaHei" w:hAnsi="Microsoft YaHei" w:eastAsia="Microsoft YaHei"/>
          <w:sz w:val="21"/>
        </w:rPr>
        <w:t>在库存管理基础上，增加备件关键度和停机风险视角：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701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2835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3118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示例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备件关键度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该备件失效是否导致A级设备停机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DNB网卡→A级(整条D网中断)</w:t>
            </w:r>
          </w:p>
        </w:tc>
      </w:tr>
      <w:tr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交期分级</w:t>
            </w:r>
          </w:p>
        </w:tc>
        <w:tc>
          <w:tcPr>
            <w:tcW w:type="dxa" w:w="2835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正常交期 / 长交期(&gt;4周) / 紧急可得</w:t>
            </w:r>
          </w:p>
        </w:tc>
        <w:tc>
          <w:tcPr>
            <w:tcW w:type="dxa" w:w="3118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PF750主板→长交期(进口)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替代性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有替代件 / 可修复 / 不可替代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DNB网卡→有库存3块(可互换)</w:t>
            </w:r>
          </w:p>
        </w:tc>
      </w:tr>
      <w:tr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设备-备件-故障映射</w:t>
            </w:r>
          </w:p>
        </w:tc>
        <w:tc>
          <w:tcPr>
            <w:tcW w:type="dxa" w:w="2835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哪个备件对应哪些设备的哪种故障模式</w:t>
            </w:r>
          </w:p>
        </w:tc>
        <w:tc>
          <w:tcPr>
            <w:tcW w:type="dxa" w:w="3118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PF750主板→8框架变频器→死机故障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安全库存算法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基于消耗率+交期+关键度动态计算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A级备件安全系数×2.0, C级×1.0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1B3A5C"/>
          <w:sz w:val="30"/>
        </w:rPr>
        <w:t>6.2 M2 — AI智能知识库</w:t>
      </w:r>
    </w:p>
    <w:p>
      <w:pPr>
        <w:spacing w:line="440" w:lineRule="exact" w:after="80"/>
        <w:ind w:firstLine="420"/>
      </w:pPr>
      <w:r>
        <w:rPr>
          <w:rFonts w:ascii="Microsoft YaHei" w:hAnsi="Microsoft YaHei" w:eastAsia="Microsoft YaHei"/>
          <w:sz w:val="21"/>
        </w:rPr>
        <w:t>不是文件管理系统，而是能理解设备知识、能回答专业问题的AI知识引擎。（RAG详细设计见第七章AI引擎部分）</w:t>
      </w:r>
    </w:p>
    <w:p>
      <w:pPr>
        <w:pStyle w:val="ListBullet"/>
        <w:spacing w:line="400" w:lineRule="exact" w:after="40"/>
      </w:pPr>
      <w:r>
        <w:rPr>
          <w:rFonts w:ascii="Microsoft YaHei" w:hAnsi="Microsoft YaHei" w:eastAsia="Microsoft YaHei"/>
          <w:sz w:val="20"/>
        </w:rPr>
        <w:t>知识来源：12份AB技术手册 + 13份故障报告 + 培训PPT + 巡检日志 + D网拓扑</w:t>
      </w:r>
    </w:p>
    <w:p>
      <w:pPr>
        <w:pStyle w:val="ListBullet"/>
        <w:spacing w:line="400" w:lineRule="exact" w:after="40"/>
      </w:pPr>
      <w:r>
        <w:rPr>
          <w:rFonts w:ascii="Microsoft YaHei" w:hAnsi="Microsoft YaHei" w:eastAsia="Microsoft YaHei"/>
          <w:sz w:val="20"/>
        </w:rPr>
        <w:t>AI问答：自然语言提问→RAG检索→LLM生成回答（附引用来源+置信度）</w:t>
      </w:r>
    </w:p>
    <w:p>
      <w:pPr>
        <w:pStyle w:val="ListBullet"/>
        <w:spacing w:line="400" w:lineRule="exact" w:after="40"/>
      </w:pPr>
      <w:r>
        <w:rPr>
          <w:rFonts w:ascii="Microsoft YaHei" w:hAnsi="Microsoft YaHei" w:eastAsia="Microsoft YaHei"/>
          <w:sz w:val="20"/>
        </w:rPr>
        <w:t>知识版本管理：每次更新知识库记录版本号+变更内容+审核状态</w:t>
      </w:r>
    </w:p>
    <w:p>
      <w:pPr>
        <w:pStyle w:val="ListBullet"/>
        <w:spacing w:line="400" w:lineRule="exact" w:after="40"/>
      </w:pPr>
      <w:r>
        <w:rPr>
          <w:rFonts w:ascii="Microsoft YaHei" w:hAnsi="Microsoft YaHei" w:eastAsia="Microsoft YaHei"/>
          <w:sz w:val="20"/>
        </w:rPr>
        <w:t>知识溯源：每个回答标注"引用自XX手册第X页"或"引用自XX故障报告"</w:t>
      </w:r>
    </w:p>
    <w:p>
      <w:pPr>
        <w:pStyle w:val="Heading2"/>
      </w:pPr>
      <w:r>
        <w:rPr>
          <w:rFonts w:ascii="Microsoft YaHei" w:hAnsi="Microsoft YaHei" w:eastAsia="Microsoft YaHei"/>
          <w:color w:val="1B3A5C"/>
          <w:sz w:val="30"/>
        </w:rPr>
        <w:t>6.3 M3 — 传动数据看板</w:t>
      </w:r>
    </w:p>
    <w:p>
      <w:pPr>
        <w:spacing w:line="440" w:lineRule="exact" w:after="80"/>
        <w:ind w:firstLine="420"/>
      </w:pPr>
      <w:r>
        <w:rPr>
          <w:rFonts w:ascii="Microsoft YaHei" w:hAnsi="Microsoft YaHei" w:eastAsia="Microsoft YaHei"/>
          <w:sz w:val="21"/>
        </w:rPr>
        <w:t>替代Excel手工报表，三级看板设计：</w:t>
      </w:r>
    </w:p>
    <w:p>
      <w:pPr>
        <w:pStyle w:val="ListBullet"/>
        <w:spacing w:line="400" w:lineRule="exact" w:after="40"/>
      </w:pPr>
      <w:r>
        <w:rPr>
          <w:rFonts w:ascii="Microsoft YaHei" w:hAnsi="Microsoft YaHei" w:eastAsia="Microsoft YaHei"/>
          <w:sz w:val="20"/>
        </w:rPr>
        <w:t>L1 全厂总览：PM17#/18#两条线整体健康状态，红/黄/绿灯概览</w:t>
      </w:r>
    </w:p>
    <w:p>
      <w:pPr>
        <w:pStyle w:val="ListBullet"/>
        <w:spacing w:line="400" w:lineRule="exact" w:after="40"/>
      </w:pPr>
      <w:r>
        <w:rPr>
          <w:rFonts w:ascii="Microsoft YaHei" w:hAnsi="Microsoft YaHei" w:eastAsia="Microsoft YaHei"/>
          <w:sz w:val="20"/>
        </w:rPr>
        <w:t>L2 工段详情：按工段分区显示各驱动点车速/电流/功率/温度</w:t>
      </w:r>
    </w:p>
    <w:p>
      <w:pPr>
        <w:pStyle w:val="ListBullet"/>
        <w:spacing w:line="400" w:lineRule="exact" w:after="40"/>
      </w:pPr>
      <w:r>
        <w:rPr>
          <w:rFonts w:ascii="Microsoft YaHei" w:hAnsi="Microsoft YaHei" w:eastAsia="Microsoft YaHei"/>
          <w:sz w:val="20"/>
        </w:rPr>
        <w:t>L3 单设备详情：历史趋势图(7/30/90天)+告警记录+维修历史+FMECA关联</w:t>
      </w:r>
    </w:p>
    <w:p>
      <w:pPr>
        <w:spacing w:line="440" w:lineRule="exact" w:after="80"/>
        <w:ind w:firstLine="420"/>
      </w:pPr>
      <w:r>
        <w:rPr>
          <w:rFonts w:ascii="Microsoft YaHei" w:hAnsi="Microsoft YaHei" w:eastAsia="Microsoft YaHei"/>
          <w:b/>
          <w:sz w:val="21"/>
        </w:rPr>
        <w:t>AI增强功能：</w:t>
      </w:r>
    </w:p>
    <w:p>
      <w:pPr>
        <w:pStyle w:val="ListBullet"/>
        <w:spacing w:line="400" w:lineRule="exact" w:after="40"/>
      </w:pPr>
      <w:r>
        <w:rPr>
          <w:rFonts w:ascii="Microsoft YaHei" w:hAnsi="Microsoft YaHei" w:eastAsia="Microsoft YaHei"/>
          <w:sz w:val="20"/>
        </w:rPr>
        <w:t>异常自动标注：基于FMECA前兆信号规则，自动标红偏离正常范围的测点</w:t>
      </w:r>
    </w:p>
    <w:p>
      <w:pPr>
        <w:pStyle w:val="ListBullet"/>
        <w:spacing w:line="400" w:lineRule="exact" w:after="40"/>
      </w:pPr>
      <w:r>
        <w:rPr>
          <w:rFonts w:ascii="Microsoft YaHei" w:hAnsi="Microsoft YaHei" w:eastAsia="Microsoft YaHei"/>
          <w:sz w:val="20"/>
        </w:rPr>
        <w:t>趋势告警：电流持续上升、温度逐步攀升等渐变异常，触发CBM规则告警</w:t>
      </w:r>
    </w:p>
    <w:p>
      <w:pPr>
        <w:pStyle w:val="ListBullet"/>
        <w:spacing w:line="400" w:lineRule="exact" w:after="40"/>
      </w:pPr>
      <w:r>
        <w:rPr>
          <w:rFonts w:ascii="Microsoft YaHei" w:hAnsi="Microsoft YaHei" w:eastAsia="Microsoft YaHei"/>
          <w:sz w:val="20"/>
        </w:rPr>
        <w:t>关联分析：某驱动点异常时，自动检查同一D网链路上下游设备</w:t>
      </w:r>
    </w:p>
    <w:p>
      <w:pPr>
        <w:pStyle w:val="Heading2"/>
      </w:pPr>
      <w:r>
        <w:rPr>
          <w:rFonts w:ascii="Microsoft YaHei" w:hAnsi="Microsoft YaHei" w:eastAsia="Microsoft YaHei"/>
          <w:color w:val="1B3A5C"/>
          <w:sz w:val="30"/>
        </w:rPr>
        <w:t>6.4 M4 — 手机巡检系统（七步闭环）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134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步骤</w:t>
            </w:r>
          </w:p>
        </w:tc>
        <w:tc>
          <w:tcPr>
            <w:tcW w:type="dxa" w:w="1984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操作</w:t>
            </w:r>
          </w:p>
        </w:tc>
        <w:tc>
          <w:tcPr>
            <w:tcW w:type="dxa" w:w="2551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AI赋能</w:t>
            </w:r>
          </w:p>
        </w:tc>
        <w:tc>
          <w:tcPr>
            <w:tcW w:type="dxa" w:w="1417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产出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1.扫码签到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扫设备二维码定位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自动加载设备画像+关键度+历史工单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签到记录</w:t>
            </w:r>
          </w:p>
        </w:tc>
      </w:tr>
      <w:tr>
        <w:tc>
          <w:tcPr>
            <w:tcW w:type="dxa" w:w="113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2.拍照记录</w:t>
            </w:r>
          </w:p>
        </w:tc>
        <w:tc>
          <w:tcPr>
            <w:tcW w:type="dxa" w:w="198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拍设备外观/仪表/异常</w:t>
            </w:r>
          </w:p>
        </w:tc>
        <w:tc>
          <w:tcPr>
            <w:tcW w:type="dxa" w:w="255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VL模型识别状态(仅A/B级设备)</w:t>
            </w:r>
          </w:p>
        </w:tc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标注照片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3.描述问题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语音/文字描述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NLP提取设备/现象/部位关键词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结构化描述</w:t>
            </w:r>
          </w:p>
        </w:tc>
      </w:tr>
      <w:tr>
        <w:tc>
          <w:tcPr>
            <w:tcW w:type="dxa" w:w="113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4.AI辅助</w:t>
            </w:r>
          </w:p>
        </w:tc>
        <w:tc>
          <w:tcPr>
            <w:tcW w:type="dxa" w:w="198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系统推送相似案例</w:t>
            </w:r>
          </w:p>
        </w:tc>
        <w:tc>
          <w:tcPr>
            <w:tcW w:type="dxa" w:w="255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RAG检索历史故障+手册(附置信度+来源)</w:t>
            </w:r>
          </w:p>
        </w:tc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推荐方案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5.生成工单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确认后自动创建工单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AI填充字段+关联FMECA失效模式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标准化工单</w:t>
            </w:r>
          </w:p>
        </w:tc>
      </w:tr>
      <w:tr>
        <w:tc>
          <w:tcPr>
            <w:tcW w:type="dxa" w:w="113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6.维修执行</w:t>
            </w:r>
          </w:p>
        </w:tc>
        <w:tc>
          <w:tcPr>
            <w:tcW w:type="dxa" w:w="198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接单→执行→拍照验证</w:t>
            </w:r>
          </w:p>
        </w:tc>
        <w:tc>
          <w:tcPr>
            <w:tcW w:type="dxa" w:w="255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AI比对修前修后照片</w:t>
            </w:r>
          </w:p>
        </w:tc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维修记录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7.闭环纳标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关闭→根因分析→纳入标准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AI生成总结→触发RCFA流程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知识沉淀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1B3A5C"/>
          <w:sz w:val="30"/>
        </w:rPr>
        <w:t>6.5 M5 — AI检修报告生成</w:t>
      </w:r>
    </w:p>
    <w:p>
      <w:pPr>
        <w:spacing w:line="440" w:lineRule="exact" w:after="80"/>
        <w:ind w:firstLine="420"/>
      </w:pPr>
      <w:r>
        <w:rPr>
          <w:rFonts w:ascii="Microsoft YaHei" w:hAnsi="Microsoft YaHei" w:eastAsia="Microsoft YaHei"/>
          <w:sz w:val="21"/>
        </w:rPr>
        <w:t>对标现有13份故障报告格式，AI自动生成同等质量的标准化报告。所有AI生成内容标注"AI生成"标签，工程师确认后才发布。</w:t>
      </w:r>
    </w:p>
    <w:p>
      <w:pPr>
        <w:pStyle w:val="ListBullet"/>
        <w:spacing w:line="400" w:lineRule="exact" w:after="40"/>
      </w:pPr>
      <w:r>
        <w:rPr>
          <w:rFonts w:ascii="Microsoft YaHei" w:hAnsi="Microsoft YaHei" w:eastAsia="Microsoft YaHei"/>
          <w:sz w:val="20"/>
        </w:rPr>
        <w:t>输入：故障设备(扫码) + 现象描述 + 照片 + 处理过程时间线</w:t>
      </w:r>
    </w:p>
    <w:p>
      <w:pPr>
        <w:pStyle w:val="ListBullet"/>
        <w:spacing w:line="400" w:lineRule="exact" w:after="40"/>
      </w:pPr>
      <w:r>
        <w:rPr>
          <w:rFonts w:ascii="Microsoft YaHei" w:hAnsi="Microsoft YaHei" w:eastAsia="Microsoft YaHei"/>
          <w:sz w:val="20"/>
        </w:rPr>
        <w:t>AI处理：自动扩写+RAG引用+根因推理+改进建议</w:t>
      </w:r>
    </w:p>
    <w:p>
      <w:pPr>
        <w:pStyle w:val="ListBullet"/>
        <w:spacing w:line="400" w:lineRule="exact" w:after="40"/>
      </w:pPr>
      <w:r>
        <w:rPr>
          <w:rFonts w:ascii="Microsoft YaHei" w:hAnsi="Microsoft YaHei" w:eastAsia="Microsoft YaHei"/>
          <w:sz w:val="20"/>
        </w:rPr>
        <w:t>输出：Word文档，含封面/故障概况/排查过程/根因分析/处理方案/预防措施/附录</w:t>
      </w:r>
    </w:p>
    <w:p>
      <w:pPr>
        <w:pStyle w:val="ListBullet"/>
        <w:spacing w:line="400" w:lineRule="exact" w:after="40"/>
      </w:pPr>
      <w:r>
        <w:rPr>
          <w:rFonts w:ascii="Microsoft YaHei" w:hAnsi="Microsoft YaHei" w:eastAsia="Microsoft YaHei"/>
          <w:sz w:val="20"/>
        </w:rPr>
        <w:t>人工确认：AI草稿→工程师审核修改→确认发布（修改diff记入AI反馈数据）</w:t>
      </w:r>
    </w:p>
    <w:p>
      <w:pPr>
        <w:pStyle w:val="Heading2"/>
      </w:pPr>
      <w:r>
        <w:rPr>
          <w:rFonts w:ascii="Microsoft YaHei" w:hAnsi="Microsoft YaHei" w:eastAsia="Microsoft YaHei"/>
          <w:color w:val="1B3A5C"/>
          <w:sz w:val="30"/>
        </w:rPr>
        <w:t>6.6 M6 — 智能告警与状态监测（V3.0深化）</w:t>
      </w:r>
    </w:p>
    <w:p>
      <w:pPr>
        <w:spacing w:line="440" w:lineRule="exact" w:after="80"/>
        <w:ind w:firstLine="420"/>
      </w:pPr>
      <w:r>
        <w:rPr>
          <w:rFonts w:ascii="Microsoft YaHei" w:hAnsi="Microsoft YaHei" w:eastAsia="Microsoft YaHei"/>
          <w:sz w:val="21"/>
        </w:rPr>
        <w:t>V3.0从三个维度彻底升级告警引擎，解决工业现场最致命的"告警疲劳"问题：</w:t>
      </w:r>
    </w:p>
    <w:p>
      <w:pPr>
        <w:spacing w:line="440" w:lineRule="exact" w:after="80"/>
      </w:pPr>
      <w:r>
        <w:rPr>
          <w:rFonts w:ascii="Microsoft YaHei" w:hAnsi="Microsoft YaHei" w:eastAsia="Microsoft YaHei"/>
          <w:b/>
          <w:color w:val="1B3A5C"/>
          <w:sz w:val="22"/>
        </w:rPr>
        <w:t>6.6.1 动态工况基线（Context-Aware Baseline）</w:t>
      </w:r>
    </w:p>
    <w:p>
      <w:pPr>
        <w:spacing w:line="440" w:lineRule="exact" w:after="80"/>
        <w:ind w:firstLine="420"/>
      </w:pPr>
      <w:r>
        <w:rPr>
          <w:rFonts w:ascii="Microsoft YaHei" w:hAnsi="Microsoft YaHei" w:eastAsia="Microsoft YaHei"/>
          <w:sz w:val="21"/>
        </w:rPr>
        <w:t>造纸机生产80g纸和120g纸时，车速和负载截然不同。如果只写死"电机电流&gt;150A报警"，切纸种时将爆发海量误报。V3.0引入MES工况上下文：</w:t>
      </w:r>
    </w:p>
    <w:p>
      <w:pPr>
        <w:spacing w:line="400" w:lineRule="exact" w:after="120"/>
        <w:ind w:left="454"/>
        <w:pBdr>
          <w:left w:val="single" w:sz="12" w:color="2E75B6" w:space="8"/>
        </w:pBdr>
      </w:pPr>
      <w:r>
        <w:rPr>
          <w:rFonts w:ascii="Microsoft YaHei" w:hAnsi="Microsoft YaHei" w:eastAsia="Microsoft YaHei"/>
          <w:color w:val="333333"/>
          <w:sz w:val="20"/>
        </w:rPr>
        <w:t>告警规则升级：</w:t>
        <w:br/>
        <w:t>传统静态规则：电机电流 &gt; 150A → 告警</w:t>
        <w:br/>
        <w:t>V3.0动态规则：电机电流偏离 [当前纸种+当前车速] 动态3-Sigma基准线 &gt;15% → 告警</w:t>
        <w:br/>
        <w:br/>
        <w:t>效果：误报率从预期30%压低至5%以内</w:t>
      </w:r>
    </w:p>
    <w:p>
      <w:pPr>
        <w:pStyle w:val="ListBullet"/>
        <w:spacing w:line="400" w:lineRule="exact" w:after="40"/>
      </w:pPr>
      <w:r>
        <w:rPr>
          <w:rFonts w:ascii="Microsoft YaHei" w:hAnsi="Microsoft YaHei" w:eastAsia="Microsoft YaHei"/>
          <w:sz w:val="20"/>
        </w:rPr>
        <w:t>为不同工况(纸种/车速/定量)拟合独立的参数正常范围包络线</w:t>
      </w:r>
    </w:p>
    <w:p>
      <w:pPr>
        <w:pStyle w:val="ListBullet"/>
        <w:spacing w:line="400" w:lineRule="exact" w:after="40"/>
      </w:pPr>
      <w:r>
        <w:rPr>
          <w:rFonts w:ascii="Microsoft YaHei" w:hAnsi="Microsoft YaHei" w:eastAsia="Microsoft YaHei"/>
          <w:sz w:val="20"/>
        </w:rPr>
        <w:t>工况切换时自动切换基准线，消除切纸种期间的虚假告警</w:t>
      </w:r>
    </w:p>
    <w:p>
      <w:pPr>
        <w:pStyle w:val="ListBullet"/>
        <w:spacing w:line="400" w:lineRule="exact" w:after="40"/>
      </w:pPr>
      <w:r>
        <w:rPr>
          <w:rFonts w:ascii="Microsoft YaHei" w:hAnsi="Microsoft YaHei" w:eastAsia="Microsoft YaHei"/>
          <w:sz w:val="20"/>
        </w:rPr>
        <w:t>MES工况数据通过L2采集层接入（只读），不回写生产系统</w:t>
      </w:r>
    </w:p>
    <w:p>
      <w:pPr>
        <w:spacing w:line="440" w:lineRule="exact" w:after="80"/>
      </w:pPr>
      <w:r>
        <w:rPr>
          <w:rFonts w:ascii="Microsoft YaHei" w:hAnsi="Microsoft YaHei" w:eastAsia="Microsoft YaHei"/>
          <w:b/>
          <w:color w:val="1B3A5C"/>
          <w:sz w:val="22"/>
        </w:rPr>
        <w:t>MES工况数据可用性分级（Fallback策略）：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417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工况数据可用性</w:t>
            </w:r>
          </w:p>
        </w:tc>
        <w:tc>
          <w:tcPr>
            <w:tcW w:type="dxa" w:w="1984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数据来源</w:t>
            </w:r>
          </w:p>
        </w:tc>
        <w:tc>
          <w:tcPr>
            <w:tcW w:type="dxa" w:w="2551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基线策略</w:t>
            </w:r>
          </w:p>
        </w:tc>
        <w:tc>
          <w:tcPr>
            <w:tcW w:type="dxa" w:w="2268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告警能力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完整MES对接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MES实时推送纸种/车速/定量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按[纸种+车速+定量]动态切换参数正常范围包络线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全部动态工况告警</w:t>
            </w:r>
          </w:p>
        </w:tc>
      </w:tr>
      <w:tr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部分MES/手动录入</w:t>
            </w:r>
          </w:p>
        </w:tc>
        <w:tc>
          <w:tcPr>
            <w:tcW w:type="dxa" w:w="198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操作员手动选择当前纸种或班次</w:t>
            </w:r>
          </w:p>
        </w:tc>
        <w:tc>
          <w:tcPr>
            <w:tcW w:type="dxa" w:w="255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按[班次+速度区间]切换粗粒度基线</w:t>
            </w:r>
          </w:p>
        </w:tc>
        <w:tc>
          <w:tcPr>
            <w:tcW w:type="dxa" w:w="2268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工况相关告警(精度降低)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无MES(降级)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无工况上下文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仅保留静态阈值+趋势分析基线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基础阈值告警+趋势偏移提醒，不启用工况相关判断</w:t>
            </w:r>
          </w:p>
        </w:tc>
      </w:tr>
    </w:tbl>
    <w:p>
      <w:pPr>
        <w:spacing w:line="400" w:lineRule="exact" w:after="120"/>
        <w:ind w:left="454"/>
        <w:pBdr>
          <w:left w:val="single" w:sz="12" w:color="2E75B6" w:space="8"/>
        </w:pBdr>
      </w:pPr>
      <w:r>
        <w:rPr>
          <w:rFonts w:ascii="Microsoft YaHei" w:hAnsi="Microsoft YaHei" w:eastAsia="Microsoft YaHei"/>
          <w:color w:val="333333"/>
          <w:sz w:val="20"/>
        </w:rPr>
        <w:t>关键原则：工况上下文缺失时不生成工况相关告警，避免因缺少上下文导致的误报。</w:t>
        <w:br/>
        <w:t>系统明确标注当前基线模式（动态/粗粒度/静态），让工程师知道告警的置信度边界。</w:t>
      </w:r>
    </w:p>
    <w:p>
      <w:pPr>
        <w:spacing w:line="440" w:lineRule="exact" w:after="80"/>
      </w:pPr>
      <w:r>
        <w:rPr>
          <w:rFonts w:ascii="Microsoft YaHei" w:hAnsi="Microsoft YaHei" w:eastAsia="Microsoft YaHei"/>
          <w:b/>
          <w:color w:val="1B3A5C"/>
          <w:sz w:val="22"/>
        </w:rPr>
        <w:t>6.6.2 告警风暴收敛（Alarm Storm Suppression）</w:t>
      </w:r>
    </w:p>
    <w:p>
      <w:pPr>
        <w:spacing w:line="440" w:lineRule="exact" w:after="80"/>
        <w:ind w:firstLine="420"/>
      </w:pPr>
      <w:r>
        <w:rPr>
          <w:rFonts w:ascii="Microsoft YaHei" w:hAnsi="Microsoft YaHei" w:eastAsia="Microsoft YaHei"/>
          <w:sz w:val="21"/>
        </w:rPr>
        <w:t>24V母线几百毫秒波动，下游30台变频器瞬间全报5037通讯超时，手机被数百条通知刷屏。V3.0基于图谱拓扑做告警收敛：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134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场景</w:t>
            </w:r>
          </w:p>
        </w:tc>
        <w:tc>
          <w:tcPr>
            <w:tcW w:type="dxa" w:w="2835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传统告警</w:t>
            </w:r>
          </w:p>
        </w:tc>
        <w:tc>
          <w:tcPr>
            <w:tcW w:type="dxa" w:w="3969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V3.0拓扑收敛告警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DNB链路故障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30条"XX变频器通讯超时"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1条"[AI诊断]疑为DNB1网卡或24V供电故障，引发下游30台关联设备通讯丢失"</w:t>
            </w:r>
          </w:p>
        </w:tc>
      </w:tr>
      <w:tr>
        <w:tc>
          <w:tcPr>
            <w:tcW w:type="dxa" w:w="113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24V母线短路</w:t>
            </w:r>
          </w:p>
        </w:tc>
        <w:tc>
          <w:tcPr>
            <w:tcW w:type="dxa" w:w="2835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50条"XX设备信号丢失"</w:t>
            </w:r>
          </w:p>
        </w:tc>
        <w:tc>
          <w:tcPr>
            <w:tcW w:type="dxa" w:w="3969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1条"[AI诊断]24V-Bus03供电异常，影响范围:烘干段3-5区全部控制信号"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PLC程序异常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20条"XX参数偏离"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1条"[AI诊断]PLC-02程序可能被修改，多参数联动偏移，请确认是否有MOC工单"</w:t>
            </w:r>
          </w:p>
        </w:tc>
      </w:tr>
    </w:tbl>
    <w:p>
      <w:pPr>
        <w:spacing w:line="440" w:lineRule="exact" w:after="80"/>
      </w:pPr>
      <w:r>
        <w:rPr>
          <w:rFonts w:ascii="Microsoft YaHei" w:hAnsi="Microsoft YaHei" w:eastAsia="Microsoft YaHei"/>
          <w:b/>
          <w:color w:val="1B3A5C"/>
          <w:sz w:val="22"/>
        </w:rPr>
        <w:t>6.6.3 告警等级与响应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134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等级</w:t>
            </w:r>
          </w:p>
        </w:tc>
        <w:tc>
          <w:tcPr>
            <w:tcW w:type="dxa" w:w="850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颜色</w:t>
            </w:r>
          </w:p>
        </w:tc>
        <w:tc>
          <w:tcPr>
            <w:tcW w:type="dxa" w:w="2268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1984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响应要求</w:t>
            </w:r>
          </w:p>
        </w:tc>
        <w:tc>
          <w:tcPr>
            <w:tcW w:type="dxa" w:w="1984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通知方式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P0 紧急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红色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A级设备已触发失效模式前兆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立即安排检修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App弹窗+短信+看板闪红</w:t>
            </w:r>
          </w:p>
        </w:tc>
      </w:tr>
      <w:tr>
        <w:tc>
          <w:tcPr>
            <w:tcW w:type="dxa" w:w="113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P1 重要</w:t>
            </w:r>
          </w:p>
        </w:tc>
        <w:tc>
          <w:tcPr>
            <w:tcW w:type="dxa" w:w="850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橙色</w:t>
            </w:r>
          </w:p>
        </w:tc>
        <w:tc>
          <w:tcPr>
            <w:tcW w:type="dxa" w:w="2268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B级设备参数偏离需关注</w:t>
            </w:r>
          </w:p>
        </w:tc>
        <w:tc>
          <w:tcPr>
            <w:tcW w:type="dxa" w:w="198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纳入下次计划检修</w:t>
            </w:r>
          </w:p>
        </w:tc>
        <w:tc>
          <w:tcPr>
            <w:tcW w:type="dxa" w:w="198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App推送+看板标橙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P2 提示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黄色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参数轻微偏移或趋势变化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下次巡检重点关注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App推送</w:t>
            </w:r>
          </w:p>
        </w:tc>
      </w:tr>
      <w:tr>
        <w:tc>
          <w:tcPr>
            <w:tcW w:type="dxa" w:w="113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P3 信息</w:t>
            </w:r>
          </w:p>
        </w:tc>
        <w:tc>
          <w:tcPr>
            <w:tcW w:type="dxa" w:w="850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蓝色</w:t>
            </w:r>
          </w:p>
        </w:tc>
        <w:tc>
          <w:tcPr>
            <w:tcW w:type="dxa" w:w="2268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统计类信息/到期提醒</w:t>
            </w:r>
          </w:p>
        </w:tc>
        <w:tc>
          <w:tcPr>
            <w:tcW w:type="dxa" w:w="198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了解即可</w:t>
            </w:r>
          </w:p>
        </w:tc>
        <w:tc>
          <w:tcPr>
            <w:tcW w:type="dxa" w:w="198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看板标注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B3A5C"/>
          <w:sz w:val="36"/>
        </w:rPr>
        <w:t>七、AI引擎深度设计（GraphRAG + Agentic + 治理）</w:t>
      </w:r>
    </w:p>
    <w:p>
      <w:pPr>
        <w:spacing w:line="440" w:lineRule="exact" w:after="80"/>
        <w:ind w:firstLine="420"/>
      </w:pPr>
      <w:r>
        <w:rPr>
          <w:rFonts w:ascii="Microsoft YaHei" w:hAnsi="Microsoft YaHei" w:eastAsia="Microsoft YaHei"/>
          <w:sz w:val="21"/>
        </w:rPr>
        <w:t>V3.0对AI引擎进行了架构级升维：从"纯向量检索的被动问答"升级为"图谱推理+工具调用+语义缓存的主动智能体"。</w:t>
      </w:r>
    </w:p>
    <w:p>
      <w:pPr>
        <w:pStyle w:val="Heading2"/>
      </w:pPr>
      <w:r>
        <w:rPr>
          <w:rFonts w:ascii="Microsoft YaHei" w:hAnsi="Microsoft YaHei" w:eastAsia="Microsoft YaHei"/>
          <w:color w:val="1B3A5C"/>
          <w:sz w:val="30"/>
        </w:rPr>
        <w:t>7.1 AI引擎架构（V3.0升级）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020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层次</w:t>
            </w:r>
          </w:p>
        </w:tc>
        <w:tc>
          <w:tcPr>
            <w:tcW w:type="dxa" w:w="1417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组件</w:t>
            </w:r>
          </w:p>
        </w:tc>
        <w:tc>
          <w:tcPr>
            <w:tcW w:type="dxa" w:w="2551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功能</w:t>
            </w:r>
          </w:p>
        </w:tc>
        <w:tc>
          <w:tcPr>
            <w:tcW w:type="dxa" w:w="2551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模型/技术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感知层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视觉引擎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A/B级设备拍照识别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Qwen2.5-VL-7B (仅高价值场景)</w:t>
            </w:r>
          </w:p>
        </w:tc>
      </w:tr>
      <w:tr>
        <w:tc>
          <w:tcPr>
            <w:tcW w:type="dxa" w:w="1020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感知层</w:t>
            </w:r>
          </w:p>
        </w:tc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OCR引擎</w:t>
            </w:r>
          </w:p>
        </w:tc>
        <w:tc>
          <w:tcPr>
            <w:tcW w:type="dxa" w:w="255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手册/报表/铭牌文字识别</w:t>
            </w:r>
          </w:p>
        </w:tc>
        <w:tc>
          <w:tcPr>
            <w:tcW w:type="dxa" w:w="255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PaddleOCR v4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感知层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语音引擎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巡检语音转文字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FunASR (达摩院开源)</w:t>
            </w:r>
          </w:p>
        </w:tc>
      </w:tr>
      <w:tr>
        <w:tc>
          <w:tcPr>
            <w:tcW w:type="dxa" w:w="1020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理解层</w:t>
            </w:r>
          </w:p>
        </w:tc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Embedding引擎</w:t>
            </w:r>
          </w:p>
        </w:tc>
        <w:tc>
          <w:tcPr>
            <w:tcW w:type="dxa" w:w="255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文本→向量，语义检索</w:t>
            </w:r>
          </w:p>
        </w:tc>
        <w:tc>
          <w:tcPr>
            <w:tcW w:type="dxa" w:w="255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开发:Gemini Embedding / 部署:bge-large-zh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理解层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NER引擎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提取设备名/故障类型/参数值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规则+LLM混合</w:t>
            </w:r>
          </w:p>
        </w:tc>
      </w:tr>
      <w:tr>
        <w:tc>
          <w:tcPr>
            <w:tcW w:type="dxa" w:w="1020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检索层</w:t>
            </w:r>
          </w:p>
        </w:tc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RAG引擎</w:t>
            </w:r>
          </w:p>
        </w:tc>
        <w:tc>
          <w:tcPr>
            <w:tcW w:type="dxa" w:w="255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知识库语义检索+重排序</w:t>
            </w:r>
          </w:p>
        </w:tc>
        <w:tc>
          <w:tcPr>
            <w:tcW w:type="dxa" w:w="255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pgvector + bge-reranker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推理层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大语言模型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知识问答/报告生成/根因分析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Qwen2.5-32B-Instruct(首版)</w:t>
            </w:r>
          </w:p>
        </w:tc>
      </w:tr>
      <w:tr>
        <w:tc>
          <w:tcPr>
            <w:tcW w:type="dxa" w:w="1020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推理层</w:t>
            </w:r>
          </w:p>
        </w:tc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规则引擎</w:t>
            </w:r>
          </w:p>
        </w:tc>
        <w:tc>
          <w:tcPr>
            <w:tcW w:type="dxa" w:w="255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FMECA规则告警+阈值监控</w:t>
            </w:r>
          </w:p>
        </w:tc>
        <w:tc>
          <w:tcPr>
            <w:tcW w:type="dxa" w:w="255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Python规则引擎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推理层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统计分析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异常检测+趋势分析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孤立森林+统计方法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1B3A5C"/>
          <w:sz w:val="30"/>
        </w:rPr>
        <w:t>7.2 RAG知识引擎</w:t>
      </w:r>
    </w:p>
    <w:p>
      <w:pPr>
        <w:spacing w:line="440" w:lineRule="exact" w:after="80"/>
        <w:ind w:firstLine="420"/>
      </w:pPr>
      <w:r>
        <w:rPr>
          <w:rFonts w:ascii="Microsoft YaHei" w:hAnsi="Microsoft YaHei" w:eastAsia="Microsoft YaHei"/>
          <w:sz w:val="21"/>
        </w:rPr>
        <w:t>三阶段混合检索 + 强制溯源：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134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2268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方法</w:t>
            </w:r>
          </w:p>
        </w:tc>
        <w:tc>
          <w:tcPr>
            <w:tcW w:type="dxa" w:w="3118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说明</w:t>
            </w:r>
          </w:p>
        </w:tc>
        <w:tc>
          <w:tcPr>
            <w:tcW w:type="dxa" w:w="850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权重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Stage 1粗筛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向量Top50 + BM25关键词Top50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Embedding余弦 + 精确匹配设备型号/故障代码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各50%</w:t>
            </w:r>
          </w:p>
        </w:tc>
      </w:tr>
      <w:tr>
        <w:tc>
          <w:tcPr>
            <w:tcW w:type="dxa" w:w="113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Stage 2融合</w:t>
            </w:r>
          </w:p>
        </w:tc>
        <w:tc>
          <w:tcPr>
            <w:tcW w:type="dxa" w:w="2268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RRF倒数排名融合</w:t>
            </w:r>
          </w:p>
        </w:tc>
        <w:tc>
          <w:tcPr>
            <w:tcW w:type="dxa" w:w="3118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合并去重排序</w:t>
            </w:r>
          </w:p>
        </w:tc>
        <w:tc>
          <w:tcPr>
            <w:tcW w:type="dxa" w:w="850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-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Stage 3精排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Cross-Encoder重排序Top10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bge-reranker-v2精排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最终排序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1B3A5C"/>
          <w:sz w:val="30"/>
        </w:rPr>
        <w:t>7.3 核心突破：工业知识图谱检索（GraphRAG）</w:t>
      </w:r>
    </w:p>
    <w:p>
      <w:pPr>
        <w:spacing w:line="440" w:lineRule="exact" w:after="80"/>
        <w:ind w:firstLine="420"/>
      </w:pPr>
      <w:r>
        <w:rPr>
          <w:rFonts w:ascii="Microsoft YaHei" w:hAnsi="Microsoft YaHei" w:eastAsia="Microsoft YaHei"/>
          <w:sz w:val="21"/>
        </w:rPr>
        <w:t>纯向量检索（pgvector）的致命短板：造纸机传动是典型的"强耦合拓扑"。DeviceNet是串联链路，机械上有刚性/柔性传动。如果DNB1-Node05网卡掉线，纯向量只能查出网卡自身的排故手册，无法理解这会导致下游哪些电机停机，更无法进行连锁故障的根因推演。</w:t>
      </w:r>
    </w:p>
    <w:p>
      <w:pPr>
        <w:spacing w:line="440" w:lineRule="exact" w:after="80"/>
        <w:ind w:firstLine="420"/>
      </w:pPr>
      <w:r>
        <w:rPr>
          <w:rFonts w:ascii="Microsoft YaHei" w:hAnsi="Microsoft YaHei" w:eastAsia="Microsoft YaHei"/>
          <w:b/>
          <w:sz w:val="21"/>
        </w:rPr>
        <w:t>解决方案：在pgvector语义检索基础上，引入工业知识图谱（PostgreSQL AGE插件），将设备树、D网拓扑、备件关联、失效模式构建为图结构：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417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图谱实体</w:t>
            </w:r>
          </w:p>
        </w:tc>
        <w:tc>
          <w:tcPr>
            <w:tcW w:type="dxa" w:w="1134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2268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图谱关系</w:t>
            </w:r>
          </w:p>
        </w:tc>
        <w:tc>
          <w:tcPr>
            <w:tcW w:type="dxa" w:w="2835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推理能力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设备(Equipment)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M1设备台账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drives/connects_to/powered_by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上下游传动链路追溯</w:t>
            </w:r>
          </w:p>
        </w:tc>
      </w:tr>
      <w:tr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DNB节点(Node)</w:t>
            </w:r>
          </w:p>
        </w:tc>
        <w:tc>
          <w:tcPr>
            <w:tcW w:type="dxa" w:w="113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D网拓扑表</w:t>
            </w:r>
          </w:p>
        </w:tc>
        <w:tc>
          <w:tcPr>
            <w:tcW w:type="dxa" w:w="2268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belongs_to_link/upstream/downstream</w:t>
            </w:r>
          </w:p>
        </w:tc>
        <w:tc>
          <w:tcPr>
            <w:tcW w:type="dxa" w:w="2835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网络级联故障定位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失效模式(FailureMode)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FMECA库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has_precursor/causes/mitigated_by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失效链传播推演</w:t>
            </w:r>
          </w:p>
        </w:tc>
      </w:tr>
      <w:tr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备件(SparePart)</w:t>
            </w:r>
          </w:p>
        </w:tc>
        <w:tc>
          <w:tcPr>
            <w:tcW w:type="dxa" w:w="113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备件台账</w:t>
            </w:r>
          </w:p>
        </w:tc>
        <w:tc>
          <w:tcPr>
            <w:tcW w:type="dxa" w:w="2268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applicable_to/replaces/stored_at</w:t>
            </w:r>
          </w:p>
        </w:tc>
        <w:tc>
          <w:tcPr>
            <w:tcW w:type="dxa" w:w="2835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故障→备件→库位一键定位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知识块(KBChunk)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手册/故障报告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relates_to_equipment/covers_failure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结构化知识关联</w:t>
            </w:r>
          </w:p>
        </w:tc>
      </w:tr>
    </w:tbl>
    <w:p>
      <w:pPr>
        <w:spacing w:line="400" w:lineRule="exact" w:after="120"/>
        <w:ind w:left="454"/>
        <w:pBdr>
          <w:left w:val="single" w:sz="12" w:color="2E75B6" w:space="8"/>
        </w:pBdr>
      </w:pPr>
      <w:r>
        <w:rPr>
          <w:rFonts w:ascii="Microsoft YaHei" w:hAnsi="Microsoft YaHei" w:eastAsia="Microsoft YaHei"/>
          <w:color w:val="333333"/>
          <w:sz w:val="20"/>
        </w:rPr>
        <w:t>GraphRAG检索流程：</w:t>
        <w:br/>
        <w:t>1. 用户提问"3烘变频器报5037怎么处理？"</w:t>
        <w:br/>
        <w:t>2. NER提取实体：设备=3烘变频器, 故障码=5037</w:t>
        <w:br/>
        <w:t>3. 图谱查询(Cypher)：找到该设备→所属DNB链路→上下游关联设备→历史相同故障</w:t>
        <w:br/>
        <w:t>4. 向量检索(pgvector)：语义匹配手册+故障报告</w:t>
        <w:br/>
        <w:t>5. 图谱+向量结果融合→LLM生成回答</w:t>
        <w:br/>
        <w:br/>
        <w:t>效果：不仅告诉"5037怎么修"，还能告诉"如果修不好，会影响哪些下游设备，应提前通知谁"</w:t>
      </w:r>
    </w:p>
    <w:p>
      <w:pPr>
        <w:spacing w:line="440" w:lineRule="exact" w:after="80"/>
      </w:pPr>
      <w:r>
        <w:rPr>
          <w:rFonts w:ascii="Microsoft YaHei" w:hAnsi="Microsoft YaHei" w:eastAsia="Microsoft YaHei"/>
          <w:b/>
          <w:color w:val="E74C3C"/>
          <w:sz w:val="22"/>
        </w:rPr>
        <w:t>⚠ GraphRAG与Agentic Workflow分阶段激活策略：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134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2551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图谱能力</w:t>
            </w:r>
          </w:p>
        </w:tc>
        <w:tc>
          <w:tcPr>
            <w:tcW w:type="dxa" w:w="2551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Agentic能力</w:t>
            </w:r>
          </w:p>
        </w:tc>
        <w:tc>
          <w:tcPr>
            <w:tcW w:type="dxa" w:w="1984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启用条件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Phase 2 首版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混合RAG(pgvector语义检索+BM25) + 设备拓扑关系表SQL查询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仅基础Function Calling: query_drive_trend + check_spare_stock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默认启用</w:t>
            </w:r>
          </w:p>
        </w:tc>
      </w:tr>
      <w:tr>
        <w:tc>
          <w:tcPr>
            <w:tcW w:type="dxa" w:w="113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Phase 3 扩展</w:t>
            </w:r>
          </w:p>
        </w:tc>
        <w:tc>
          <w:tcPr>
            <w:tcW w:type="dxa" w:w="255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AGE图谱引擎上线，Cypher查询级联故障推演</w:t>
            </w:r>
          </w:p>
        </w:tc>
        <w:tc>
          <w:tcPr>
            <w:tcW w:type="dxa" w:w="255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扩展至6个只读工具全部注册</w:t>
            </w:r>
          </w:p>
        </w:tc>
        <w:tc>
          <w:tcPr>
            <w:tcW w:type="dxa" w:w="198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设备树+D网拓扑数据完整入图，图谱实体≥2000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Phase 4 完整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GraphRAG全能力：拓扑推理+失效链传播+知识块关联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Agentic多轮工具编排+自主决策调用链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图谱关系≥5000条，Agentic调用成功率≥90%</w:t>
            </w:r>
          </w:p>
        </w:tc>
      </w:tr>
    </w:tbl>
    <w:p>
      <w:pPr>
        <w:spacing w:line="400" w:lineRule="exact" w:after="120"/>
        <w:ind w:left="454"/>
        <w:pBdr>
          <w:left w:val="single" w:sz="12" w:color="2E75B6" w:space="8"/>
        </w:pBdr>
      </w:pPr>
      <w:r>
        <w:rPr>
          <w:rFonts w:ascii="Microsoft YaHei" w:hAnsi="Microsoft YaHei" w:eastAsia="Microsoft YaHei"/>
          <w:color w:val="333333"/>
          <w:sz w:val="20"/>
        </w:rPr>
        <w:t>设计原则：GraphRAG和Agentic是V3.1的目标架构，但不在首版16周内全量交付。</w:t>
        <w:br/>
        <w:t>Phase 2先以混合RAG+拓扑关系表查询落地（成熟度高、风险低），</w:t>
        <w:br/>
        <w:t>Phase 3/4在数据和图谱条件满足后逐步激活完整GraphRAG + Agentic工具编排。</w:t>
        <w:br/>
        <w:t>这样既不削弱架构先进性，又将首版实施风险控制在可接受范围内。</w:t>
      </w:r>
    </w:p>
    <w:p>
      <w:pPr>
        <w:pStyle w:val="Heading2"/>
      </w:pPr>
      <w:r>
        <w:rPr>
          <w:rFonts w:ascii="Microsoft YaHei" w:hAnsi="Microsoft YaHei" w:eastAsia="Microsoft YaHei"/>
          <w:color w:val="1B3A5C"/>
          <w:sz w:val="30"/>
        </w:rPr>
        <w:t>7.4 赋予AI行动力：Agentic Workflow（智能体工具调用）</w:t>
      </w:r>
    </w:p>
    <w:p>
      <w:pPr>
        <w:spacing w:line="440" w:lineRule="exact" w:after="80"/>
        <w:ind w:firstLine="420"/>
      </w:pPr>
      <w:r>
        <w:rPr>
          <w:rFonts w:ascii="Microsoft YaHei" w:hAnsi="Microsoft YaHei" w:eastAsia="Microsoft YaHei"/>
          <w:sz w:val="21"/>
        </w:rPr>
        <w:t>V2.0的AI是"高级图书管理员"——只能查阅历史文档。但一线抢修时，工程师真正需要的是："帮我看看PM18烘缸主电机过去2小时的电流，并结合手册分析原因。"纯RAG看不到实时数据。</w:t>
      </w:r>
    </w:p>
    <w:p>
      <w:pPr>
        <w:spacing w:line="440" w:lineRule="exact" w:after="80"/>
        <w:ind w:firstLine="420"/>
      </w:pPr>
      <w:r>
        <w:rPr>
          <w:rFonts w:ascii="Microsoft YaHei" w:hAnsi="Microsoft YaHei" w:eastAsia="Microsoft YaHei"/>
          <w:b/>
          <w:sz w:val="21"/>
        </w:rPr>
        <w:t>V3.0全面激活Qwen2.5-32B的Function Calling能力，为AI注册只读业务工具：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417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工具名称</w:t>
            </w:r>
          </w:p>
        </w:tc>
        <w:tc>
          <w:tcPr>
            <w:tcW w:type="dxa" w:w="1701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功能</w:t>
            </w:r>
          </w:p>
        </w:tc>
        <w:tc>
          <w:tcPr>
            <w:tcW w:type="dxa" w:w="3118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调用示例</w:t>
            </w:r>
          </w:p>
        </w:tc>
        <w:tc>
          <w:tcPr>
            <w:tcW w:type="dxa" w:w="1417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数据源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query_drive_trend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查询设备传动参数趋势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query_drive_trend("F01-PM18-DRY-0301","current",hours=2)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TimescaleDB</w:t>
            </w:r>
          </w:p>
        </w:tc>
      </w:tr>
      <w:tr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check_spare_stock</w:t>
            </w:r>
          </w:p>
        </w:tc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查询备件库存和位置</w:t>
            </w:r>
          </w:p>
        </w:tc>
        <w:tc>
          <w:tcPr>
            <w:tcW w:type="dxa" w:w="3118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check_spare_stock("DNB网卡")</w:t>
            </w:r>
          </w:p>
        </w:tc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PostgreSQL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get_device_profile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获取设备完整画像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get_device_profile("F01-PM18-DRY-0301")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资产主数据</w:t>
            </w:r>
          </w:p>
        </w:tc>
      </w:tr>
      <w:tr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search_fault_history</w:t>
            </w:r>
          </w:p>
        </w:tc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搜索历史故障记录</w:t>
            </w:r>
          </w:p>
        </w:tc>
        <w:tc>
          <w:tcPr>
            <w:tcW w:type="dxa" w:w="3118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search_fault_history(asset_id,fault_code="5037")</w:t>
            </w:r>
          </w:p>
        </w:tc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工单库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query_graph_topology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图谱拓扑查询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query_graph_topology("F01-PM18-DRY-0301","upstream",depth=3)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AGE图谱</w:t>
            </w:r>
          </w:p>
        </w:tc>
      </w:tr>
      <w:tr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get_fmeca_modes</w:t>
            </w:r>
          </w:p>
        </w:tc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获取设备失效模式</w:t>
            </w:r>
          </w:p>
        </w:tc>
        <w:tc>
          <w:tcPr>
            <w:tcW w:type="dxa" w:w="3118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get_fmeca_modes("PF750变频器")</w:t>
            </w:r>
          </w:p>
        </w:tc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FMECA库</w:t>
            </w:r>
          </w:p>
        </w:tc>
      </w:tr>
    </w:tbl>
    <w:p>
      <w:pPr>
        <w:spacing w:line="400" w:lineRule="exact" w:after="120"/>
        <w:ind w:left="454"/>
        <w:pBdr>
          <w:left w:val="single" w:sz="12" w:color="2E75B6" w:space="8"/>
        </w:pBdr>
      </w:pPr>
      <w:r>
        <w:rPr>
          <w:rFonts w:ascii="Microsoft YaHei" w:hAnsi="Microsoft YaHei" w:eastAsia="Microsoft YaHei"/>
          <w:color w:val="333333"/>
          <w:sz w:val="20"/>
        </w:rPr>
        <w:t>Agentic对话示例：</w:t>
        <w:br/>
        <w:t>工程师："PM18烘缸3A主电机最近电流是不是偏高？"</w:t>
        <w:br/>
        <w:t>AI思考→调用query_drive_trend获取过去7天电流趋势→发现电流从120A渐升到145A</w:t>
        <w:br/>
        <w:t>AI思考→调用get_fmeca_modes获取电机失效模式→匹配"轴承磨损"前兆(电流渐升)</w:t>
        <w:br/>
        <w:t>AI思考→调用check_spare_stock查询轴承备件→库存2套</w:t>
        <w:br/>
        <w:t>AI回答："根据TimescaleDB数据，该电机过去7天电流从120A持续上升至145A(+21%)，结合FMECA失效模式库，这是轴承磨损的典型前兆信号。建议在下次计划停机时更换轴承。备件库存2套(位于A3备件柜)。[引用: FMECA-电机-003, 传动报表2026-03]"</w:t>
      </w:r>
    </w:p>
    <w:p>
      <w:pPr>
        <w:pStyle w:val="Heading2"/>
      </w:pPr>
      <w:r>
        <w:rPr>
          <w:rFonts w:ascii="Microsoft YaHei" w:hAnsi="Microsoft YaHei" w:eastAsia="Microsoft YaHei"/>
          <w:color w:val="1B3A5C"/>
          <w:sz w:val="30"/>
        </w:rPr>
        <w:t>7.5 语义缓存（Semantic Cache）</w:t>
      </w:r>
    </w:p>
    <w:p>
      <w:pPr>
        <w:spacing w:line="440" w:lineRule="exact" w:after="80"/>
        <w:ind w:firstLine="420"/>
      </w:pPr>
      <w:r>
        <w:rPr>
          <w:rFonts w:ascii="Microsoft YaHei" w:hAnsi="Microsoft YaHei" w:eastAsia="Microsoft YaHei"/>
          <w:sz w:val="21"/>
        </w:rPr>
        <w:t>工业现场大量问题高度重复（如"5037故障码含义"、"DNB网卡怎么换"）。每次都调用GPU推理是严重浪费。</w:t>
      </w:r>
    </w:p>
    <w:p>
      <w:pPr>
        <w:pStyle w:val="ListBullet"/>
        <w:spacing w:line="400" w:lineRule="exact" w:after="40"/>
      </w:pPr>
      <w:r>
        <w:rPr>
          <w:rFonts w:ascii="Microsoft YaHei" w:hAnsi="Microsoft YaHei" w:eastAsia="Microsoft YaHei"/>
          <w:sz w:val="20"/>
        </w:rPr>
        <w:t>方案：在Redis中部署语义缓存层。新问题先计算Embedding，与缓存中历史问答的Embedding比较</w:t>
      </w:r>
    </w:p>
    <w:p>
      <w:pPr>
        <w:pStyle w:val="ListBullet"/>
        <w:spacing w:line="400" w:lineRule="exact" w:after="40"/>
      </w:pPr>
      <w:r>
        <w:rPr>
          <w:rFonts w:ascii="Microsoft YaHei" w:hAnsi="Microsoft YaHei" w:eastAsia="Microsoft YaHei"/>
          <w:sz w:val="20"/>
        </w:rPr>
        <w:t>命中规则：相似度&gt;95%时直接毫秒级返回历史答案，不调用LLM</w:t>
      </w:r>
    </w:p>
    <w:p>
      <w:pPr>
        <w:pStyle w:val="ListBullet"/>
        <w:spacing w:line="400" w:lineRule="exact" w:after="40"/>
      </w:pPr>
      <w:r>
        <w:rPr>
          <w:rFonts w:ascii="Microsoft YaHei" w:hAnsi="Microsoft YaHei" w:eastAsia="Microsoft YaHei"/>
          <w:sz w:val="20"/>
        </w:rPr>
        <w:t>预期效果：拦截60-70%的重复推理请求，GPU算力集中服务真正的新问题</w:t>
      </w:r>
    </w:p>
    <w:p>
      <w:pPr>
        <w:pStyle w:val="ListBullet"/>
        <w:spacing w:line="400" w:lineRule="exact" w:after="40"/>
      </w:pPr>
      <w:r>
        <w:rPr>
          <w:rFonts w:ascii="Microsoft YaHei" w:hAnsi="Microsoft YaHei" w:eastAsia="Microsoft YaHei"/>
          <w:sz w:val="20"/>
        </w:rPr>
        <w:t>缓存治理：知识库更新时自动清除受影响的缓存条目，防止返回过时答案</w:t>
      </w:r>
    </w:p>
    <w:p>
      <w:pPr>
        <w:pStyle w:val="Heading2"/>
      </w:pPr>
      <w:r>
        <w:rPr>
          <w:rFonts w:ascii="Microsoft YaHei" w:hAnsi="Microsoft YaHei" w:eastAsia="Microsoft YaHei"/>
          <w:color w:val="1B3A5C"/>
          <w:sz w:val="30"/>
        </w:rPr>
        <w:t>7.6 AI治理机制</w:t>
      </w:r>
    </w:p>
    <w:p>
      <w:pPr>
        <w:spacing w:line="440" w:lineRule="exact" w:after="80"/>
        <w:ind w:firstLine="420"/>
      </w:pPr>
      <w:r>
        <w:rPr>
          <w:rFonts w:ascii="Microsoft YaHei" w:hAnsi="Microsoft YaHei" w:eastAsia="Microsoft YaHei"/>
          <w:sz w:val="21"/>
        </w:rPr>
        <w:t>AI在工业场景的应用必须"可信、可控、可审计"。DriveGuard AI实施以下治理机制：</w:t>
      </w:r>
    </w:p>
    <w:p>
      <w:pPr>
        <w:spacing w:line="440" w:lineRule="exact" w:after="80"/>
      </w:pPr>
      <w:r>
        <w:rPr>
          <w:rFonts w:ascii="Microsoft YaHei" w:hAnsi="Microsoft YaHei" w:eastAsia="Microsoft YaHei"/>
          <w:b/>
          <w:color w:val="1B3A5C"/>
          <w:sz w:val="22"/>
        </w:rPr>
        <w:t>7.3.1 置信度标注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134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置信度</w:t>
            </w:r>
          </w:p>
        </w:tc>
        <w:tc>
          <w:tcPr>
            <w:tcW w:type="dxa" w:w="2268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1701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展示方式</w:t>
            </w:r>
          </w:p>
        </w:tc>
        <w:tc>
          <w:tcPr>
            <w:tcW w:type="dxa" w:w="2551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用户行为引导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高(≥0.85)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检索到高度匹配的知识库内容+LLM回答与检索内容一致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绿色标签"高可信度"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可直接参考</w:t>
            </w:r>
          </w:p>
        </w:tc>
      </w:tr>
      <w:tr>
        <w:tc>
          <w:tcPr>
            <w:tcW w:type="dxa" w:w="113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中(0.6-0.85)</w:t>
            </w:r>
          </w:p>
        </w:tc>
        <w:tc>
          <w:tcPr>
            <w:tcW w:type="dxa" w:w="2268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检索到部分相关内容，LLM做了一定推理补充</w:t>
            </w:r>
          </w:p>
        </w:tc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黄色标签"仅供参考"</w:t>
            </w:r>
          </w:p>
        </w:tc>
        <w:tc>
          <w:tcPr>
            <w:tcW w:type="dxa" w:w="255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需工程师判断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低(&lt;0.6)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知识库无直接相关内容，LLM主要基于通用知识回答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红色标签"AI推测，需验证"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必须人工验证</w:t>
            </w:r>
          </w:p>
        </w:tc>
      </w:tr>
      <w:tr>
        <w:tc>
          <w:tcPr>
            <w:tcW w:type="dxa" w:w="113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无法回答</w:t>
            </w:r>
          </w:p>
        </w:tc>
        <w:tc>
          <w:tcPr>
            <w:tcW w:type="dxa" w:w="2268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检索无结果+LLM判断超出知识范围</w:t>
            </w:r>
          </w:p>
        </w:tc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灰色"暂无相关知识"</w:t>
            </w:r>
          </w:p>
        </w:tc>
        <w:tc>
          <w:tcPr>
            <w:tcW w:type="dxa" w:w="255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引导用户提交新知识</w:t>
            </w:r>
          </w:p>
        </w:tc>
      </w:tr>
    </w:tbl>
    <w:p>
      <w:pPr>
        <w:spacing w:line="440" w:lineRule="exact" w:after="80"/>
      </w:pPr>
      <w:r>
        <w:rPr>
          <w:rFonts w:ascii="Microsoft YaHei" w:hAnsi="Microsoft YaHei" w:eastAsia="Microsoft YaHei"/>
          <w:b/>
          <w:color w:val="1B3A5C"/>
          <w:sz w:val="22"/>
        </w:rPr>
        <w:t>7.3.2 引用溯源（强制）</w:t>
      </w:r>
    </w:p>
    <w:p>
      <w:pPr>
        <w:spacing w:line="440" w:lineRule="exact" w:after="80"/>
        <w:ind w:firstLine="420"/>
      </w:pPr>
      <w:r>
        <w:rPr>
          <w:rFonts w:ascii="Microsoft YaHei" w:hAnsi="Microsoft YaHei" w:eastAsia="Microsoft YaHei"/>
          <w:sz w:val="21"/>
        </w:rPr>
        <w:t>每个AI回答必须附带引用来源列表，格式为"[来源类型] 文档名 - 章节/页码"。如果LLM的回答无法对应到任何检索结果，系统自动标注为"AI推测，无知识库依据"。</w:t>
      </w:r>
    </w:p>
    <w:p>
      <w:pPr>
        <w:spacing w:line="440" w:lineRule="exact" w:after="80"/>
      </w:pPr>
      <w:r>
        <w:rPr>
          <w:rFonts w:ascii="Microsoft YaHei" w:hAnsi="Microsoft YaHei" w:eastAsia="Microsoft YaHei"/>
          <w:b/>
          <w:color w:val="1B3A5C"/>
          <w:sz w:val="22"/>
        </w:rPr>
        <w:t>7.3.3 人工确认分级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417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场景</w:t>
            </w:r>
          </w:p>
        </w:tc>
        <w:tc>
          <w:tcPr>
            <w:tcW w:type="dxa" w:w="1701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AI输出</w:t>
            </w:r>
          </w:p>
        </w:tc>
        <w:tc>
          <w:tcPr>
            <w:tcW w:type="dxa" w:w="2268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人工确认要求</w:t>
            </w:r>
          </w:p>
        </w:tc>
        <w:tc>
          <w:tcPr>
            <w:tcW w:type="dxa" w:w="2268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原因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AI问答(日常)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回答+引用+置信度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无需确认(仅供参考)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辅助性质</w:t>
            </w:r>
          </w:p>
        </w:tc>
      </w:tr>
      <w:tr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检修报告生成</w:t>
            </w:r>
          </w:p>
        </w:tc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报告草稿</w:t>
            </w:r>
          </w:p>
        </w:tc>
        <w:tc>
          <w:tcPr>
            <w:tcW w:type="dxa" w:w="2268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必须工程师审核确认后发布</w:t>
            </w:r>
          </w:p>
        </w:tc>
        <w:tc>
          <w:tcPr>
            <w:tcW w:type="dxa" w:w="2268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正式文档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告警推送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告警+推荐预案(标注"AI建议/需现场确认")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无需确认(自动推送，但明确标注为辅助建议)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时效性要求+责任边界</w:t>
            </w:r>
          </w:p>
        </w:tc>
      </w:tr>
      <w:tr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知识库更新</w:t>
            </w:r>
          </w:p>
        </w:tc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AI建议新增/修改知识</w:t>
            </w:r>
          </w:p>
        </w:tc>
        <w:tc>
          <w:tcPr>
            <w:tcW w:type="dxa" w:w="2268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必须知识管理员审批</w:t>
            </w:r>
          </w:p>
        </w:tc>
        <w:tc>
          <w:tcPr>
            <w:tcW w:type="dxa" w:w="2268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知识准确性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根因分析建议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AI推理的根因Top3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必须技术负责人确认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决策重大性</w:t>
            </w:r>
          </w:p>
        </w:tc>
      </w:tr>
      <w:tr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维护策略建议</w:t>
            </w:r>
          </w:p>
        </w:tc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AI建议调整维护周期</w:t>
            </w:r>
          </w:p>
        </w:tc>
        <w:tc>
          <w:tcPr>
            <w:tcW w:type="dxa" w:w="2268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必须可靠性工程师审批</w:t>
            </w:r>
          </w:p>
        </w:tc>
        <w:tc>
          <w:tcPr>
            <w:tcW w:type="dxa" w:w="2268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影响维护计划</w:t>
            </w:r>
          </w:p>
        </w:tc>
      </w:tr>
    </w:tbl>
    <w:p>
      <w:pPr>
        <w:spacing w:line="440" w:lineRule="exact" w:after="80"/>
      </w:pPr>
      <w:r>
        <w:rPr>
          <w:rFonts w:ascii="Microsoft YaHei" w:hAnsi="Microsoft YaHei" w:eastAsia="Microsoft YaHei"/>
          <w:b/>
          <w:color w:val="1B3A5C"/>
          <w:sz w:val="22"/>
        </w:rPr>
        <w:t>7.3.4 知识版本管理</w:t>
      </w:r>
    </w:p>
    <w:p>
      <w:pPr>
        <w:pStyle w:val="ListBullet"/>
        <w:spacing w:line="400" w:lineRule="exact" w:after="40"/>
      </w:pPr>
      <w:r>
        <w:rPr>
          <w:rFonts w:ascii="Microsoft YaHei" w:hAnsi="Microsoft YaHei" w:eastAsia="Microsoft YaHei"/>
          <w:sz w:val="20"/>
        </w:rPr>
        <w:t>每次知识库变更记录：版本号 + 变更内容 + 操作人 + 审核人 + 生效时间</w:t>
      </w:r>
    </w:p>
    <w:p>
      <w:pPr>
        <w:pStyle w:val="ListBullet"/>
        <w:spacing w:line="400" w:lineRule="exact" w:after="40"/>
      </w:pPr>
      <w:r>
        <w:rPr>
          <w:rFonts w:ascii="Microsoft YaHei" w:hAnsi="Microsoft YaHei" w:eastAsia="Microsoft YaHei"/>
          <w:sz w:val="20"/>
        </w:rPr>
        <w:t>支持版本回滚：发现知识错误时可一键回退到历史版本</w:t>
      </w:r>
    </w:p>
    <w:p>
      <w:pPr>
        <w:pStyle w:val="ListBullet"/>
        <w:spacing w:line="400" w:lineRule="exact" w:after="40"/>
      </w:pPr>
      <w:r>
        <w:rPr>
          <w:rFonts w:ascii="Microsoft YaHei" w:hAnsi="Microsoft YaHei" w:eastAsia="Microsoft YaHei"/>
          <w:sz w:val="20"/>
        </w:rPr>
        <w:t>变更影响分析：知识更新后自动检查是否影响已有预案和告警规则</w:t>
      </w:r>
    </w:p>
    <w:p>
      <w:pPr>
        <w:spacing w:line="440" w:lineRule="exact" w:after="80"/>
      </w:pPr>
      <w:r>
        <w:rPr>
          <w:rFonts w:ascii="Microsoft YaHei" w:hAnsi="Microsoft YaHei" w:eastAsia="Microsoft YaHei"/>
          <w:b/>
          <w:color w:val="1B3A5C"/>
          <w:sz w:val="22"/>
        </w:rPr>
        <w:t>7.3.5 AI反馈飞轮</w:t>
      </w:r>
    </w:p>
    <w:p>
      <w:pPr>
        <w:pStyle w:val="ListBullet"/>
        <w:spacing w:line="400" w:lineRule="exact" w:after="40"/>
      </w:pPr>
      <w:r>
        <w:rPr>
          <w:rFonts w:ascii="Microsoft YaHei" w:hAnsi="Microsoft YaHei" w:eastAsia="Microsoft YaHei"/>
          <w:sz w:val="20"/>
        </w:rPr>
        <w:t>用户反馈：工程师对AI回答/报告点"采纳"或"修改"，系统记录修改diff</w:t>
      </w:r>
    </w:p>
    <w:p>
      <w:pPr>
        <w:pStyle w:val="ListBullet"/>
        <w:spacing w:line="400" w:lineRule="exact" w:after="40"/>
      </w:pPr>
      <w:r>
        <w:rPr>
          <w:rFonts w:ascii="Microsoft YaHei" w:hAnsi="Microsoft YaHei" w:eastAsia="Microsoft YaHei"/>
          <w:sz w:val="20"/>
        </w:rPr>
        <w:t>数据积累：每次反馈沉淀为训练数据，积累500+条后可做LoRA微调</w:t>
      </w:r>
    </w:p>
    <w:p>
      <w:pPr>
        <w:pStyle w:val="ListBullet"/>
        <w:spacing w:line="400" w:lineRule="exact" w:after="40"/>
      </w:pPr>
      <w:r>
        <w:rPr>
          <w:rFonts w:ascii="Microsoft YaHei" w:hAnsi="Microsoft YaHei" w:eastAsia="Microsoft YaHei"/>
          <w:sz w:val="20"/>
        </w:rPr>
        <w:t>效果跟踪：每月统计AI问答"一次采纳率"、报告"一次通过率"作为AI质量KPI</w:t>
      </w:r>
    </w:p>
    <w:p>
      <w:pPr>
        <w:spacing w:line="440" w:lineRule="exact" w:after="80"/>
      </w:pPr>
      <w:r>
        <w:rPr>
          <w:rFonts w:ascii="Microsoft YaHei" w:hAnsi="Microsoft YaHei" w:eastAsia="Microsoft YaHei"/>
          <w:b/>
          <w:color w:val="E74C3C"/>
          <w:sz w:val="22"/>
        </w:rPr>
        <w:t>7.3.6 AI建议责任边界声明（V3.1全局约束）</w:t>
      </w:r>
    </w:p>
    <w:p>
      <w:pPr>
        <w:spacing w:line="400" w:lineRule="exact" w:after="120"/>
        <w:ind w:left="454"/>
        <w:pBdr>
          <w:left w:val="single" w:sz="12" w:color="2E75B6" w:space="8"/>
        </w:pBdr>
      </w:pPr>
      <w:r>
        <w:rPr>
          <w:rFonts w:ascii="Microsoft YaHei" w:hAnsi="Microsoft YaHei" w:eastAsia="Microsoft YaHei"/>
          <w:color w:val="333333"/>
          <w:sz w:val="20"/>
        </w:rPr>
        <w:t>所有AI输出（告警推送、根因分析、维护建议、报告草稿）均定位为辅助决策建议，不直接触发任何控制动作。</w:t>
        <w:br/>
        <w:br/>
        <w:t>统一推送文案规范：</w:t>
        <w:br/>
        <w:t>• 所有AI告警标题前缀："[AI建议]"</w:t>
        <w:br/>
        <w:t>• 所有告警正文尾部："此为AI辅助诊断，需现场工程师确认后执行，不构成自动控制动作。"</w:t>
        <w:br/>
        <w:t>• 所有AI报告水印："AI生成草稿 — 经工程师审核确认后生效"</w:t>
        <w:br/>
        <w:br/>
        <w:t>责任边界：</w:t>
        <w:br/>
        <w:t>• DriveGuard AI系统仅具有只读数据权限，物理上不具备对PLC/变频器/电机的任何写入或控制能力</w:t>
        <w:br/>
        <w:t>• AI建议的最终执行决策权归属现场工程师和技术负责人</w:t>
        <w:br/>
        <w:t>• 所有AI建议及人工决策均记入审计日志，可追溯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B3A5C"/>
          <w:sz w:val="36"/>
        </w:rPr>
        <w:t>八、数据成熟度与预测维护路线</w:t>
      </w:r>
    </w:p>
    <w:p>
      <w:pPr>
        <w:spacing w:line="440" w:lineRule="exact" w:after="80"/>
        <w:ind w:firstLine="420"/>
      </w:pPr>
      <w:r>
        <w:rPr>
          <w:rFonts w:ascii="Microsoft YaHei" w:hAnsi="Microsoft YaHei" w:eastAsia="Microsoft YaHei"/>
          <w:sz w:val="21"/>
        </w:rPr>
        <w:t>预测性维护不是一步到位，而是随数据成熟度逐步演进。DriveGuard AI定义三阶成熟度模型，每一阶都有明确的数据前提条件和验收标准：</w:t>
      </w:r>
    </w:p>
    <w:p>
      <w:pPr>
        <w:pStyle w:val="Heading2"/>
      </w:pPr>
      <w:r>
        <w:rPr>
          <w:rFonts w:ascii="Microsoft YaHei" w:hAnsi="Microsoft YaHei" w:eastAsia="Microsoft YaHei"/>
          <w:color w:val="1B3A5C"/>
          <w:sz w:val="30"/>
        </w:rPr>
        <w:t>8.1 数据成熟度三阶模型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567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850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名称</w:t>
            </w:r>
          </w:p>
        </w:tc>
        <w:tc>
          <w:tcPr>
            <w:tcW w:type="dxa" w:w="1984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数据前提</w:t>
            </w:r>
          </w:p>
        </w:tc>
        <w:tc>
          <w:tcPr>
            <w:tcW w:type="dxa" w:w="1984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AI能力</w:t>
            </w:r>
          </w:p>
        </w:tc>
        <w:tc>
          <w:tcPr>
            <w:tcW w:type="dxa" w:w="850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对应Phase</w:t>
            </w:r>
          </w:p>
        </w:tc>
        <w:tc>
          <w:tcPr>
            <w:tcW w:type="dxa" w:w="1984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验收标准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第一阶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可见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数据接入+统一存储</w:t>
              <w:br/>
              <w:t>≥3个月连续数据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异常可视化</w:t>
              <w:br/>
              <w:t>参数漂移发现</w:t>
              <w:br/>
              <w:t>关键事件归因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Phase 1-2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100%测点数据入库</w:t>
              <w:br/>
              <w:t>异常标注准确率≥80%</w:t>
            </w:r>
          </w:p>
        </w:tc>
      </w:tr>
      <w:tr>
        <w:tc>
          <w:tcPr>
            <w:tcW w:type="dxa" w:w="56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第二阶</w:t>
            </w:r>
          </w:p>
        </w:tc>
        <w:tc>
          <w:tcPr>
            <w:tcW w:type="dxa" w:w="850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可解释</w:t>
            </w:r>
          </w:p>
        </w:tc>
        <w:tc>
          <w:tcPr>
            <w:tcW w:type="dxa" w:w="198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≥6个月标注数据</w:t>
              <w:br/>
              <w:t>FMECA规则库建立</w:t>
              <w:br/>
              <w:t>≥50条闭环工单</w:t>
            </w:r>
          </w:p>
        </w:tc>
        <w:tc>
          <w:tcPr>
            <w:tcW w:type="dxa" w:w="198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规则+统计告警</w:t>
              <w:br/>
              <w:t>趋势分析</w:t>
              <w:br/>
              <w:t>告诉工程师"为什么要关注"</w:t>
            </w:r>
          </w:p>
        </w:tc>
        <w:tc>
          <w:tcPr>
            <w:tcW w:type="dxa" w:w="850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Phase 3</w:t>
            </w:r>
          </w:p>
        </w:tc>
        <w:tc>
          <w:tcPr>
            <w:tcW w:type="dxa" w:w="198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告警命中率≥60%</w:t>
              <w:br/>
              <w:t>误报率&lt;30%</w:t>
              <w:br/>
              <w:t>工程师认可度≥70%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第三阶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可预测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≥12个月高质量标注数据</w:t>
              <w:br/>
              <w:t>≥200条带根因的故障记录</w:t>
              <w:br/>
              <w:t>高频采集(可选)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ML模型预测</w:t>
              <w:br/>
              <w:t>剩余寿命估算</w:t>
              <w:br/>
              <w:t>最优维护窗口建议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Phase 4+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预测准确率≥70%</w:t>
              <w:br/>
              <w:t>提前期≥72h</w:t>
              <w:br/>
              <w:t>虚警率&lt;20%</w:t>
            </w:r>
          </w:p>
        </w:tc>
      </w:tr>
    </w:tbl>
    <w:p>
      <w:pPr>
        <w:spacing w:line="400" w:lineRule="exact" w:after="120"/>
        <w:ind w:left="454"/>
        <w:pBdr>
          <w:left w:val="single" w:sz="12" w:color="2E75B6" w:space="8"/>
        </w:pBdr>
      </w:pPr>
      <w:r>
        <w:rPr>
          <w:rFonts w:ascii="Microsoft YaHei" w:hAnsi="Microsoft YaHei" w:eastAsia="Microsoft YaHei"/>
          <w:color w:val="333333"/>
          <w:sz w:val="20"/>
        </w:rPr>
        <w:t>核心原则：不跳阶。第一阶的"数据可见"是一切的基础。在数据完整率不到95%之前，不启动预测模型训练。在FMECA规则告警命中率不到60%之前，不声称"预测性维护"。</w:t>
      </w:r>
    </w:p>
    <w:p>
      <w:pPr>
        <w:pStyle w:val="Heading2"/>
      </w:pPr>
      <w:r>
        <w:rPr>
          <w:rFonts w:ascii="Microsoft YaHei" w:hAnsi="Microsoft YaHei" w:eastAsia="Microsoft YaHei"/>
          <w:color w:val="1B3A5C"/>
          <w:sz w:val="30"/>
        </w:rPr>
        <w:t>8.2 各阶段技术方案</w:t>
      </w:r>
    </w:p>
    <w:p>
      <w:pPr>
        <w:spacing w:line="440" w:lineRule="exact" w:after="80"/>
      </w:pPr>
      <w:r>
        <w:rPr>
          <w:rFonts w:ascii="Microsoft YaHei" w:hAnsi="Microsoft YaHei" w:eastAsia="Microsoft YaHei"/>
          <w:b/>
          <w:color w:val="1B3A5C"/>
          <w:sz w:val="22"/>
        </w:rPr>
        <w:t>第一阶（可见） — Phase 1-2</w:t>
      </w:r>
    </w:p>
    <w:p>
      <w:pPr>
        <w:pStyle w:val="ListBullet"/>
        <w:spacing w:line="400" w:lineRule="exact" w:after="40"/>
      </w:pPr>
      <w:r>
        <w:rPr>
          <w:rFonts w:ascii="Microsoft YaHei" w:hAnsi="Microsoft YaHei" w:eastAsia="Microsoft YaHei"/>
          <w:sz w:val="20"/>
        </w:rPr>
        <w:t>传动报表Excel导入→TimescaleDB时序存储→看板可视化</w:t>
      </w:r>
    </w:p>
    <w:p>
      <w:pPr>
        <w:pStyle w:val="ListBullet"/>
        <w:spacing w:line="400" w:lineRule="exact" w:after="40"/>
      </w:pPr>
      <w:r>
        <w:rPr>
          <w:rFonts w:ascii="Microsoft YaHei" w:hAnsi="Microsoft YaHei" w:eastAsia="Microsoft YaHei"/>
          <w:sz w:val="20"/>
        </w:rPr>
        <w:t>基于统计方法的异常标注：z-score检测+移动平均线偏离</w:t>
      </w:r>
    </w:p>
    <w:p>
      <w:pPr>
        <w:pStyle w:val="ListBullet"/>
        <w:spacing w:line="400" w:lineRule="exact" w:after="40"/>
      </w:pPr>
      <w:r>
        <w:rPr>
          <w:rFonts w:ascii="Microsoft YaHei" w:hAnsi="Microsoft YaHei" w:eastAsia="Microsoft YaHei"/>
          <w:sz w:val="20"/>
        </w:rPr>
        <w:t>历史故障事件与传动数据时间轴关联展示</w:t>
      </w:r>
    </w:p>
    <w:p>
      <w:pPr>
        <w:spacing w:line="440" w:lineRule="exact" w:after="80"/>
      </w:pPr>
      <w:r>
        <w:rPr>
          <w:rFonts w:ascii="Microsoft YaHei" w:hAnsi="Microsoft YaHei" w:eastAsia="Microsoft YaHei"/>
          <w:b/>
          <w:color w:val="1B3A5C"/>
          <w:sz w:val="22"/>
        </w:rPr>
        <w:t>第二阶（可解释） — Phase 3</w:t>
      </w:r>
    </w:p>
    <w:p>
      <w:pPr>
        <w:pStyle w:val="ListBullet"/>
        <w:spacing w:line="400" w:lineRule="exact" w:after="40"/>
      </w:pPr>
      <w:r>
        <w:rPr>
          <w:rFonts w:ascii="Microsoft YaHei" w:hAnsi="Microsoft YaHei" w:eastAsia="Microsoft YaHei"/>
          <w:sz w:val="20"/>
        </w:rPr>
        <w:t>FMECA规则引擎：每种失效模式的前兆信号→规则化→自动告警</w:t>
      </w:r>
    </w:p>
    <w:p>
      <w:pPr>
        <w:pStyle w:val="ListBullet"/>
        <w:spacing w:line="400" w:lineRule="exact" w:after="40"/>
      </w:pPr>
      <w:r>
        <w:rPr>
          <w:rFonts w:ascii="Microsoft YaHei" w:hAnsi="Microsoft YaHei" w:eastAsia="Microsoft YaHei"/>
          <w:sz w:val="20"/>
        </w:rPr>
        <w:t>孤立森林多维异常检测：车速+电流+功率+温度联合判断</w:t>
      </w:r>
    </w:p>
    <w:p>
      <w:pPr>
        <w:pStyle w:val="ListBullet"/>
        <w:spacing w:line="400" w:lineRule="exact" w:after="40"/>
      </w:pPr>
      <w:r>
        <w:rPr>
          <w:rFonts w:ascii="Microsoft YaHei" w:hAnsi="Microsoft YaHei" w:eastAsia="Microsoft YaHei"/>
          <w:sz w:val="20"/>
        </w:rPr>
        <w:t>告警与FMECA关联：不仅告诉"参数异常"，还告诉"可能是XX失效模式的前兆"</w:t>
      </w:r>
    </w:p>
    <w:p>
      <w:pPr>
        <w:pStyle w:val="ListBullet"/>
        <w:spacing w:line="400" w:lineRule="exact" w:after="40"/>
      </w:pPr>
      <w:r>
        <w:rPr>
          <w:rFonts w:ascii="Microsoft YaHei" w:hAnsi="Microsoft YaHei" w:eastAsia="Microsoft YaHei"/>
          <w:sz w:val="20"/>
        </w:rPr>
        <w:t>告警误报反馈：工程师标注"有效/误报"，持续优化规则阈值</w:t>
      </w:r>
    </w:p>
    <w:p>
      <w:pPr>
        <w:spacing w:line="440" w:lineRule="exact" w:after="80"/>
      </w:pPr>
      <w:r>
        <w:rPr>
          <w:rFonts w:ascii="Microsoft YaHei" w:hAnsi="Microsoft YaHei" w:eastAsia="Microsoft YaHei"/>
          <w:b/>
          <w:color w:val="1B3A5C"/>
          <w:sz w:val="22"/>
        </w:rPr>
        <w:t>第三阶（可预测） — Phase 4+，条件成熟后启动</w:t>
      </w:r>
    </w:p>
    <w:p>
      <w:pPr>
        <w:pStyle w:val="ListBullet"/>
        <w:spacing w:line="400" w:lineRule="exact" w:after="40"/>
      </w:pPr>
      <w:r>
        <w:rPr>
          <w:rFonts w:ascii="Microsoft YaHei" w:hAnsi="Microsoft YaHei" w:eastAsia="Microsoft YaHei"/>
          <w:sz w:val="20"/>
        </w:rPr>
        <w:t>LSTM/Transformer时序预测：基于充足历史数据预测参数趋势</w:t>
      </w:r>
    </w:p>
    <w:p>
      <w:pPr>
        <w:pStyle w:val="ListBullet"/>
        <w:spacing w:line="400" w:lineRule="exact" w:after="40"/>
      </w:pPr>
      <w:r>
        <w:rPr>
          <w:rFonts w:ascii="Microsoft YaHei" w:hAnsi="Microsoft YaHei" w:eastAsia="Microsoft YaHei"/>
          <w:sz w:val="20"/>
        </w:rPr>
        <w:t>剩余使用寿命(RUL)估算：对A级设备关键部件</w:t>
      </w:r>
    </w:p>
    <w:p>
      <w:pPr>
        <w:pStyle w:val="ListBullet"/>
        <w:spacing w:line="400" w:lineRule="exact" w:after="40"/>
      </w:pPr>
      <w:r>
        <w:rPr>
          <w:rFonts w:ascii="Microsoft YaHei" w:hAnsi="Microsoft YaHei" w:eastAsia="Microsoft YaHei"/>
          <w:sz w:val="20"/>
        </w:rPr>
        <w:t>最优维护窗口建议：结合生产计划+设备状态+备件库存</w:t>
      </w:r>
    </w:p>
    <w:p>
      <w:pPr>
        <w:pStyle w:val="ListBullet"/>
        <w:spacing w:line="400" w:lineRule="exact" w:after="40"/>
      </w:pPr>
      <w:r>
        <w:rPr>
          <w:rFonts w:ascii="Microsoft YaHei" w:hAnsi="Microsoft YaHei" w:eastAsia="Microsoft YaHei"/>
          <w:sz w:val="20"/>
        </w:rPr>
        <w:t>持续验证机制：每月对比预测vs实际，模型效果不达标则回退到规则告警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B3A5C"/>
          <w:sz w:val="36"/>
        </w:rPr>
        <w:t>九、移动端设计（NFC + 手机巡检App）</w:t>
      </w:r>
    </w:p>
    <w:p>
      <w:pPr>
        <w:pStyle w:val="Heading2"/>
      </w:pPr>
      <w:r>
        <w:rPr>
          <w:rFonts w:ascii="Microsoft YaHei" w:hAnsi="Microsoft YaHei" w:eastAsia="Microsoft YaHei"/>
          <w:color w:val="1B3A5C"/>
          <w:sz w:val="30"/>
        </w:rPr>
        <w:t>9.1 工业NFC替代传统二维码</w:t>
      </w:r>
    </w:p>
    <w:p>
      <w:pPr>
        <w:spacing w:line="440" w:lineRule="exact" w:after="80"/>
        <w:ind w:firstLine="420"/>
      </w:pPr>
      <w:r>
        <w:rPr>
          <w:rFonts w:ascii="Microsoft YaHei" w:hAnsi="Microsoft YaHei" w:eastAsia="Microsoft YaHei"/>
          <w:sz w:val="21"/>
        </w:rPr>
        <w:t>造纸机湿部、压榨部水汽极大，涂布机周边全是涂料。传统设备二维码标签在现场1个月就会模糊、沾满油污无法对焦扫描，导致手机巡检流产。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417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对比项</w:t>
            </w:r>
          </w:p>
        </w:tc>
        <w:tc>
          <w:tcPr>
            <w:tcW w:type="dxa" w:w="2835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传统二维码</w:t>
            </w:r>
          </w:p>
        </w:tc>
        <w:tc>
          <w:tcPr>
            <w:tcW w:type="dxa" w:w="3402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工业NFC标签（V3.0推荐）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耐用性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1-3月(油污/水汽模糊)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5-10年(IP68防水防油防金属)</w:t>
            </w:r>
          </w:p>
        </w:tc>
      </w:tr>
      <w:tr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识别方式</w:t>
            </w:r>
          </w:p>
        </w:tc>
        <w:tc>
          <w:tcPr>
            <w:tcW w:type="dxa" w:w="2835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摄像头对焦扫描(需光线+清洁)</w:t>
            </w:r>
          </w:p>
        </w:tc>
        <w:tc>
          <w:tcPr>
            <w:tcW w:type="dxa" w:w="3402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碰一碰(NFC感应，无视污损)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识别速度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2-5秒(对焦+解码)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&lt;0.5秒(NFC即触即读)</w:t>
            </w:r>
          </w:p>
        </w:tc>
      </w:tr>
      <w:tr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数据容量</w:t>
            </w:r>
          </w:p>
        </w:tc>
        <w:tc>
          <w:tcPr>
            <w:tcW w:type="dxa" w:w="2835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URL或短编码</w:t>
            </w:r>
          </w:p>
        </w:tc>
        <w:tc>
          <w:tcPr>
            <w:tcW w:type="dxa" w:w="3402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可写入asset_id+设备类型+关键参数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防伪篡改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无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支持加密认证，防止非法标签</w:t>
            </w:r>
          </w:p>
        </w:tc>
      </w:tr>
      <w:tr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成本</w:t>
            </w:r>
          </w:p>
        </w:tc>
        <w:tc>
          <w:tcPr>
            <w:tcW w:type="dxa" w:w="2835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每块0.5-1元</w:t>
            </w:r>
          </w:p>
        </w:tc>
        <w:tc>
          <w:tcPr>
            <w:tcW w:type="dxa" w:w="3402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每块3-8元(含安装)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适用环境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干燥/清洁环境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湿部/涂布/高温全场景</w:t>
            </w:r>
          </w:p>
        </w:tc>
      </w:tr>
    </w:tbl>
    <w:p>
      <w:pPr>
        <w:spacing w:line="440" w:lineRule="exact" w:after="80"/>
        <w:ind w:firstLine="420"/>
      </w:pPr>
      <w:r>
        <w:rPr>
          <w:rFonts w:ascii="Microsoft YaHei" w:hAnsi="Microsoft YaHei" w:eastAsia="Microsoft YaHei"/>
          <w:sz w:val="21"/>
        </w:rPr>
        <w:t>方案：将统一asset_id写入防油、抗金属的工业级NFC标签(NTAG 424 DNA)。巡检工拿三防手机在设备铭牌处碰一碰，即可瞬间调出设备画像。同时保留二维码作为降级方案(如手机NFC故障)。</w:t>
      </w:r>
    </w:p>
    <w:p>
      <w:pPr>
        <w:pStyle w:val="Heading2"/>
      </w:pPr>
      <w:r>
        <w:rPr>
          <w:rFonts w:ascii="Microsoft YaHei" w:hAnsi="Microsoft YaHei" w:eastAsia="Microsoft YaHei"/>
          <w:color w:val="1B3A5C"/>
          <w:sz w:val="30"/>
        </w:rPr>
        <w:t>9.2 App功能概览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134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功能页面</w:t>
            </w:r>
          </w:p>
        </w:tc>
        <w:tc>
          <w:tcPr>
            <w:tcW w:type="dxa" w:w="2268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核心操作</w:t>
            </w:r>
          </w:p>
        </w:tc>
        <w:tc>
          <w:tcPr>
            <w:tcW w:type="dxa" w:w="1984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AI能力</w:t>
            </w:r>
          </w:p>
        </w:tc>
        <w:tc>
          <w:tcPr>
            <w:tcW w:type="dxa" w:w="1701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离线支持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首页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今日待巡检/待处理工单/告警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智能排序+紧急度标注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是(缓存)</w:t>
            </w:r>
          </w:p>
        </w:tc>
      </w:tr>
      <w:tr>
        <w:tc>
          <w:tcPr>
            <w:tcW w:type="dxa" w:w="113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扫码巡检</w:t>
            </w:r>
          </w:p>
        </w:tc>
        <w:tc>
          <w:tcPr>
            <w:tcW w:type="dxa" w:w="2268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扫二维码→拍照→录入→提交</w:t>
            </w:r>
          </w:p>
        </w:tc>
        <w:tc>
          <w:tcPr>
            <w:tcW w:type="dxa" w:w="198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设备识别+照片分析+问题分类</w:t>
            </w:r>
          </w:p>
        </w:tc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是(队列)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AI问答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语音/文字提问→AI回答(附引用+置信度)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RAG检索+LLM生成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部分(常见问题缓存)</w:t>
            </w:r>
          </w:p>
        </w:tc>
      </w:tr>
      <w:tr>
        <w:tc>
          <w:tcPr>
            <w:tcW w:type="dxa" w:w="113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工单处理</w:t>
            </w:r>
          </w:p>
        </w:tc>
        <w:tc>
          <w:tcPr>
            <w:tcW w:type="dxa" w:w="2268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接单→执行→拍照验证→关闭</w:t>
            </w:r>
          </w:p>
        </w:tc>
        <w:tc>
          <w:tcPr>
            <w:tcW w:type="dxa" w:w="198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自动填充+照片比对</w:t>
            </w:r>
          </w:p>
        </w:tc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是(同步队列)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设备查询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搜索/扫码→设备画像→FMECA→历史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设备健康评分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是(核心数据缓存)</w:t>
            </w:r>
          </w:p>
        </w:tc>
      </w:tr>
      <w:tr>
        <w:tc>
          <w:tcPr>
            <w:tcW w:type="dxa" w:w="113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报告查看</w:t>
            </w:r>
          </w:p>
        </w:tc>
        <w:tc>
          <w:tcPr>
            <w:tcW w:type="dxa" w:w="2268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查看AI报告→审核→分享</w:t>
            </w:r>
          </w:p>
        </w:tc>
        <w:tc>
          <w:tcPr>
            <w:tcW w:type="dxa" w:w="198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自动生成+摘要</w:t>
            </w:r>
          </w:p>
        </w:tc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是(PDF离线)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通知中心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告警推送/工单提醒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智能过滤+优先级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是(本地推送)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1B3A5C"/>
          <w:sz w:val="30"/>
        </w:rPr>
        <w:t>9.2 离线工作机制</w:t>
      </w:r>
    </w:p>
    <w:p>
      <w:pPr>
        <w:pStyle w:val="ListBullet"/>
        <w:spacing w:line="400" w:lineRule="exact" w:after="40"/>
      </w:pPr>
      <w:r>
        <w:rPr>
          <w:rFonts w:ascii="Microsoft YaHei" w:hAnsi="Microsoft YaHei" w:eastAsia="Microsoft YaHei"/>
          <w:sz w:val="20"/>
        </w:rPr>
        <w:t>本地缓存：设备台账+FMECA+常用知识+最近巡检记录预载到手机SQLite</w:t>
      </w:r>
    </w:p>
    <w:p>
      <w:pPr>
        <w:pStyle w:val="ListBullet"/>
        <w:spacing w:line="400" w:lineRule="exact" w:after="40"/>
      </w:pPr>
      <w:r>
        <w:rPr>
          <w:rFonts w:ascii="Microsoft YaHei" w:hAnsi="Microsoft YaHei" w:eastAsia="Microsoft YaHei"/>
          <w:sz w:val="20"/>
        </w:rPr>
        <w:t>离线采集：无网络时照片和数据存入本地队列，恢复后自动同步</w:t>
      </w:r>
    </w:p>
    <w:p>
      <w:pPr>
        <w:pStyle w:val="ListBullet"/>
        <w:spacing w:line="400" w:lineRule="exact" w:after="40"/>
      </w:pPr>
      <w:r>
        <w:rPr>
          <w:rFonts w:ascii="Microsoft YaHei" w:hAnsi="Microsoft YaHei" w:eastAsia="Microsoft YaHei"/>
          <w:sz w:val="20"/>
        </w:rPr>
        <w:t>轻量AI：手机端部署轻量分类模型(设备正常/异常二分类)，复杂分析等联网后处理</w:t>
      </w:r>
    </w:p>
    <w:p>
      <w:pPr>
        <w:pStyle w:val="ListBullet"/>
        <w:spacing w:line="400" w:lineRule="exact" w:after="40"/>
      </w:pPr>
      <w:r>
        <w:rPr>
          <w:rFonts w:ascii="Microsoft YaHei" w:hAnsi="Microsoft YaHei" w:eastAsia="Microsoft YaHei"/>
          <w:sz w:val="20"/>
        </w:rPr>
        <w:t>冲突处理：同一工单多人操作时以时间戳合并，冲突提示人工确认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B3A5C"/>
          <w:sz w:val="36"/>
        </w:rPr>
        <w:t>十、变更管理、配置漂移检测与经验纳标闭环</w:t>
      </w:r>
    </w:p>
    <w:p>
      <w:pPr>
        <w:pStyle w:val="Heading2"/>
      </w:pPr>
      <w:r>
        <w:rPr>
          <w:rFonts w:ascii="Microsoft YaHei" w:hAnsi="Microsoft YaHei" w:eastAsia="Microsoft YaHei"/>
          <w:color w:val="1B3A5C"/>
          <w:sz w:val="30"/>
        </w:rPr>
        <w:t>10.1 变更管理（MOC — Management of Change）</w:t>
      </w:r>
    </w:p>
    <w:p>
      <w:pPr>
        <w:spacing w:line="440" w:lineRule="exact" w:after="80"/>
        <w:ind w:firstLine="420"/>
      </w:pPr>
      <w:r>
        <w:rPr>
          <w:rFonts w:ascii="Microsoft YaHei" w:hAnsi="Microsoft YaHei" w:eastAsia="Microsoft YaHei"/>
          <w:sz w:val="21"/>
        </w:rPr>
        <w:t>参数修改、固件升级、DNB网卡替换、PLC程序备份恢复等不是普通工单，而是变更事件。从客户故障报告中可以看到，多起事故(PLC参数丢失、固件版本不兼容)直接源于变更管控缺失。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134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变更类型</w:t>
            </w:r>
          </w:p>
        </w:tc>
        <w:tc>
          <w:tcPr>
            <w:tcW w:type="dxa" w:w="2268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示例</w:t>
            </w:r>
          </w:p>
        </w:tc>
        <w:tc>
          <w:tcPr>
            <w:tcW w:type="dxa" w:w="1134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审批级别</w:t>
            </w:r>
          </w:p>
        </w:tc>
        <w:tc>
          <w:tcPr>
            <w:tcW w:type="dxa" w:w="1701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必须记录</w:t>
            </w:r>
          </w:p>
        </w:tc>
        <w:tc>
          <w:tcPr>
            <w:tcW w:type="dxa" w:w="1701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回滚预案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参数变更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变频器机械参数修改/速比调整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技术主管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修改前值+修改后值+修改原因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参数备份自动快照</w:t>
            </w:r>
          </w:p>
        </w:tc>
      </w:tr>
      <w:tr>
        <w:tc>
          <w:tcPr>
            <w:tcW w:type="dxa" w:w="113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固件变更</w:t>
            </w:r>
          </w:p>
        </w:tc>
        <w:tc>
          <w:tcPr>
            <w:tcW w:type="dxa" w:w="2268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PF750固件V14→V16升级</w:t>
            </w:r>
          </w:p>
        </w:tc>
        <w:tc>
          <w:tcPr>
            <w:tcW w:type="dxa" w:w="113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技术经理</w:t>
            </w:r>
          </w:p>
        </w:tc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固件版本+测试结果+兼容性确认</w:t>
            </w:r>
          </w:p>
        </w:tc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保留旧版本镜像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PLC程序变更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ControlLogix程序下载/修改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技术经理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程序版本+变更说明+备份确认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旧程序存储卡备份</w:t>
            </w:r>
          </w:p>
        </w:tc>
      </w:tr>
      <w:tr>
        <w:tc>
          <w:tcPr>
            <w:tcW w:type="dxa" w:w="113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网络变更</w:t>
            </w:r>
          </w:p>
        </w:tc>
        <w:tc>
          <w:tcPr>
            <w:tcW w:type="dxa" w:w="2268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DNB节点增减/网卡替换</w:t>
            </w:r>
          </w:p>
        </w:tc>
        <w:tc>
          <w:tcPr>
            <w:tcW w:type="dxa" w:w="113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技术主管</w:t>
            </w:r>
          </w:p>
        </w:tc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网络拓扑变更+测试结果</w:t>
            </w:r>
          </w:p>
        </w:tc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旧配置备份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硬件变更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变频器/电机/编码器更换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班组长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旧件编号+新件编号+测试结果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保留旧件</w:t>
            </w:r>
          </w:p>
        </w:tc>
      </w:tr>
      <w:tr>
        <w:tc>
          <w:tcPr>
            <w:tcW w:type="dxa" w:w="113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知识库变更</w:t>
            </w:r>
          </w:p>
        </w:tc>
        <w:tc>
          <w:tcPr>
            <w:tcW w:type="dxa" w:w="2268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新增/修改预案或知识</w:t>
            </w:r>
          </w:p>
        </w:tc>
        <w:tc>
          <w:tcPr>
            <w:tcW w:type="dxa" w:w="113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知识管理员</w:t>
            </w:r>
          </w:p>
        </w:tc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变更内容+审核记录</w:t>
            </w:r>
          </w:p>
        </w:tc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版本回滚</w:t>
            </w:r>
          </w:p>
        </w:tc>
      </w:tr>
    </w:tbl>
    <w:p>
      <w:pPr>
        <w:spacing w:line="440" w:lineRule="exact" w:after="80"/>
        <w:ind w:firstLine="420"/>
      </w:pPr>
      <w:r>
        <w:rPr>
          <w:rFonts w:ascii="Microsoft YaHei" w:hAnsi="Microsoft YaHei" w:eastAsia="Microsoft YaHei"/>
          <w:b/>
          <w:sz w:val="21"/>
        </w:rPr>
        <w:t>MOC流程：</w:t>
      </w:r>
    </w:p>
    <w:p>
      <w:pPr>
        <w:spacing w:line="400" w:lineRule="exact" w:after="120"/>
        <w:ind w:left="454"/>
        <w:pBdr>
          <w:left w:val="single" w:sz="12" w:color="2E75B6" w:space="8"/>
        </w:pBdr>
      </w:pPr>
      <w:r>
        <w:rPr>
          <w:rFonts w:ascii="Microsoft YaHei" w:hAnsi="Microsoft YaHei" w:eastAsia="Microsoft YaHei"/>
          <w:color w:val="333333"/>
          <w:sz w:val="20"/>
        </w:rPr>
        <w:t>1. 变更申请（填写变更单+影响评估+回滚预案）</w:t>
        <w:br/>
        <w:t>2. 审批（按变更类型分级审批）</w:t>
        <w:br/>
        <w:t>3. 执行前检查（确认备份+确认回滚能力+确认工具就绪）</w:t>
        <w:br/>
        <w:t>4. 执行（按SOP执行+实时记录）</w:t>
        <w:br/>
        <w:t>5. 执行后验证（功能测试+参数校验+试运行）</w:t>
        <w:br/>
        <w:t>6. 关闭（确认成功→更新台账→归档 或 失败→回滚→重新评估）</w:t>
      </w:r>
    </w:p>
    <w:p>
      <w:pPr>
        <w:pStyle w:val="Heading2"/>
      </w:pPr>
      <w:r>
        <w:rPr>
          <w:rFonts w:ascii="Microsoft YaHei" w:hAnsi="Microsoft YaHei" w:eastAsia="Microsoft YaHei"/>
          <w:color w:val="1B3A5C"/>
          <w:sz w:val="30"/>
        </w:rPr>
        <w:t>10.2 配置漂移自动检测（Configuration Drift Detection）</w:t>
      </w:r>
    </w:p>
    <w:p>
      <w:pPr>
        <w:spacing w:line="440" w:lineRule="exact" w:after="80"/>
        <w:ind w:firstLine="420"/>
      </w:pPr>
      <w:r>
        <w:rPr>
          <w:rFonts w:ascii="Microsoft YaHei" w:hAnsi="Microsoft YaHei" w:eastAsia="Microsoft YaHei"/>
          <w:sz w:val="21"/>
        </w:rPr>
        <w:t>制度防不住人性。夜班抢修时工程师经常"临时改个参数"且忘走MOC审批，断电后参数丢失导致事故。V3.0实施物理级防呆校验：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417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检测对象</w:t>
            </w:r>
          </w:p>
        </w:tc>
        <w:tc>
          <w:tcPr>
            <w:tcW w:type="dxa" w:w="2551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检测方式</w:t>
            </w:r>
          </w:p>
        </w:tc>
        <w:tc>
          <w:tcPr>
            <w:tcW w:type="dxa" w:w="1134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检测频率</w:t>
            </w:r>
          </w:p>
        </w:tc>
        <w:tc>
          <w:tcPr>
            <w:tcW w:type="dxa" w:w="2835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异常处理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PLC程序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通过CIP协议读取程序Checksum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每日凌晨自动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Checksum不一致且无MOC工单→P0告警"违规程序变更"</w:t>
            </w:r>
          </w:p>
        </w:tc>
      </w:tr>
      <w:tr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变频器机械参数</w:t>
            </w:r>
          </w:p>
        </w:tc>
        <w:tc>
          <w:tcPr>
            <w:tcW w:type="dxa" w:w="255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读取核心参数(速比/辊径/减速比)</w:t>
            </w:r>
          </w:p>
        </w:tc>
        <w:tc>
          <w:tcPr>
            <w:tcW w:type="dxa" w:w="113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每日凌晨自动</w:t>
            </w:r>
          </w:p>
        </w:tc>
        <w:tc>
          <w:tcPr>
            <w:tcW w:type="dxa" w:w="2835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参数偏离黄金基线且无MOC工单→P0告警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变频器固件版本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读取固件版本号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每周自动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版本变更且无MOC记录→P1告警</w:t>
            </w:r>
          </w:p>
        </w:tc>
      </w:tr>
      <w:tr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D网节点配置</w:t>
            </w:r>
          </w:p>
        </w:tc>
        <w:tc>
          <w:tcPr>
            <w:tcW w:type="dxa" w:w="255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扫描DNB各节点在线状态</w:t>
            </w:r>
          </w:p>
        </w:tc>
        <w:tc>
          <w:tcPr>
            <w:tcW w:type="dxa" w:w="113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每小时自动</w:t>
            </w:r>
          </w:p>
        </w:tc>
        <w:tc>
          <w:tcPr>
            <w:tcW w:type="dxa" w:w="2835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节点增减且无MOC工单→P0告警</w:t>
            </w:r>
          </w:p>
        </w:tc>
      </w:tr>
    </w:tbl>
    <w:p>
      <w:pPr>
        <w:spacing w:line="400" w:lineRule="exact" w:after="120"/>
        <w:ind w:left="454"/>
        <w:pBdr>
          <w:left w:val="single" w:sz="12" w:color="2E75B6" w:space="8"/>
        </w:pBdr>
      </w:pPr>
      <w:r>
        <w:rPr>
          <w:rFonts w:ascii="Microsoft YaHei" w:hAnsi="Microsoft YaHei" w:eastAsia="Microsoft YaHei"/>
          <w:color w:val="333333"/>
          <w:sz w:val="20"/>
        </w:rPr>
        <w:t>黄金基线：M1资产中心维护每台设备的"黄金配置"(Golden Configuration)。</w:t>
        <w:br/>
        <w:t>所有经过MOC审批的合法变更，自动更新黄金基线。</w:t>
        <w:br/>
        <w:t>任何与黄金基线不一致且无MOC记录的偏差，均视为违规变更。</w:t>
      </w:r>
    </w:p>
    <w:p>
      <w:pPr>
        <w:spacing w:line="440" w:lineRule="exact" w:after="80"/>
      </w:pPr>
      <w:r>
        <w:rPr>
          <w:rFonts w:ascii="Microsoft YaHei" w:hAnsi="Microsoft YaHei" w:eastAsia="Microsoft YaHei"/>
          <w:b/>
          <w:color w:val="1B3A5C"/>
          <w:sz w:val="22"/>
        </w:rPr>
        <w:t>配置漂移检测技术可达性与权限约束：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134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约束维度</w:t>
            </w:r>
          </w:p>
        </w:tc>
        <w:tc>
          <w:tcPr>
            <w:tcW w:type="dxa" w:w="3118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说明</w:t>
            </w:r>
          </w:p>
        </w:tc>
        <w:tc>
          <w:tcPr>
            <w:tcW w:type="dxa" w:w="3402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应对措施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采集协议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CIP(Common Industrial Protocol)只读访问PLC/变频器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通过EtherNet/IP只读连接，不使用任何写入Service Code</w:t>
            </w:r>
          </w:p>
        </w:tc>
      </w:tr>
      <w:tr>
        <w:tc>
          <w:tcPr>
            <w:tcW w:type="dxa" w:w="113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网关隔离</w:t>
            </w:r>
          </w:p>
        </w:tc>
        <w:tc>
          <w:tcPr>
            <w:tcW w:type="dxa" w:w="3118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所有读取通过L2只读采集网关执行，不直接连控制器</w:t>
            </w:r>
          </w:p>
        </w:tc>
        <w:tc>
          <w:tcPr>
            <w:tcW w:type="dxa" w:w="3402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网关部署在OT/IT DMZ区，单向光闸后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读取频率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避免高频读取影响控制系统实时性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PLC Checksum: 每日1次(凌晨低峰); D网扫描: 每小时1次; 变频器参数: 每日1次</w:t>
            </w:r>
          </w:p>
        </w:tc>
      </w:tr>
      <w:tr>
        <w:tc>
          <w:tcPr>
            <w:tcW w:type="dxa" w:w="113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权限白名单</w:t>
            </w:r>
          </w:p>
        </w:tc>
        <w:tc>
          <w:tcPr>
            <w:tcW w:type="dxa" w:w="3118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部分参数受厂内安全策略限制</w:t>
            </w:r>
          </w:p>
        </w:tc>
        <w:tc>
          <w:tcPr>
            <w:tcW w:type="dxa" w:w="3402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正式实施前需与自动化团队完成读权限白名单确认(CIP Service Code清单)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不可读场景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部分老旧设备不支持远程读取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标记为"仅支持人工巡检核对"，纳入手动漂移检查流程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1B3A5C"/>
          <w:sz w:val="30"/>
        </w:rPr>
        <w:t>10.3 经验纳标闭环</w:t>
      </w:r>
    </w:p>
    <w:p>
      <w:pPr>
        <w:spacing w:line="440" w:lineRule="exact" w:after="80"/>
        <w:ind w:firstLine="420"/>
      </w:pPr>
      <w:r>
        <w:rPr>
          <w:rFonts w:ascii="Microsoft YaHei" w:hAnsi="Microsoft YaHei" w:eastAsia="Microsoft YaHei"/>
          <w:sz w:val="21"/>
        </w:rPr>
        <w:t>不是"这次解决了"就结束，而是让每一次实战经验转化为组织能力。经验纳标有四个出口：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417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纳标出口</w:t>
            </w:r>
          </w:p>
        </w:tc>
        <w:tc>
          <w:tcPr>
            <w:tcW w:type="dxa" w:w="1701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触发条件</w:t>
            </w:r>
          </w:p>
        </w:tc>
        <w:tc>
          <w:tcPr>
            <w:tcW w:type="dxa" w:w="1984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具体动作</w:t>
            </w:r>
          </w:p>
        </w:tc>
        <w:tc>
          <w:tcPr>
            <w:tcW w:type="dxa" w:w="1134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责任人</w:t>
            </w:r>
          </w:p>
        </w:tc>
        <w:tc>
          <w:tcPr>
            <w:tcW w:type="dxa" w:w="1701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系统支撑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预案库更新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新发现的故障模式/新的有效处理方法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新增或修改应急预案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技术专家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知识库版本管理+审批流</w:t>
            </w:r>
          </w:p>
        </w:tc>
      </w:tr>
      <w:tr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SOP更新</w:t>
            </w:r>
          </w:p>
        </w:tc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现有标准作业指导不完善或有误</w:t>
            </w:r>
          </w:p>
        </w:tc>
        <w:tc>
          <w:tcPr>
            <w:tcW w:type="dxa" w:w="198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修订SOP文档→发布→培训</w:t>
            </w:r>
          </w:p>
        </w:tc>
        <w:tc>
          <w:tcPr>
            <w:tcW w:type="dxa" w:w="113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技术负责人</w:t>
            </w:r>
          </w:p>
        </w:tc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文档版本管理+培训同步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巡检模板更新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发现新的检查要点或检查遗漏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增加巡检检查项+判定标准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可靠性工程师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巡检模板配置管理</w:t>
            </w:r>
          </w:p>
        </w:tc>
      </w:tr>
      <w:tr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培训题库更新</w:t>
            </w:r>
          </w:p>
        </w:tc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新的案例教学素材</w:t>
            </w:r>
          </w:p>
        </w:tc>
        <w:tc>
          <w:tcPr>
            <w:tcW w:type="dxa" w:w="198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将故障案例转化为培训题目</w:t>
            </w:r>
          </w:p>
        </w:tc>
        <w:tc>
          <w:tcPr>
            <w:tcW w:type="dxa" w:w="113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培训负责人</w:t>
            </w:r>
          </w:p>
        </w:tc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学习中心自动同步</w:t>
            </w:r>
          </w:p>
        </w:tc>
      </w:tr>
    </w:tbl>
    <w:p>
      <w:pPr>
        <w:spacing w:line="400" w:lineRule="exact" w:after="120"/>
        <w:ind w:left="454"/>
        <w:pBdr>
          <w:left w:val="single" w:sz="12" w:color="2E75B6" w:space="8"/>
        </w:pBdr>
      </w:pPr>
      <w:r>
        <w:rPr>
          <w:rFonts w:ascii="Microsoft YaHei" w:hAnsi="Microsoft YaHei" w:eastAsia="Microsoft YaHei"/>
          <w:color w:val="333333"/>
          <w:sz w:val="20"/>
        </w:rPr>
        <w:t>纳标强制规则：</w:t>
        <w:br/>
        <w:t>• A级设备故障的RCFA闭环报告，必须包含"纳标动作"字段</w:t>
        <w:br/>
        <w:t>• 纳标动作未执行的RCFA不允许关闭</w:t>
        <w:br/>
        <w:t>• 每月统计纳标率作为运维成熟度KPI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B3A5C"/>
          <w:sz w:val="36"/>
        </w:rPr>
        <w:t>十一、离线部署与生产级高可用（K3s）</w:t>
      </w:r>
    </w:p>
    <w:p>
      <w:pPr>
        <w:spacing w:line="440" w:lineRule="exact" w:after="80"/>
        <w:ind w:firstLine="420"/>
      </w:pPr>
      <w:r>
        <w:rPr>
          <w:rFonts w:ascii="Microsoft YaHei" w:hAnsi="Microsoft YaHei" w:eastAsia="Microsoft YaHei"/>
          <w:sz w:val="21"/>
        </w:rPr>
        <w:t>V3.0最大架构升级：从Docker Compose + Keepalived升级为K3s边缘Kubernetes，让离线系统拥有媲美公有云的底座稳定性。V4.0进一步将单集群K3s升级为多集群Fleet管理（详见第十八章），实现4基地50+产线的统一编排。</w:t>
      </w:r>
    </w:p>
    <w:p>
      <w:pPr>
        <w:pStyle w:val="Heading2"/>
      </w:pPr>
      <w:r>
        <w:rPr>
          <w:rFonts w:ascii="Microsoft YaHei" w:hAnsi="Microsoft YaHei" w:eastAsia="Microsoft YaHei"/>
          <w:color w:val="1B3A5C"/>
          <w:sz w:val="30"/>
        </w:rPr>
        <w:t>11.1 部署架构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417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服务器</w:t>
            </w:r>
          </w:p>
        </w:tc>
        <w:tc>
          <w:tcPr>
            <w:tcW w:type="dxa" w:w="1701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2551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核心服务</w:t>
            </w:r>
          </w:p>
        </w:tc>
        <w:tc>
          <w:tcPr>
            <w:tcW w:type="dxa" w:w="2268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资源要求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AI推理服务器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GPU服务器，运行模型推理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vLLM + Qwen2.5-32B(AWQ INT4) + VL-7B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2x RTX 4090 24GB / 128GB RAM / 2TB NVMe</w:t>
            </w:r>
          </w:p>
        </w:tc>
      </w:tr>
      <w:tr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应用服务器(主)</w:t>
            </w:r>
          </w:p>
        </w:tc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运行业务应用和Web服务</w:t>
            </w:r>
          </w:p>
        </w:tc>
        <w:tc>
          <w:tcPr>
            <w:tcW w:type="dxa" w:w="255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FastAPI + Next.js + Nginx + Redis</w:t>
            </w:r>
          </w:p>
        </w:tc>
        <w:tc>
          <w:tcPr>
            <w:tcW w:type="dxa" w:w="2268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16核CPU / 64GB RAM / 1TB SSD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应用服务器(备)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热备，故障时自动接管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同上(Keepalived VIP切换)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同上</w:t>
            </w:r>
          </w:p>
        </w:tc>
      </w:tr>
      <w:tr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数据库服务器(主)</w:t>
            </w:r>
          </w:p>
        </w:tc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主数据库+文件存储</w:t>
            </w:r>
          </w:p>
        </w:tc>
        <w:tc>
          <w:tcPr>
            <w:tcW w:type="dxa" w:w="255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PostgreSQL(主) + MinIO</w:t>
            </w:r>
          </w:p>
        </w:tc>
        <w:tc>
          <w:tcPr>
            <w:tcW w:type="dxa" w:w="2268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16核CPU / 64GB RAM / 4TB RAID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数据库服务器(备)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流复制热备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PostgreSQL(副本) + MinIO(镜像)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同上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1B3A5C"/>
          <w:sz w:val="30"/>
        </w:rPr>
        <w:t>11.2 K3s边缘Kubernetes替代传统HA</w:t>
      </w:r>
    </w:p>
    <w:p>
      <w:pPr>
        <w:spacing w:line="440" w:lineRule="exact" w:after="80"/>
        <w:ind w:firstLine="420"/>
      </w:pPr>
      <w:r>
        <w:rPr>
          <w:rFonts w:ascii="Microsoft YaHei" w:hAnsi="Microsoft YaHei" w:eastAsia="Microsoft YaHei"/>
          <w:sz w:val="21"/>
        </w:rPr>
        <w:t>V2.0的Keepalived VIP方案在包含LLM推理、向量库、PG集群等十几个组件的复杂AI系统中自愈能力极弱。V3.0升级为K3s（轻量级边缘Kubernetes）：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417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对比维度</w:t>
            </w:r>
          </w:p>
        </w:tc>
        <w:tc>
          <w:tcPr>
            <w:tcW w:type="dxa" w:w="2835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Docker Compose + Keepalived (V2.0)</w:t>
            </w:r>
          </w:p>
        </w:tc>
        <w:tc>
          <w:tcPr>
            <w:tcW w:type="dxa" w:w="3402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K3s边缘Kubernetes (V3.0)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故障自愈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脚本检测→VIP切换(分钟级)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探针检测→Pod自动重启/迁移(秒级)</w:t>
            </w:r>
          </w:p>
        </w:tc>
      </w:tr>
      <w:tr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GPU调度</w:t>
            </w:r>
          </w:p>
        </w:tc>
        <w:tc>
          <w:tcPr>
            <w:tcW w:type="dxa" w:w="2835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手动指定GPU设备</w:t>
            </w:r>
          </w:p>
        </w:tc>
        <w:tc>
          <w:tcPr>
            <w:tcW w:type="dxa" w:w="3402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NVIDIA Device Plugin自动调度+显存隔离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滚动升级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停服更新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零停机滚动更新/蓝绿部署</w:t>
            </w:r>
          </w:p>
        </w:tc>
      </w:tr>
      <w:tr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配置管理</w:t>
            </w:r>
          </w:p>
        </w:tc>
        <w:tc>
          <w:tcPr>
            <w:tcW w:type="dxa" w:w="2835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.env文件分散</w:t>
            </w:r>
          </w:p>
        </w:tc>
        <w:tc>
          <w:tcPr>
            <w:tcW w:type="dxa" w:w="3402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ConfigMap/Secret集中管理+版本化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扩缩容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手动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Deployment replicas自动或手动秒级扩缩</w:t>
            </w:r>
          </w:p>
        </w:tc>
      </w:tr>
      <w:tr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资源隔离</w:t>
            </w:r>
          </w:p>
        </w:tc>
        <w:tc>
          <w:tcPr>
            <w:tcW w:type="dxa" w:w="2835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Docker资源限制</w:t>
            </w:r>
          </w:p>
        </w:tc>
        <w:tc>
          <w:tcPr>
            <w:tcW w:type="dxa" w:w="3402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K8s ResourceQuota精确控制CPU/内存/GPU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离线适配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天然离线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K3s内置containerd+离线镜像仓库+air-gap模式</w:t>
            </w:r>
          </w:p>
        </w:tc>
      </w:tr>
    </w:tbl>
    <w:p>
      <w:pPr>
        <w:spacing w:line="440" w:lineRule="exact" w:after="80"/>
        <w:ind w:firstLine="420"/>
      </w:pPr>
      <w:r>
        <w:rPr>
          <w:rFonts w:ascii="Microsoft YaHei" w:hAnsi="Microsoft YaHei" w:eastAsia="Microsoft YaHei"/>
          <w:b/>
          <w:sz w:val="21"/>
        </w:rPr>
        <w:t>K3s部署拓扑：</w:t>
      </w:r>
    </w:p>
    <w:p>
      <w:pPr>
        <w:spacing w:line="400" w:lineRule="exact" w:after="120"/>
        <w:ind w:left="454"/>
        <w:pBdr>
          <w:left w:val="single" w:sz="12" w:color="2E75B6" w:space="8"/>
        </w:pBdr>
      </w:pPr>
      <w:r>
        <w:rPr>
          <w:rFonts w:ascii="Microsoft YaHei" w:hAnsi="Microsoft YaHei" w:eastAsia="Microsoft YaHei"/>
          <w:color w:val="333333"/>
          <w:sz w:val="20"/>
        </w:rPr>
        <w:t>K3s Master (应用服务器主) + K3s Agent (应用服务器备+AI服务器)</w:t>
        <w:br/>
        <w:t>所有服务以Pod运行，通过K8s Service实现负载均衡</w:t>
        <w:br/>
        <w:br/>
        <w:t>Namespace划分：</w:t>
        <w:br/>
        <w:t>• dg-core: FastAPI应用 + Next.js前端 + Nginx Ingress</w:t>
        <w:br/>
        <w:t>• dg-data: PostgreSQL(Patroni Operator) + Redis + MinIO</w:t>
        <w:br/>
        <w:t>• dg-ai: Ollama/vLLM(GPU Pod) + Embedding服务</w:t>
        <w:br/>
        <w:t>• dg-monitor: Prometheus + Grafana + Loki</w:t>
      </w:r>
    </w:p>
    <w:p>
      <w:pPr>
        <w:pStyle w:val="Heading2"/>
      </w:pPr>
      <w:r>
        <w:rPr>
          <w:rFonts w:ascii="Microsoft YaHei" w:hAnsi="Microsoft YaHei" w:eastAsia="Microsoft YaHei"/>
          <w:color w:val="1B3A5C"/>
          <w:sz w:val="30"/>
        </w:rPr>
        <w:t>11.3 高可用与RPO/RTO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417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组件</w:t>
            </w:r>
          </w:p>
        </w:tc>
        <w:tc>
          <w:tcPr>
            <w:tcW w:type="dxa" w:w="1984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HA策略</w:t>
            </w:r>
          </w:p>
        </w:tc>
        <w:tc>
          <w:tcPr>
            <w:tcW w:type="dxa" w:w="1701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故障切换</w:t>
            </w:r>
          </w:p>
        </w:tc>
        <w:tc>
          <w:tcPr>
            <w:tcW w:type="dxa" w:w="1134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RPO</w:t>
            </w:r>
          </w:p>
        </w:tc>
        <w:tc>
          <w:tcPr>
            <w:tcW w:type="dxa" w:w="1134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RTO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FastAPI应用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K8s Deployment 2+副本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自动重调度(&lt;10s)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0(无状态)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&lt;10秒</w:t>
            </w:r>
          </w:p>
        </w:tc>
      </w:tr>
      <w:tr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PostgreSQL</w:t>
            </w:r>
          </w:p>
        </w:tc>
        <w:tc>
          <w:tcPr>
            <w:tcW w:type="dxa" w:w="198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Patroni Operator主从自动切换</w:t>
            </w:r>
          </w:p>
        </w:tc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自动failover</w:t>
            </w:r>
          </w:p>
        </w:tc>
        <w:tc>
          <w:tcPr>
            <w:tcW w:type="dxa" w:w="113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0(同步复制)</w:t>
            </w:r>
          </w:p>
        </w:tc>
        <w:tc>
          <w:tcPr>
            <w:tcW w:type="dxa" w:w="113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&lt;30秒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Redis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仅缓存+K8s自动重启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重启恢复(数据在PG)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N/A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&lt;15秒</w:t>
            </w:r>
          </w:p>
        </w:tc>
      </w:tr>
      <w:tr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MinIO</w:t>
            </w:r>
          </w:p>
        </w:tc>
        <w:tc>
          <w:tcPr>
            <w:tcW w:type="dxa" w:w="198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Erasure Coding + 定时快照</w:t>
            </w:r>
          </w:p>
        </w:tc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自动降级(EC)</w:t>
            </w:r>
          </w:p>
        </w:tc>
        <w:tc>
          <w:tcPr>
            <w:tcW w:type="dxa" w:w="113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最近快照</w:t>
            </w:r>
          </w:p>
        </w:tc>
        <w:tc>
          <w:tcPr>
            <w:tcW w:type="dxa" w:w="113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&lt;5分钟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AI推理(vLLM)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单GPU Pod+降级策略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降级为规则+语义缓存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N/A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降级即时</w:t>
            </w:r>
          </w:p>
        </w:tc>
      </w:tr>
      <w:tr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Nginx Ingress</w:t>
            </w:r>
          </w:p>
        </w:tc>
        <w:tc>
          <w:tcPr>
            <w:tcW w:type="dxa" w:w="198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K8s Ingress Controller 2副本</w:t>
            </w:r>
          </w:p>
        </w:tc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自动切换</w:t>
            </w:r>
          </w:p>
        </w:tc>
        <w:tc>
          <w:tcPr>
            <w:tcW w:type="dxa" w:w="113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N/A</w:t>
            </w:r>
          </w:p>
        </w:tc>
        <w:tc>
          <w:tcPr>
            <w:tcW w:type="dxa" w:w="113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&lt;5秒</w:t>
            </w:r>
          </w:p>
        </w:tc>
      </w:tr>
    </w:tbl>
    <w:p>
      <w:pPr>
        <w:spacing w:line="440" w:lineRule="exact" w:after="80"/>
        <w:ind w:firstLine="420"/>
      </w:pPr>
      <w:r>
        <w:rPr>
          <w:rFonts w:ascii="Microsoft YaHei" w:hAnsi="Microsoft YaHei" w:eastAsia="Microsoft YaHei"/>
          <w:b/>
          <w:sz w:val="21"/>
        </w:rPr>
        <w:t>RPO/RTO按故障域分层定义（V3.1消除歧义）：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134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故障域层级</w:t>
            </w:r>
          </w:p>
        </w:tc>
        <w:tc>
          <w:tcPr>
            <w:tcW w:type="dxa" w:w="1984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典型场景</w:t>
            </w:r>
          </w:p>
        </w:tc>
        <w:tc>
          <w:tcPr>
            <w:tcW w:type="dxa" w:w="1984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RPO(数据丢失上限)</w:t>
            </w:r>
          </w:p>
        </w:tc>
        <w:tc>
          <w:tcPr>
            <w:tcW w:type="dxa" w:w="1417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RTO(恢复时间上限)</w:t>
            </w:r>
          </w:p>
        </w:tc>
        <w:tc>
          <w:tcPr>
            <w:tcW w:type="dxa" w:w="1701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恢复机制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节点级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单台服务器宕机/单Pod崩溃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0(数据库同步复制)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&lt;30秒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K8s自动重调度+Patroni自动failover</w:t>
            </w:r>
          </w:p>
        </w:tc>
      </w:tr>
      <w:tr>
        <w:tc>
          <w:tcPr>
            <w:tcW w:type="dxa" w:w="113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机柜/单机房级</w:t>
            </w:r>
          </w:p>
        </w:tc>
        <w:tc>
          <w:tcPr>
            <w:tcW w:type="dxa" w:w="198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交换机故障/UPS耗尽/整机柜掉电</w:t>
            </w:r>
          </w:p>
        </w:tc>
        <w:tc>
          <w:tcPr>
            <w:tcW w:type="dxa" w:w="198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数据库:0 / 文件:最近快照间隔(≤1h)</w:t>
            </w:r>
          </w:p>
        </w:tc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5-30分钟</w:t>
            </w:r>
          </w:p>
        </w:tc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备机接管+MinIO EC降级+WAL日志重放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站点级全损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机房火灾/全设备报废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≤24小时(取决于最近一次离线备份)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2-4小时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从外部离线备份(NAS/硬盘)完整恢复</w:t>
            </w:r>
          </w:p>
        </w:tc>
      </w:tr>
    </w:tbl>
    <w:p>
      <w:pPr>
        <w:spacing w:line="400" w:lineRule="exact" w:after="120"/>
        <w:ind w:left="454"/>
        <w:pBdr>
          <w:left w:val="single" w:sz="12" w:color="2E75B6" w:space="8"/>
        </w:pBdr>
      </w:pPr>
      <w:r>
        <w:rPr>
          <w:rFonts w:ascii="Microsoft YaHei" w:hAnsi="Microsoft YaHei" w:eastAsia="Microsoft YaHei"/>
          <w:color w:val="333333"/>
          <w:sz w:val="20"/>
        </w:rPr>
        <w:t>关键区分：</w:t>
        <w:br/>
        <w:t>• 节点级故障：依赖K8s探针+Patroni同步复制，RPO=0且自动恢复</w:t>
        <w:br/>
        <w:t>• 机柜级故障：数据库仍为RPO=0(WAL归档)，但文件类对象存在分钟到小时级损失窗口</w:t>
        <w:br/>
        <w:t>• 站点级全损：依赖最近一次离线备份，RPO上限24小时，需人工介入恢复</w:t>
        <w:br/>
        <w:t>三层分离后，每一层的恢复承诺都可独立验证和演练</w:t>
      </w:r>
    </w:p>
    <w:p>
      <w:pPr>
        <w:pStyle w:val="Heading2"/>
      </w:pPr>
      <w:r>
        <w:rPr>
          <w:rFonts w:ascii="Microsoft YaHei" w:hAnsi="Microsoft YaHei" w:eastAsia="Microsoft YaHei"/>
          <w:color w:val="1B3A5C"/>
          <w:sz w:val="30"/>
        </w:rPr>
        <w:t>11.4 灾难恢复（DR）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417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灾难场景</w:t>
            </w:r>
          </w:p>
        </w:tc>
        <w:tc>
          <w:tcPr>
            <w:tcW w:type="dxa" w:w="2835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恢复流程</w:t>
            </w:r>
          </w:p>
        </w:tc>
        <w:tc>
          <w:tcPr>
            <w:tcW w:type="dxa" w:w="1417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恢复时间</w:t>
            </w:r>
          </w:p>
        </w:tc>
        <w:tc>
          <w:tcPr>
            <w:tcW w:type="dxa" w:w="1984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数据损失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单台服务器故障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自动切换到备机(Keepalived/Patroni)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&lt;60秒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无</w:t>
            </w:r>
          </w:p>
        </w:tc>
      </w:tr>
      <w:tr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GPU卡故障</w:t>
            </w:r>
          </w:p>
        </w:tc>
        <w:tc>
          <w:tcPr>
            <w:tcW w:type="dxa" w:w="2835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AI降级为规则系统，业务功能不受影响</w:t>
            </w:r>
          </w:p>
        </w:tc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即时降级</w:t>
            </w:r>
          </w:p>
        </w:tc>
        <w:tc>
          <w:tcPr>
            <w:tcW w:type="dxa" w:w="198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无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磁盘损坏(非RAID)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从RAID重建或从备份恢复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RAID:&lt;1h / 备份:2-4h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RAID:无 / 备份:最多24h</w:t>
            </w:r>
          </w:p>
        </w:tc>
      </w:tr>
      <w:tr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全机房断电</w:t>
            </w:r>
          </w:p>
        </w:tc>
        <w:tc>
          <w:tcPr>
            <w:tcW w:type="dxa" w:w="2835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UPS续电15分钟(安全关机)→来电后自动启动</w:t>
            </w:r>
          </w:p>
        </w:tc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UPS内:不中断 / 断电后:15-30min</w:t>
            </w:r>
          </w:p>
        </w:tc>
        <w:tc>
          <w:tcPr>
            <w:tcW w:type="dxa" w:w="198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数据库:无(WAL日志) / 文件:可能丢失最近上传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服务器全损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从离线备份恢复(外接硬盘/NAS)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2-4小时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最多丢失最近24小时</w:t>
            </w:r>
          </w:p>
        </w:tc>
      </w:tr>
    </w:tbl>
    <w:p>
      <w:pPr>
        <w:spacing w:line="440" w:lineRule="exact" w:after="80"/>
        <w:ind w:firstLine="420"/>
      </w:pPr>
      <w:r>
        <w:rPr>
          <w:rFonts w:ascii="Microsoft YaHei" w:hAnsi="Microsoft YaHei" w:eastAsia="Microsoft YaHei"/>
          <w:b/>
          <w:sz w:val="21"/>
        </w:rPr>
        <w:t>备份策略：</w:t>
      </w:r>
    </w:p>
    <w:p>
      <w:pPr>
        <w:pStyle w:val="ListBullet"/>
        <w:spacing w:line="400" w:lineRule="exact" w:after="40"/>
      </w:pPr>
      <w:r>
        <w:rPr>
          <w:rFonts w:ascii="Microsoft YaHei" w:hAnsi="Microsoft YaHei" w:eastAsia="Microsoft YaHei"/>
          <w:sz w:val="20"/>
        </w:rPr>
        <w:t>数据库：每日凌晨2点pg_dump全量备份 + WAL持续归档，保留30天</w:t>
      </w:r>
    </w:p>
    <w:p>
      <w:pPr>
        <w:pStyle w:val="ListBullet"/>
        <w:spacing w:line="400" w:lineRule="exact" w:after="40"/>
      </w:pPr>
      <w:r>
        <w:rPr>
          <w:rFonts w:ascii="Microsoft YaHei" w:hAnsi="Microsoft YaHei" w:eastAsia="Microsoft YaHei"/>
          <w:sz w:val="20"/>
        </w:rPr>
        <w:t>文件存储：MinIO每日增量快照到外部NAS，保留60天</w:t>
      </w:r>
    </w:p>
    <w:p>
      <w:pPr>
        <w:pStyle w:val="ListBullet"/>
        <w:spacing w:line="400" w:lineRule="exact" w:after="40"/>
      </w:pPr>
      <w:r>
        <w:rPr>
          <w:rFonts w:ascii="Microsoft YaHei" w:hAnsi="Microsoft YaHei" w:eastAsia="Microsoft YaHei"/>
          <w:sz w:val="20"/>
        </w:rPr>
        <w:t>AI模型：模型权重作为不可变资产，存放在离线U盘/硬盘，不需频繁备份</w:t>
      </w:r>
    </w:p>
    <w:p>
      <w:pPr>
        <w:pStyle w:val="ListBullet"/>
        <w:spacing w:line="400" w:lineRule="exact" w:after="40"/>
      </w:pPr>
      <w:r>
        <w:rPr>
          <w:rFonts w:ascii="Microsoft YaHei" w:hAnsi="Microsoft YaHei" w:eastAsia="Microsoft YaHei"/>
          <w:sz w:val="20"/>
        </w:rPr>
        <w:t>恢复演练：每季度做一次完整恢复演练，验证备份有效性，记录恢复时间</w:t>
      </w:r>
    </w:p>
    <w:p>
      <w:pPr>
        <w:pStyle w:val="Heading2"/>
      </w:pPr>
      <w:r>
        <w:rPr>
          <w:rFonts w:ascii="Microsoft YaHei" w:hAnsi="Microsoft YaHei" w:eastAsia="Microsoft YaHei"/>
          <w:color w:val="1B3A5C"/>
          <w:sz w:val="30"/>
        </w:rPr>
        <w:t>11.5 部署与升级规范</w:t>
      </w:r>
    </w:p>
    <w:p>
      <w:pPr>
        <w:spacing w:line="440" w:lineRule="exact" w:after="80"/>
        <w:ind w:firstLine="420"/>
      </w:pPr>
      <w:r>
        <w:rPr>
          <w:rFonts w:ascii="Microsoft YaHei" w:hAnsi="Microsoft YaHei" w:eastAsia="Microsoft YaHei"/>
          <w:sz w:val="21"/>
        </w:rPr>
        <w:t>从Day 1就建立产品化的部署流程：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417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3118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试点阶段</w:t>
            </w:r>
          </w:p>
        </w:tc>
        <w:tc>
          <w:tcPr>
            <w:tcW w:type="dxa" w:w="3402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正式生产阶段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部署方式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Docker Compose(快速验证)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K3s + Helm Chart标准化部署</w:t>
            </w:r>
          </w:p>
        </w:tc>
      </w:tr>
      <w:tr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镜像管理</w:t>
            </w:r>
          </w:p>
        </w:tc>
        <w:tc>
          <w:tcPr>
            <w:tcW w:type="dxa" w:w="3118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本地tar包导入</w:t>
            </w:r>
          </w:p>
        </w:tc>
        <w:tc>
          <w:tcPr>
            <w:tcW w:type="dxa" w:w="3402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Harbor离线镜像仓库 + 镜像签名验证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配置管理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.env文件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K8s ConfigMap/Secret + 环境隔离(dev/prod)</w:t>
            </w:r>
          </w:p>
        </w:tc>
      </w:tr>
      <w:tr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升级策略</w:t>
            </w:r>
          </w:p>
        </w:tc>
        <w:tc>
          <w:tcPr>
            <w:tcW w:type="dxa" w:w="3118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停服更新</w:t>
            </w:r>
          </w:p>
        </w:tc>
        <w:tc>
          <w:tcPr>
            <w:tcW w:type="dxa" w:w="3402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K8s滚动更新/蓝绿部署 + DB迁移脚本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回滚机制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手动恢复备份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Helm rollback一键回滚(保留前3个Release)</w:t>
            </w:r>
          </w:p>
        </w:tc>
      </w:tr>
      <w:tr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依赖清单</w:t>
            </w:r>
          </w:p>
        </w:tc>
        <w:tc>
          <w:tcPr>
            <w:tcW w:type="dxa" w:w="3118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requirements.txt</w:t>
            </w:r>
          </w:p>
        </w:tc>
        <w:tc>
          <w:tcPr>
            <w:tcW w:type="dxa" w:w="3402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SBOM(软件物料清单) + Trivy漏洞扫描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补丁管理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按需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季度安全补丁 + 紧急漏洞48h内响应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B3A5C"/>
          <w:sz w:val="36"/>
        </w:rPr>
        <w:t>十二、硬件选型与量化推理方案</w:t>
      </w:r>
    </w:p>
    <w:p>
      <w:pPr>
        <w:pStyle w:val="Heading2"/>
      </w:pPr>
      <w:r>
        <w:rPr>
          <w:rFonts w:ascii="Microsoft YaHei" w:hAnsi="Microsoft YaHei" w:eastAsia="Microsoft YaHei"/>
          <w:color w:val="1B3A5C"/>
          <w:sz w:val="30"/>
        </w:rPr>
        <w:t>12.1 GPU合规与量化策略（V3.0核心调整）</w:t>
      </w:r>
    </w:p>
    <w:p>
      <w:pPr>
        <w:spacing w:line="440" w:lineRule="exact" w:after="80"/>
        <w:ind w:firstLine="420"/>
      </w:pPr>
      <w:r>
        <w:rPr>
          <w:rFonts w:ascii="Microsoft YaHei" w:hAnsi="Microsoft YaHei" w:eastAsia="Microsoft YaHei"/>
          <w:sz w:val="21"/>
        </w:rPr>
        <w:t>国际贸易环境下，国内实体制造业采购A100面临合规审查和断供风险。V3.0采用"模型量化+消费级多卡池化"务实方案：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c>
          <w:tcPr>
            <w:tcW w:type="dxa" w:w="850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方案</w:t>
            </w:r>
          </w:p>
        </w:tc>
        <w:tc>
          <w:tcPr>
            <w:tcW w:type="dxa" w:w="1984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模型</w:t>
            </w:r>
          </w:p>
        </w:tc>
        <w:tc>
          <w:tcPr>
            <w:tcW w:type="dxa" w:w="1701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GPU配置</w:t>
            </w:r>
          </w:p>
        </w:tc>
        <w:tc>
          <w:tcPr>
            <w:tcW w:type="dxa" w:w="1134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显存占用</w:t>
            </w:r>
          </w:p>
        </w:tc>
        <w:tc>
          <w:tcPr>
            <w:tcW w:type="dxa" w:w="1134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推理速度</w:t>
            </w:r>
          </w:p>
        </w:tc>
        <w:tc>
          <w:tcPr>
            <w:tcW w:type="dxa" w:w="1134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成本</w:t>
            </w:r>
          </w:p>
        </w:tc>
        <w:tc>
          <w:tcPr>
            <w:tcW w:type="dxa" w:w="850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合规风险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方案A(推荐)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Qwen2.5-32B AWQ-INT4量化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2x RTX 4090 24GB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~18GB(单卡即可)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~35 tok/s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~3万/卡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无</w:t>
            </w:r>
          </w:p>
        </w:tc>
      </w:tr>
      <w:tr>
        <w:tc>
          <w:tcPr>
            <w:tcW w:type="dxa" w:w="850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方案B</w:t>
            </w:r>
          </w:p>
        </w:tc>
        <w:tc>
          <w:tcPr>
            <w:tcW w:type="dxa" w:w="198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Qwen2.5-32B FP16全精度</w:t>
            </w:r>
          </w:p>
        </w:tc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1x A100 80GB</w:t>
            </w:r>
          </w:p>
        </w:tc>
        <w:tc>
          <w:tcPr>
            <w:tcW w:type="dxa" w:w="113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~65GB</w:t>
            </w:r>
          </w:p>
        </w:tc>
        <w:tc>
          <w:tcPr>
            <w:tcW w:type="dxa" w:w="113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~30 tok/s</w:t>
            </w:r>
          </w:p>
        </w:tc>
        <w:tc>
          <w:tcPr>
            <w:tcW w:type="dxa" w:w="113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~8-12万/卡</w:t>
            </w:r>
          </w:p>
        </w:tc>
        <w:tc>
          <w:tcPr>
            <w:tcW w:type="dxa" w:w="850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高(断供)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方案C(高端)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Qwen2.5-32B FP16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2x RTX 6000 Ada 48GB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~65GB(TP并行)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~40 tok/s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~5万/卡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低</w:t>
            </w:r>
          </w:p>
        </w:tc>
      </w:tr>
    </w:tbl>
    <w:p>
      <w:pPr>
        <w:spacing w:line="400" w:lineRule="exact" w:after="120"/>
        <w:ind w:left="454"/>
        <w:pBdr>
          <w:left w:val="single" w:sz="12" w:color="2E75B6" w:space="8"/>
        </w:pBdr>
      </w:pPr>
      <w:r>
        <w:rPr>
          <w:rFonts w:ascii="Microsoft YaHei" w:hAnsi="Microsoft YaHei" w:eastAsia="Microsoft YaHei"/>
          <w:color w:val="333333"/>
          <w:sz w:val="20"/>
        </w:rPr>
        <w:t>V3.1正式交付口径：</w:t>
        <w:br/>
        <w:t>• 正式推荐方案：方案A — Qwen2.5-32B AWQ INT4 + 2x RTX 4090（推荐）或方案C — 2x RTX 6000 Ada（政企合规）</w:t>
        <w:br/>
        <w:t>• 保守政企备选：数据中心级GPU（如A100）仅作为特殊客户备选，不作为默认交付方案</w:t>
        <w:br/>
        <w:t>• 全文档统一以方案A作为预算基准、HA设计基准、部署拓扑基准</w:t>
        <w:br/>
        <w:br/>
        <w:t>AWQ/GPTQ INT4量化核心优势：</w:t>
        <w:br/>
        <w:t>• 显存占用从~65GB暴降至~18GB，精度损失极小(&lt;1%)</w:t>
        <w:br/>
        <w:t>• 单张RTX 4090即可运行，留出充裕显存给并发KV Cache</w:t>
        <w:br/>
        <w:t>• 国内现货充足，无合规红线</w:t>
        <w:br/>
        <w:t>• 通过vLLM张量并行(Tensor Parallelism)可进一步提升吞吐</w:t>
        <w:br/>
        <w:t>• 配合语义缓存拦截70%重复请求，GPU算力绑绑有余</w:t>
      </w:r>
    </w:p>
    <w:p>
      <w:pPr>
        <w:pStyle w:val="Heading2"/>
      </w:pPr>
      <w:r>
        <w:rPr>
          <w:rFonts w:ascii="Microsoft YaHei" w:hAnsi="Microsoft YaHei" w:eastAsia="Microsoft YaHei"/>
          <w:color w:val="1B3A5C"/>
          <w:sz w:val="30"/>
        </w:rPr>
        <w:t>12.2 服务器选型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134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组件</w:t>
            </w:r>
          </w:p>
        </w:tc>
        <w:tc>
          <w:tcPr>
            <w:tcW w:type="dxa" w:w="2268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推荐方案（V3.0）</w:t>
            </w:r>
          </w:p>
        </w:tc>
        <w:tc>
          <w:tcPr>
            <w:tcW w:type="dxa" w:w="1984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经济方案</w:t>
            </w:r>
          </w:p>
        </w:tc>
        <w:tc>
          <w:tcPr>
            <w:tcW w:type="dxa" w:w="2551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AI GPU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2x RTX 4090 24GB(量化32B)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1x RTX 4090 24GB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量化后单卡够用，双卡做冗余+VL模型</w:t>
            </w:r>
          </w:p>
        </w:tc>
      </w:tr>
      <w:tr>
        <w:tc>
          <w:tcPr>
            <w:tcW w:type="dxa" w:w="113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CPU</w:t>
            </w:r>
          </w:p>
        </w:tc>
        <w:tc>
          <w:tcPr>
            <w:tcW w:type="dxa" w:w="2268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AMD EPYC 9334 32核 x1</w:t>
            </w:r>
          </w:p>
        </w:tc>
        <w:tc>
          <w:tcPr>
            <w:tcW w:type="dxa" w:w="198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AMD EPYC 9124 16核 x1</w:t>
            </w:r>
          </w:p>
        </w:tc>
        <w:tc>
          <w:tcPr>
            <w:tcW w:type="dxa" w:w="255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K3s Master+Agent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内存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128GB DDR5 ECC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64GB DDR5 ECC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K3s+PG+向量库共用</w:t>
            </w:r>
          </w:p>
        </w:tc>
      </w:tr>
      <w:tr>
        <w:tc>
          <w:tcPr>
            <w:tcW w:type="dxa" w:w="113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系统盘</w:t>
            </w:r>
          </w:p>
        </w:tc>
        <w:tc>
          <w:tcPr>
            <w:tcW w:type="dxa" w:w="2268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2x 1TB NVMe RAID1</w:t>
            </w:r>
          </w:p>
        </w:tc>
        <w:tc>
          <w:tcPr>
            <w:tcW w:type="dxa" w:w="198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2x 512GB NVMe RAID1</w:t>
            </w:r>
          </w:p>
        </w:tc>
        <w:tc>
          <w:tcPr>
            <w:tcW w:type="dxa" w:w="255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OS+K3s+容器镜像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数据盘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4x 2TB NVMe RAID10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2x 2TB NVMe RAID1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PG+TimescaleDB+MinIO</w:t>
            </w:r>
          </w:p>
        </w:tc>
      </w:tr>
      <w:tr>
        <w:tc>
          <w:tcPr>
            <w:tcW w:type="dxa" w:w="113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备份盘</w:t>
            </w:r>
          </w:p>
        </w:tc>
        <w:tc>
          <w:tcPr>
            <w:tcW w:type="dxa" w:w="2268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2x 4TB HDD RAID1</w:t>
            </w:r>
          </w:p>
        </w:tc>
        <w:tc>
          <w:tcPr>
            <w:tcW w:type="dxa" w:w="198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1x 4TB HDD</w:t>
            </w:r>
          </w:p>
        </w:tc>
        <w:tc>
          <w:tcPr>
            <w:tcW w:type="dxa" w:w="255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每日备份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备机(HA)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应用+数据库各一台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数据库备机(最低要求)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K3s Agent节点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1B3A5C"/>
          <w:sz w:val="30"/>
        </w:rPr>
        <w:t>12.2 投资估算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268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1417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标准方案</w:t>
            </w:r>
          </w:p>
        </w:tc>
        <w:tc>
          <w:tcPr>
            <w:tcW w:type="dxa" w:w="1417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经济方案</w:t>
            </w:r>
          </w:p>
        </w:tc>
        <w:tc>
          <w:tcPr>
            <w:tcW w:type="dxa" w:w="2835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备注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AI+应用+数据库服务器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30-40万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12-18万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含GPU+主机+备机</w:t>
            </w:r>
          </w:p>
        </w:tc>
      </w:tr>
      <w:tr>
        <w:tc>
          <w:tcPr>
            <w:tcW w:type="dxa" w:w="2268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终端设备(手机+大屏+二维码)</w:t>
            </w:r>
          </w:p>
        </w:tc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8-12万</w:t>
            </w:r>
          </w:p>
        </w:tc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5-8万</w:t>
            </w:r>
          </w:p>
        </w:tc>
        <w:tc>
          <w:tcPr>
            <w:tcW w:type="dxa" w:w="2835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三防手机+看板屏+500块二维码牌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网络设备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3-5万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2-3万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工业AP+交换机</w:t>
            </w:r>
          </w:p>
        </w:tc>
      </w:tr>
      <w:tr>
        <w:tc>
          <w:tcPr>
            <w:tcW w:type="dxa" w:w="2268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软件开发</w:t>
            </w:r>
          </w:p>
        </w:tc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80-120万</w:t>
            </w:r>
          </w:p>
        </w:tc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50-80万</w:t>
            </w:r>
          </w:p>
        </w:tc>
        <w:tc>
          <w:tcPr>
            <w:tcW w:type="dxa" w:w="2835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全栈+AI调优+部署+培训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年度维保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10-15万/年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8-10万/年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系统维护+模型更新+季度演练</w:t>
            </w:r>
          </w:p>
        </w:tc>
      </w:tr>
      <w:tr>
        <w:tc>
          <w:tcPr>
            <w:tcW w:type="dxa" w:w="2268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合计(首年)</w:t>
            </w:r>
          </w:p>
        </w:tc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131-192万</w:t>
            </w:r>
          </w:p>
        </w:tc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77-119万</w:t>
            </w:r>
          </w:p>
        </w:tc>
        <w:tc>
          <w:tcPr>
            <w:tcW w:type="dxa" w:w="2835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</w:tr>
    </w:tbl>
    <w:p>
      <w:pPr>
        <w:spacing w:line="440" w:lineRule="exact" w:after="80"/>
        <w:ind w:firstLine="420"/>
      </w:pPr>
      <w:r>
        <w:rPr>
          <w:rFonts w:ascii="Microsoft YaHei" w:hAnsi="Microsoft YaHei" w:eastAsia="Microsoft YaHei"/>
          <w:b/>
          <w:sz w:val="21"/>
        </w:rPr>
        <w:t>ROI估算（保守）：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268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收益项</w:t>
            </w:r>
          </w:p>
        </w:tc>
        <w:tc>
          <w:tcPr>
            <w:tcW w:type="dxa" w:w="1701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年节省估算</w:t>
            </w:r>
          </w:p>
        </w:tc>
        <w:tc>
          <w:tcPr>
            <w:tcW w:type="dxa" w:w="3969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估算依据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非计划停机减少50%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200-500万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按每次停机2-6h×小时产值5-10万×20次/年</w:t>
            </w:r>
          </w:p>
        </w:tc>
      </w:tr>
      <w:tr>
        <w:tc>
          <w:tcPr>
            <w:tcW w:type="dxa" w:w="2268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故障处理提速50%</w:t>
            </w:r>
          </w:p>
        </w:tc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30-50万</w:t>
            </w:r>
          </w:p>
        </w:tc>
        <w:tc>
          <w:tcPr>
            <w:tcW w:type="dxa" w:w="3969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定位时间从2h缩短至1h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备件库存优化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10-20万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减少积压+避免急购溢价</w:t>
            </w:r>
          </w:p>
        </w:tc>
      </w:tr>
      <w:tr>
        <w:tc>
          <w:tcPr>
            <w:tcW w:type="dxa" w:w="2268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报告+巡检效率</w:t>
            </w:r>
          </w:p>
        </w:tc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15-30万</w:t>
            </w:r>
          </w:p>
        </w:tc>
        <w:tc>
          <w:tcPr>
            <w:tcW w:type="dxa" w:w="3969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AI报告5min替代4h + 巡检工时节省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合计(保守)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255-600万/年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投资回收期8-14个月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B3A5C"/>
          <w:sz w:val="36"/>
        </w:rPr>
        <w:t>十三、实施路线图（含影子模式与LLM洗数据）</w:t>
      </w:r>
    </w:p>
    <w:p>
      <w:pPr>
        <w:spacing w:line="440" w:lineRule="exact" w:after="80"/>
        <w:ind w:firstLine="420"/>
      </w:pPr>
      <w:r>
        <w:rPr>
          <w:rFonts w:ascii="Microsoft YaHei" w:hAnsi="Microsoft YaHei" w:eastAsia="Microsoft YaHei"/>
          <w:sz w:val="21"/>
        </w:rPr>
        <w:t>4个Phase共16周。V3.0在实施中增加两个关键工程保障机制：LLM数据清洗加速Phase 1、影子模式保障Phase 3/4告警上线。</w:t>
      </w:r>
    </w:p>
    <w:p>
      <w:pPr>
        <w:pStyle w:val="Heading2"/>
      </w:pPr>
      <w:r>
        <w:rPr>
          <w:rFonts w:ascii="Microsoft YaHei" w:hAnsi="Microsoft YaHei" w:eastAsia="Microsoft YaHei"/>
          <w:color w:val="1B3A5C"/>
          <w:sz w:val="30"/>
        </w:rPr>
        <w:t>13.0 实施保障机制（V3.0新增）</w:t>
      </w:r>
    </w:p>
    <w:p>
      <w:pPr>
        <w:spacing w:line="440" w:lineRule="exact" w:after="80"/>
      </w:pPr>
      <w:r>
        <w:rPr>
          <w:rFonts w:ascii="Microsoft YaHei" w:hAnsi="Microsoft YaHei" w:eastAsia="Microsoft YaHei"/>
          <w:b/>
          <w:color w:val="1B3A5C"/>
          <w:sz w:val="22"/>
        </w:rPr>
        <w:t>13.0.1 LLM数据清洗加速Phase 1</w:t>
      </w:r>
    </w:p>
    <w:p>
      <w:pPr>
        <w:spacing w:line="440" w:lineRule="exact" w:after="80"/>
        <w:ind w:firstLine="420"/>
      </w:pPr>
      <w:r>
        <w:rPr>
          <w:rFonts w:ascii="Microsoft YaHei" w:hAnsi="Microsoft YaHei" w:eastAsia="Microsoft YaHei"/>
          <w:sz w:val="21"/>
        </w:rPr>
        <w:t>现有471条变频器、83台电机的手工Excel数据准确率极差（柜号写错、别名乱用）。纯人工对齐asset_id大概率严重延期。</w:t>
      </w:r>
    </w:p>
    <w:p>
      <w:pPr>
        <w:spacing w:line="400" w:lineRule="exact" w:after="120"/>
        <w:ind w:left="454"/>
        <w:pBdr>
          <w:left w:val="single" w:sz="12" w:color="2E75B6" w:space="8"/>
        </w:pBdr>
      </w:pPr>
      <w:r>
        <w:rPr>
          <w:rFonts w:ascii="Microsoft YaHei" w:hAnsi="Microsoft YaHei" w:eastAsia="Microsoft YaHei"/>
          <w:color w:val="333333"/>
          <w:sz w:val="20"/>
        </w:rPr>
        <w:t>方案：开发"LLM数据清洗脚本"，利用大模型NER+模糊聚类能力：</w:t>
        <w:br/>
        <w:t>1. 从多个Excel提取设备记录</w:t>
        <w:br/>
        <w:t>2. LLM自动识别设备实体(型号/位置/功率等)</w:t>
        <w:br/>
        <w:t>3. 模糊匹配+聚类→映射到标准设备树</w:t>
        <w:br/>
        <w:t>4. 输出清洗报告，人工仅需复核标红的不确定项</w:t>
        <w:br/>
        <w:br/>
        <w:t>效果：将1个月的"洗数据"脏活压缩到3天</w:t>
      </w:r>
    </w:p>
    <w:p>
      <w:pPr>
        <w:spacing w:line="440" w:lineRule="exact" w:after="80"/>
      </w:pPr>
      <w:r>
        <w:rPr>
          <w:rFonts w:ascii="Microsoft YaHei" w:hAnsi="Microsoft YaHei" w:eastAsia="Microsoft YaHei"/>
          <w:b/>
          <w:color w:val="1B3A5C"/>
          <w:sz w:val="22"/>
        </w:rPr>
        <w:t>13.0.2 影子模式（Shadow Mode）灰度上线</w:t>
      </w:r>
    </w:p>
    <w:p>
      <w:pPr>
        <w:spacing w:line="440" w:lineRule="exact" w:after="80"/>
        <w:ind w:firstLine="420"/>
      </w:pPr>
      <w:r>
        <w:rPr>
          <w:rFonts w:ascii="Microsoft YaHei" w:hAnsi="Microsoft YaHei" w:eastAsia="Microsoft YaHei"/>
          <w:sz w:val="21"/>
        </w:rPr>
        <w:t>任何新告警规则/预测模型上线初期准确率不稳定，直接推送到工人手机会迅速耗尽信任。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850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1134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模式</w:t>
            </w:r>
          </w:p>
        </w:tc>
        <w:tc>
          <w:tcPr>
            <w:tcW w:type="dxa" w:w="3118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告警流向</w:t>
            </w:r>
          </w:p>
        </w:tc>
        <w:tc>
          <w:tcPr>
            <w:tcW w:type="dxa" w:w="1134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持续时间</w:t>
            </w:r>
          </w:p>
        </w:tc>
        <w:tc>
          <w:tcPr>
            <w:tcW w:type="dxa" w:w="1701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切换条件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灰度期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影子模式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模型全量生成告警→仅展示在专家后台→不推送手机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2-4周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专家标注命中/误报</w:t>
            </w:r>
          </w:p>
        </w:tc>
      </w:tr>
      <w:tr>
        <w:tc>
          <w:tcPr>
            <w:tcW w:type="dxa" w:w="850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调优期</w:t>
            </w:r>
          </w:p>
        </w:tc>
        <w:tc>
          <w:tcPr>
            <w:tcW w:type="dxa" w:w="113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白名单推送</w:t>
            </w:r>
          </w:p>
        </w:tc>
        <w:tc>
          <w:tcPr>
            <w:tcW w:type="dxa" w:w="3118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仅向2-3名试点工程师推送→收集反馈</w:t>
            </w:r>
          </w:p>
        </w:tc>
        <w:tc>
          <w:tcPr>
            <w:tcW w:type="dxa" w:w="113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1-2周</w:t>
            </w:r>
          </w:p>
        </w:tc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命中率达标+误报率达标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正式上线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全量推送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告警推送到全部巡检人员手机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持续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持续监控+定期复审</w:t>
            </w:r>
          </w:p>
        </w:tc>
      </w:tr>
    </w:tbl>
    <w:p>
      <w:pPr>
        <w:spacing w:line="400" w:lineRule="exact" w:after="120"/>
        <w:ind w:left="454"/>
        <w:pBdr>
          <w:left w:val="single" w:sz="12" w:color="2E75B6" w:space="8"/>
        </w:pBdr>
      </w:pPr>
      <w:r>
        <w:rPr>
          <w:rFonts w:ascii="Microsoft YaHei" w:hAnsi="Microsoft YaHei" w:eastAsia="Microsoft YaHei"/>
          <w:color w:val="333333"/>
          <w:sz w:val="20"/>
        </w:rPr>
        <w:t>强制规则：Phase 3/4的每一条新告警规则或预测模型，必须经历完整的影子→白名单→全量三步灰度流程。跳步上线视为P0级流程违规。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134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850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周期</w:t>
            </w:r>
          </w:p>
        </w:tc>
        <w:tc>
          <w:tcPr>
            <w:tcW w:type="dxa" w:w="1984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交付内容</w:t>
            </w:r>
          </w:p>
        </w:tc>
        <w:tc>
          <w:tcPr>
            <w:tcW w:type="dxa" w:w="1417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数据成熟度</w:t>
            </w:r>
          </w:p>
        </w:tc>
        <w:tc>
          <w:tcPr>
            <w:tcW w:type="dxa" w:w="1984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验收标准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Phase 1</w:t>
              <w:br/>
              <w:t>数据基座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W1-4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M1设备资产中心</w:t>
              <w:br/>
              <w:t>M3传动看板</w:t>
              <w:br/>
              <w:t>Excel数据迁移</w:t>
              <w:br/>
              <w:t>统一asset_id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→ 第一阶"可见"启动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100%设备入库</w:t>
              <w:br/>
              <w:t>数据完整率≥90%</w:t>
              <w:br/>
              <w:t>看板正常展示</w:t>
            </w:r>
          </w:p>
        </w:tc>
      </w:tr>
      <w:tr>
        <w:tc>
          <w:tcPr>
            <w:tcW w:type="dxa" w:w="113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Phase 2</w:t>
              <w:br/>
              <w:t>AI知识引擎</w:t>
            </w:r>
          </w:p>
        </w:tc>
        <w:tc>
          <w:tcPr>
            <w:tcW w:type="dxa" w:w="850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W5-8</w:t>
            </w:r>
          </w:p>
        </w:tc>
        <w:tc>
          <w:tcPr>
            <w:tcW w:type="dxa" w:w="198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M2智能知识库</w:t>
              <w:br/>
              <w:t>AI问答(RAG)</w:t>
              <w:br/>
              <w:t>知识处理流水线</w:t>
              <w:br/>
              <w:t>AI治理框架</w:t>
            </w:r>
          </w:p>
        </w:tc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→ 第一阶"可见"达成</w:t>
            </w:r>
          </w:p>
        </w:tc>
        <w:tc>
          <w:tcPr>
            <w:tcW w:type="dxa" w:w="198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12份手册入库</w:t>
              <w:br/>
              <w:t>问答引用命中≥80%</w:t>
              <w:br/>
              <w:t>置信度标注正常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Phase 3</w:t>
              <w:br/>
              <w:t>移动闭环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W9-12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M4手机巡检</w:t>
              <w:br/>
              <w:t>M5报告生成</w:t>
              <w:br/>
              <w:t>M6规则告警</w:t>
              <w:br/>
              <w:t>M7预案+M8 MOC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→ 第二阶"可解释"启动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巡检闭环率≥80%</w:t>
              <w:br/>
              <w:t>告警命中率≥60%</w:t>
              <w:br/>
              <w:t>MOC流程上线</w:t>
            </w:r>
          </w:p>
        </w:tc>
      </w:tr>
      <w:tr>
        <w:tc>
          <w:tcPr>
            <w:tcW w:type="dxa" w:w="113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Phase 4</w:t>
              <w:br/>
              <w:t>可靠性提升</w:t>
            </w:r>
          </w:p>
        </w:tc>
        <w:tc>
          <w:tcPr>
            <w:tcW w:type="dxa" w:w="850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W13-16</w:t>
            </w:r>
          </w:p>
        </w:tc>
        <w:tc>
          <w:tcPr>
            <w:tcW w:type="dxa" w:w="198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FMECA完善</w:t>
              <w:br/>
              <w:t>预测探索(如数据够)</w:t>
              <w:br/>
              <w:t>M9培训中心</w:t>
              <w:br/>
              <w:t>大屏看板</w:t>
              <w:br/>
              <w:t>全面验收</w:t>
            </w:r>
          </w:p>
        </w:tc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→ 第二阶稳定</w:t>
              <w:br/>
              <w:t>→ 第三阶评估</w:t>
            </w:r>
          </w:p>
        </w:tc>
        <w:tc>
          <w:tcPr>
            <w:tcW w:type="dxa" w:w="198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FMECA覆盖A/B设备</w:t>
              <w:br/>
              <w:t>重复故障率下降</w:t>
              <w:br/>
              <w:t>全KPI达标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1B3A5C"/>
          <w:sz w:val="30"/>
        </w:rPr>
        <w:t>13.1 Phase 1 详细计划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850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周次</w:t>
            </w:r>
          </w:p>
        </w:tc>
        <w:tc>
          <w:tcPr>
            <w:tcW w:type="dxa" w:w="3402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任务</w:t>
            </w:r>
          </w:p>
        </w:tc>
        <w:tc>
          <w:tcPr>
            <w:tcW w:type="dxa" w:w="2835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产出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W1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需求确认+数据库设计+统一asset_id规则+开发环境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需求确认书/ER图/asset_id规范</w:t>
            </w:r>
          </w:p>
        </w:tc>
      </w:tr>
      <w:tr>
        <w:tc>
          <w:tcPr>
            <w:tcW w:type="dxa" w:w="850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W2</w:t>
            </w:r>
          </w:p>
        </w:tc>
        <w:tc>
          <w:tcPr>
            <w:tcW w:type="dxa" w:w="3402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设备树+台账CRUD+Excel导入+关键度分级工具</w:t>
            </w:r>
          </w:p>
        </w:tc>
        <w:tc>
          <w:tcPr>
            <w:tcW w:type="dxa" w:w="2835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设备资产中心核心功能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W3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传动报表导入+TimescaleDB+看板前端+异常标注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传动数据看板(第一阶可见)</w:t>
            </w:r>
          </w:p>
        </w:tc>
      </w:tr>
      <w:tr>
        <w:tc>
          <w:tcPr>
            <w:tcW w:type="dxa" w:w="850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W4</w:t>
            </w:r>
          </w:p>
        </w:tc>
        <w:tc>
          <w:tcPr>
            <w:tcW w:type="dxa" w:w="3402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联调+全量数据导入+用户培训+Phase 1验收</w:t>
            </w:r>
          </w:p>
        </w:tc>
        <w:tc>
          <w:tcPr>
            <w:tcW w:type="dxa" w:w="2835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Phase 1上线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1B3A5C"/>
          <w:sz w:val="30"/>
        </w:rPr>
        <w:t>13.2 Phase 2 详细计划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850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周次</w:t>
            </w:r>
          </w:p>
        </w:tc>
        <w:tc>
          <w:tcPr>
            <w:tcW w:type="dxa" w:w="3402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任务</w:t>
            </w:r>
          </w:p>
        </w:tc>
        <w:tc>
          <w:tcPr>
            <w:tcW w:type="dxa" w:w="2835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产出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W5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AI服务器部署+LLM+Embedding+AI治理框架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AI推理环境+治理日志</w:t>
            </w:r>
          </w:p>
        </w:tc>
      </w:tr>
      <w:tr>
        <w:tc>
          <w:tcPr>
            <w:tcW w:type="dxa" w:w="850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W6</w:t>
            </w:r>
          </w:p>
        </w:tc>
        <w:tc>
          <w:tcPr>
            <w:tcW w:type="dxa" w:w="3402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知识处理流水线+PDF/Word解析+向量化+版本管理</w:t>
            </w:r>
          </w:p>
        </w:tc>
        <w:tc>
          <w:tcPr>
            <w:tcW w:type="dxa" w:w="2835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知识库数据入库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W7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RAG检索+AI问答+置信度+引用溯源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智能问答(可信)</w:t>
            </w:r>
          </w:p>
        </w:tc>
      </w:tr>
      <w:tr>
        <w:tc>
          <w:tcPr>
            <w:tcW w:type="dxa" w:w="850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W8</w:t>
            </w:r>
          </w:p>
        </w:tc>
        <w:tc>
          <w:tcPr>
            <w:tcW w:type="dxa" w:w="3402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知识管理后台+效果调优+验收</w:t>
            </w:r>
          </w:p>
        </w:tc>
        <w:tc>
          <w:tcPr>
            <w:tcW w:type="dxa" w:w="2835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Phase 2上线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1B3A5C"/>
          <w:sz w:val="30"/>
        </w:rPr>
        <w:t>13.3 Phase 3 详细计划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850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周次</w:t>
            </w:r>
          </w:p>
        </w:tc>
        <w:tc>
          <w:tcPr>
            <w:tcW w:type="dxa" w:w="3402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任务</w:t>
            </w:r>
          </w:p>
        </w:tc>
        <w:tc>
          <w:tcPr>
            <w:tcW w:type="dxa" w:w="2835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产出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W9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手机App框架+扫码巡检+拍照上传+离线机制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巡检App基础版</w:t>
            </w:r>
          </w:p>
        </w:tc>
      </w:tr>
      <w:tr>
        <w:tc>
          <w:tcPr>
            <w:tcW w:type="dxa" w:w="850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W10</w:t>
            </w:r>
          </w:p>
        </w:tc>
        <w:tc>
          <w:tcPr>
            <w:tcW w:type="dxa" w:w="3402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工单管理+闭环流程+RCFA八步+MOC流程</w:t>
            </w:r>
          </w:p>
        </w:tc>
        <w:tc>
          <w:tcPr>
            <w:tcW w:type="dxa" w:w="2835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闭环+变更管理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W11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AI报告生成+规则告警引擎+预案匹配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报告+告警+预案</w:t>
            </w:r>
          </w:p>
        </w:tc>
      </w:tr>
      <w:tr>
        <w:tc>
          <w:tcPr>
            <w:tcW w:type="dxa" w:w="850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W12</w:t>
            </w:r>
          </w:p>
        </w:tc>
        <w:tc>
          <w:tcPr>
            <w:tcW w:type="dxa" w:w="3402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全流程联调+现场实测+培训+验收</w:t>
            </w:r>
          </w:p>
        </w:tc>
        <w:tc>
          <w:tcPr>
            <w:tcW w:type="dxa" w:w="2835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Phase 3上线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1B3A5C"/>
          <w:sz w:val="30"/>
        </w:rPr>
        <w:t>13.4 Phase 4 详细计划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850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周次</w:t>
            </w:r>
          </w:p>
        </w:tc>
        <w:tc>
          <w:tcPr>
            <w:tcW w:type="dxa" w:w="3402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任务</w:t>
            </w:r>
          </w:p>
        </w:tc>
        <w:tc>
          <w:tcPr>
            <w:tcW w:type="dxa" w:w="2835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产出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W13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FMECA完善(全部A/B设备)+维护策略矩阵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可靠性体系完善</w:t>
            </w:r>
          </w:p>
        </w:tc>
      </w:tr>
      <w:tr>
        <w:tc>
          <w:tcPr>
            <w:tcW w:type="dxa" w:w="850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W14</w:t>
            </w:r>
          </w:p>
        </w:tc>
        <w:tc>
          <w:tcPr>
            <w:tcW w:type="dxa" w:w="3402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数据成熟度评估+预测模型探索(如条件满足)+看板大屏</w:t>
            </w:r>
          </w:p>
        </w:tc>
        <w:tc>
          <w:tcPr>
            <w:tcW w:type="dxa" w:w="2835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预测探索+大屏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W15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学习培训中心+案例教学+技能矩阵+经验纳标验证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培训功能</w:t>
            </w:r>
          </w:p>
        </w:tc>
      </w:tr>
      <w:tr>
        <w:tc>
          <w:tcPr>
            <w:tcW w:type="dxa" w:w="850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W16</w:t>
            </w:r>
          </w:p>
        </w:tc>
        <w:tc>
          <w:tcPr>
            <w:tcW w:type="dxa" w:w="3402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全系统验收+KPI基线测定+恢复演练+交付</w:t>
            </w:r>
          </w:p>
        </w:tc>
        <w:tc>
          <w:tcPr>
            <w:tcW w:type="dxa" w:w="2835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正式交付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B3A5C"/>
          <w:sz w:val="36"/>
        </w:rPr>
        <w:t>十四、验收KPI矩阵与交付标准</w:t>
      </w:r>
    </w:p>
    <w:p>
      <w:pPr>
        <w:spacing w:line="440" w:lineRule="exact" w:after="80"/>
        <w:ind w:firstLine="420"/>
      </w:pPr>
      <w:r>
        <w:rPr>
          <w:rFonts w:ascii="Microsoft YaHei" w:hAnsi="Microsoft YaHei" w:eastAsia="Microsoft YaHei"/>
          <w:sz w:val="21"/>
        </w:rPr>
        <w:t>每一项KPI都有明确的基线测定方法、目标值、统计口径和验收方式。基线值在Phase 1上线后首月测定。</w:t>
      </w:r>
    </w:p>
    <w:p>
      <w:pPr>
        <w:pStyle w:val="Heading2"/>
      </w:pPr>
      <w:r>
        <w:rPr>
          <w:rFonts w:ascii="Microsoft YaHei" w:hAnsi="Microsoft YaHei" w:eastAsia="Microsoft YaHei"/>
          <w:color w:val="1B3A5C"/>
          <w:sz w:val="30"/>
        </w:rPr>
        <w:t>14.1 运维效能KPI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17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KPI指标</w:t>
            </w:r>
          </w:p>
        </w:tc>
        <w:tc>
          <w:tcPr>
            <w:tcW w:type="dxa" w:w="1701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定义</w:t>
            </w:r>
          </w:p>
        </w:tc>
        <w:tc>
          <w:tcPr>
            <w:tcW w:type="dxa" w:w="1701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基线测定方式</w:t>
            </w:r>
          </w:p>
        </w:tc>
        <w:tc>
          <w:tcPr>
            <w:tcW w:type="dxa" w:w="1134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Phase 2目标</w:t>
            </w:r>
          </w:p>
        </w:tc>
        <w:tc>
          <w:tcPr>
            <w:tcW w:type="dxa" w:w="1134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Phase 4目标</w:t>
            </w:r>
          </w:p>
        </w:tc>
        <w:tc>
          <w:tcPr>
            <w:tcW w:type="dxa" w:w="1134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统计口径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MTBF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A级设备平均故障间隔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上线前12个月故障记录统计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基线值(观察)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提升20%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A级设备/月</w:t>
            </w:r>
          </w:p>
        </w:tc>
      </w:tr>
      <w:tr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MTTR</w:t>
            </w:r>
          </w:p>
        </w:tc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A级设备平均修复时间</w:t>
            </w:r>
          </w:p>
        </w:tc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上线前工单记录统计</w:t>
            </w:r>
          </w:p>
        </w:tc>
        <w:tc>
          <w:tcPr>
            <w:tcW w:type="dxa" w:w="113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基线值(观察)</w:t>
            </w:r>
          </w:p>
        </w:tc>
        <w:tc>
          <w:tcPr>
            <w:tcW w:type="dxa" w:w="113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缩短30%</w:t>
            </w:r>
          </w:p>
        </w:tc>
        <w:tc>
          <w:tcPr>
            <w:tcW w:type="dxa" w:w="113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A级设备工单/月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非计划停机时长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月度非计划停机总小时数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上线前生产记录统计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减少10%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减少30%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全厂/月</w:t>
            </w:r>
          </w:p>
        </w:tc>
      </w:tr>
      <w:tr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重复故障率</w:t>
            </w:r>
          </w:p>
        </w:tc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同一设备同一故障模式30天内复发比例</w:t>
            </w:r>
          </w:p>
        </w:tc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历史故障记录</w:t>
            </w:r>
          </w:p>
        </w:tc>
        <w:tc>
          <w:tcPr>
            <w:tcW w:type="dxa" w:w="113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基线值</w:t>
            </w:r>
          </w:p>
        </w:tc>
        <w:tc>
          <w:tcPr>
            <w:tcW w:type="dxa" w:w="113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下降30%</w:t>
            </w:r>
          </w:p>
        </w:tc>
        <w:tc>
          <w:tcPr>
            <w:tcW w:type="dxa" w:w="113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A/B设备/季度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工单闭环周期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工单创建→关闭平均天数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上线后首月统计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基线值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缩短40%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全部工单/月</w:t>
            </w:r>
          </w:p>
        </w:tc>
      </w:tr>
      <w:tr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巡检漏检率</w:t>
            </w:r>
          </w:p>
        </w:tc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计划巡检点未执行比例</w:t>
            </w:r>
          </w:p>
        </w:tc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上线后首月统计</w:t>
            </w:r>
          </w:p>
        </w:tc>
        <w:tc>
          <w:tcPr>
            <w:tcW w:type="dxa" w:w="113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&lt;10%</w:t>
            </w:r>
          </w:p>
        </w:tc>
        <w:tc>
          <w:tcPr>
            <w:tcW w:type="dxa" w:w="113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&lt;5%</w:t>
            </w:r>
          </w:p>
        </w:tc>
        <w:tc>
          <w:tcPr>
            <w:tcW w:type="dxa" w:w="113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全部巡检点/月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1B3A5C"/>
          <w:sz w:val="30"/>
        </w:rPr>
        <w:t>14.2 数据质量KPI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701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KPI指标</w:t>
            </w:r>
          </w:p>
        </w:tc>
        <w:tc>
          <w:tcPr>
            <w:tcW w:type="dxa" w:w="2551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定义</w:t>
            </w:r>
          </w:p>
        </w:tc>
        <w:tc>
          <w:tcPr>
            <w:tcW w:type="dxa" w:w="1984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目标值</w:t>
            </w:r>
          </w:p>
        </w:tc>
        <w:tc>
          <w:tcPr>
            <w:tcW w:type="dxa" w:w="1701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验证方式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数据完整率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已入库测点数/应入库测点数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≥95%(Phase 1) / ≥99%(Phase 4)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每日自动统计</w:t>
            </w:r>
          </w:p>
        </w:tc>
      </w:tr>
      <w:tr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数据准时率</w:t>
            </w:r>
          </w:p>
        </w:tc>
        <w:tc>
          <w:tcPr>
            <w:tcW w:type="dxa" w:w="255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按时上报的报表比例</w:t>
            </w:r>
          </w:p>
        </w:tc>
        <w:tc>
          <w:tcPr>
            <w:tcW w:type="dxa" w:w="198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≥90%</w:t>
            </w:r>
          </w:p>
        </w:tc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超时自动标记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asset_id覆盖率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已分配asset_id的设备/全部设备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100%(Phase 1)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台账审计</w:t>
            </w:r>
          </w:p>
        </w:tc>
      </w:tr>
      <w:tr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FMECA覆盖率</w:t>
            </w:r>
          </w:p>
        </w:tc>
        <w:tc>
          <w:tcPr>
            <w:tcW w:type="dxa" w:w="255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已建立失效模式库的A/B设备比例</w:t>
            </w:r>
          </w:p>
        </w:tc>
        <w:tc>
          <w:tcPr>
            <w:tcW w:type="dxa" w:w="198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100%(Phase 4)</w:t>
            </w:r>
          </w:p>
        </w:tc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可靠性审计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1B3A5C"/>
          <w:sz w:val="30"/>
        </w:rPr>
        <w:t>14.3 AI质量KPI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701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KPI指标</w:t>
            </w:r>
          </w:p>
        </w:tc>
        <w:tc>
          <w:tcPr>
            <w:tcW w:type="dxa" w:w="2268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定义</w:t>
            </w:r>
          </w:p>
        </w:tc>
        <w:tc>
          <w:tcPr>
            <w:tcW w:type="dxa" w:w="1984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目标值</w:t>
            </w:r>
          </w:p>
        </w:tc>
        <w:tc>
          <w:tcPr>
            <w:tcW w:type="dxa" w:w="1984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测量方式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AI问答引用命中率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回答中引用来源与问题相关的比例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≥80%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每月抽样50条人工评估</w:t>
            </w:r>
          </w:p>
        </w:tc>
      </w:tr>
      <w:tr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AI报告一次通过率</w:t>
            </w:r>
          </w:p>
        </w:tc>
        <w:tc>
          <w:tcPr>
            <w:tcW w:type="dxa" w:w="2268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工程师无需修改直接发布的比例</w:t>
            </w:r>
          </w:p>
        </w:tc>
        <w:tc>
          <w:tcPr>
            <w:tcW w:type="dxa" w:w="198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≥60%(Phase 3) / ≥80%(Phase 4)</w:t>
            </w:r>
          </w:p>
        </w:tc>
        <w:tc>
          <w:tcPr>
            <w:tcW w:type="dxa" w:w="198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报告审核记录统计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告警命中率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有效告警/全部告警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≥60%(Phase 3) / ≥75%(Phase 4)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工程师标注有效/误报</w:t>
            </w:r>
          </w:p>
        </w:tc>
      </w:tr>
      <w:tr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告警误报率</w:t>
            </w:r>
          </w:p>
        </w:tc>
        <w:tc>
          <w:tcPr>
            <w:tcW w:type="dxa" w:w="2268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误报告警/全部告警</w:t>
            </w:r>
          </w:p>
        </w:tc>
        <w:tc>
          <w:tcPr>
            <w:tcW w:type="dxa" w:w="198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&lt;30%(Phase 3) / &lt;20%(Phase 4)</w:t>
            </w:r>
          </w:p>
        </w:tc>
        <w:tc>
          <w:tcPr>
            <w:tcW w:type="dxa" w:w="198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同上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AI置信度校准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高置信度回答中正确比例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高:≥90% / 中:≥70% / 低:≥40%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抽样评估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1B3A5C"/>
          <w:sz w:val="30"/>
        </w:rPr>
        <w:t>14.4 交付验收标准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850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Phase</w:t>
            </w:r>
          </w:p>
        </w:tc>
        <w:tc>
          <w:tcPr>
            <w:tcW w:type="dxa" w:w="3118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验收标准</w:t>
            </w:r>
          </w:p>
        </w:tc>
        <w:tc>
          <w:tcPr>
            <w:tcW w:type="dxa" w:w="1701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验收方式</w:t>
            </w:r>
          </w:p>
        </w:tc>
        <w:tc>
          <w:tcPr>
            <w:tcW w:type="dxa" w:w="1701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判定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Phase 1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①100%设备入库 ②asset_id全覆盖 ③看板正常 ④数据完整率≥90%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功能演示+数据审计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4项全达→通过</w:t>
            </w:r>
          </w:p>
        </w:tc>
      </w:tr>
      <w:tr>
        <w:tc>
          <w:tcPr>
            <w:tcW w:type="dxa" w:w="850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Phase 2</w:t>
            </w:r>
          </w:p>
        </w:tc>
        <w:tc>
          <w:tcPr>
            <w:tcW w:type="dxa" w:w="3118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①12份手册入库 ②AI问答引用命中≥80% ③置信度标注正常 ④知识版本管理可用</w:t>
            </w:r>
          </w:p>
        </w:tc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功能演示+抽样评估</w:t>
            </w:r>
          </w:p>
        </w:tc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4项全达→通过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Phase 3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①巡检闭环率≥80% ②告警命中≥60% ③报告生成可用 ④MOC流程可用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2周试运行+统计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4项全达→通过</w:t>
            </w:r>
          </w:p>
        </w:tc>
      </w:tr>
      <w:tr>
        <w:tc>
          <w:tcPr>
            <w:tcW w:type="dxa" w:w="850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Phase 4</w:t>
            </w:r>
          </w:p>
        </w:tc>
        <w:tc>
          <w:tcPr>
            <w:tcW w:type="dxa" w:w="3118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①FMECA覆盖A/B设备 ②全KPI达标 ③恢复演练通过 ④用户满意度≥80%</w:t>
            </w:r>
          </w:p>
        </w:tc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1月试运行+KPI审计</w:t>
            </w:r>
          </w:p>
        </w:tc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4项全达→终验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B3A5C"/>
          <w:sz w:val="36"/>
        </w:rPr>
        <w:t>十五、风险与应对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701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风险项</w:t>
            </w:r>
          </w:p>
        </w:tc>
        <w:tc>
          <w:tcPr>
            <w:tcW w:type="dxa" w:w="567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等级</w:t>
            </w:r>
          </w:p>
        </w:tc>
        <w:tc>
          <w:tcPr>
            <w:tcW w:type="dxa" w:w="2551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描述</w:t>
            </w:r>
          </w:p>
        </w:tc>
        <w:tc>
          <w:tcPr>
            <w:tcW w:type="dxa" w:w="3118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应对策略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GPU硬件采购周期</w:t>
            </w:r>
          </w:p>
        </w:tc>
        <w:tc>
          <w:tcPr>
            <w:tcW w:type="dxa" w:w="56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中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RTX 4090国内现货充足，但批量采购需确认渠道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提前锁定渠道；备选RTX 6000 Ada(政企合规场景)</w:t>
            </w:r>
          </w:p>
        </w:tc>
      </w:tr>
      <w:tr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模型中文专业能力</w:t>
            </w:r>
          </w:p>
        </w:tc>
        <w:tc>
          <w:tcPr>
            <w:tcW w:type="dxa" w:w="56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中</w:t>
            </w:r>
          </w:p>
        </w:tc>
        <w:tc>
          <w:tcPr>
            <w:tcW w:type="dxa" w:w="255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LLM对造纸传动术语理解不精准</w:t>
            </w:r>
          </w:p>
        </w:tc>
        <w:tc>
          <w:tcPr>
            <w:tcW w:type="dxa" w:w="3118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真实数据LoRA微调+领域词表注入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用户习惯转变</w:t>
            </w:r>
          </w:p>
        </w:tc>
        <w:tc>
          <w:tcPr>
            <w:tcW w:type="dxa" w:w="56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中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一线工程师不愿用新系统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渐进上线+激励机制+界面极简+培训</w:t>
            </w:r>
          </w:p>
        </w:tc>
      </w:tr>
      <w:tr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OT/IT网络协调</w:t>
            </w:r>
          </w:p>
        </w:tc>
        <w:tc>
          <w:tcPr>
            <w:tcW w:type="dxa" w:w="56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中</w:t>
            </w:r>
          </w:p>
        </w:tc>
        <w:tc>
          <w:tcPr>
            <w:tcW w:type="dxa" w:w="255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生产网络管理方对接入有顾虑</w:t>
            </w:r>
          </w:p>
        </w:tc>
        <w:tc>
          <w:tcPr>
            <w:tcW w:type="dxa" w:w="3118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严格单向隔离+安全评估+不触碰OT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Excel数据质量</w:t>
            </w:r>
          </w:p>
        </w:tc>
        <w:tc>
          <w:tcPr>
            <w:tcW w:type="dxa" w:w="56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中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历史数据格式不统一/有错误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LLM清洗脚本+人工校验关键数据</w:t>
            </w:r>
          </w:p>
        </w:tc>
      </w:tr>
      <w:tr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知识库冷启动</w:t>
            </w:r>
          </w:p>
        </w:tc>
        <w:tc>
          <w:tcPr>
            <w:tcW w:type="dxa" w:w="56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低</w:t>
            </w:r>
          </w:p>
        </w:tc>
        <w:tc>
          <w:tcPr>
            <w:tcW w:type="dxa" w:w="255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初期知识量少AI回答不够好</w:t>
            </w:r>
          </w:p>
        </w:tc>
        <w:tc>
          <w:tcPr>
            <w:tcW w:type="dxa" w:w="3118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首批12份手册+13份报告保证基线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预测维护过早承诺</w:t>
            </w:r>
          </w:p>
        </w:tc>
        <w:tc>
          <w:tcPr>
            <w:tcW w:type="dxa" w:w="56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中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数据不够时强推预测模型损害信任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严格三阶成熟度，条件不够不上线</w:t>
            </w:r>
          </w:p>
        </w:tc>
      </w:tr>
      <w:tr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AI幻觉/误导</w:t>
            </w:r>
          </w:p>
        </w:tc>
        <w:tc>
          <w:tcPr>
            <w:tcW w:type="dxa" w:w="56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中</w:t>
            </w:r>
          </w:p>
        </w:tc>
        <w:tc>
          <w:tcPr>
            <w:tcW w:type="dxa" w:w="255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LLM生成不准确内容影响决策</w:t>
            </w:r>
          </w:p>
        </w:tc>
        <w:tc>
          <w:tcPr>
            <w:tcW w:type="dxa" w:w="3118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置信度+引用溯源+人工确认分级+AI建议均为辅助决策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GraphRAG首版复杂度</w:t>
            </w:r>
          </w:p>
        </w:tc>
        <w:tc>
          <w:tcPr>
            <w:tcW w:type="dxa" w:w="56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中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16周内同时落地图谱+Agentic风险偏高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Phase 2先混合RAG+拓扑表，Phase 3/4条件满足后激活完整GraphRAG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B3A5C"/>
          <w:sz w:val="36"/>
        </w:rPr>
        <w:t>十六、安全治理与OT/IT物理隔离</w:t>
      </w:r>
    </w:p>
    <w:p>
      <w:pPr>
        <w:pStyle w:val="Heading2"/>
      </w:pPr>
      <w:r>
        <w:rPr>
          <w:rFonts w:ascii="Microsoft YaHei" w:hAnsi="Microsoft YaHei" w:eastAsia="Microsoft YaHei"/>
          <w:color w:val="1B3A5C"/>
          <w:sz w:val="30"/>
        </w:rPr>
        <w:t>16.1 OT/IT物理隔离（绝对红线）</w:t>
      </w:r>
    </w:p>
    <w:p>
      <w:pPr>
        <w:spacing w:line="440" w:lineRule="exact" w:after="80"/>
        <w:ind w:firstLine="420"/>
      </w:pPr>
      <w:r>
        <w:rPr>
          <w:rFonts w:ascii="Microsoft YaHei" w:hAnsi="Microsoft YaHei" w:eastAsia="Microsoft YaHei"/>
          <w:sz w:val="21"/>
        </w:rPr>
        <w:t>如果L2采集层网关直接TCP/IP连通L3数据库，一旦IT侧感染勒索病毒，极易穿透到ControlLogix PLC导致全厂停机。这是工业安全的绝对红线。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01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隔离方案</w:t>
            </w:r>
          </w:p>
        </w:tc>
        <w:tc>
          <w:tcPr>
            <w:tcW w:type="dxa" w:w="1134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安全等级</w:t>
            </w:r>
          </w:p>
        </w:tc>
        <w:tc>
          <w:tcPr>
            <w:tcW w:type="dxa" w:w="2268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数据流向</w:t>
            </w:r>
          </w:p>
        </w:tc>
        <w:tc>
          <w:tcPr>
            <w:tcW w:type="dxa" w:w="1134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成本</w:t>
            </w:r>
          </w:p>
        </w:tc>
        <w:tc>
          <w:tcPr>
            <w:tcW w:type="dxa" w:w="1984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适用场景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硬件单向光闸(Data Diode)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最高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物理层单向，电路级保证无反向通道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15-30万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推荐：OT→IT数据传输</w:t>
            </w:r>
          </w:p>
        </w:tc>
      </w:tr>
      <w:tr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单向MQTT桥接</w:t>
            </w:r>
          </w:p>
        </w:tc>
        <w:tc>
          <w:tcPr>
            <w:tcW w:type="dxa" w:w="113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高</w:t>
            </w:r>
          </w:p>
        </w:tc>
        <w:tc>
          <w:tcPr>
            <w:tcW w:type="dxa" w:w="2268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软件层单向发布，IT侧仅订阅无写入</w:t>
            </w:r>
          </w:p>
        </w:tc>
        <w:tc>
          <w:tcPr>
            <w:tcW w:type="dxa" w:w="113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3-5万</w:t>
            </w:r>
          </w:p>
        </w:tc>
        <w:tc>
          <w:tcPr>
            <w:tcW w:type="dxa" w:w="198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可选：成本敏感场景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防火墙ACL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中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IP+端口白名单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1-3万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最低要求：当前过渡方案</w:t>
            </w:r>
          </w:p>
        </w:tc>
      </w:tr>
    </w:tbl>
    <w:p>
      <w:pPr>
        <w:spacing w:line="400" w:lineRule="exact" w:after="120"/>
        <w:ind w:left="454"/>
        <w:pBdr>
          <w:left w:val="single" w:sz="12" w:color="2E75B6" w:space="8"/>
        </w:pBdr>
      </w:pPr>
      <w:r>
        <w:rPr>
          <w:rFonts w:ascii="Microsoft YaHei" w:hAnsi="Microsoft YaHei" w:eastAsia="Microsoft YaHei"/>
          <w:color w:val="333333"/>
          <w:sz w:val="20"/>
        </w:rPr>
        <w:t>V3.0强制要求：</w:t>
        <w:br/>
        <w:t>• DriveGuard系统只能单向只读接收OT数据</w:t>
        <w:br/>
        <w:t>• 从物理电路(光闸)或协议层(单向MQTT)彻底切断任何反向写入DeviceNet的可能</w:t>
        <w:br/>
        <w:t>• 严禁DriveGuard系统对PLC/变频器有任何写入权限</w:t>
        <w:br/>
        <w:t>• 数据流方向：OT设备 →[单向光闸]→ L2采集网关 → L3 DriveGuard数据库</w:t>
      </w:r>
    </w:p>
    <w:p>
      <w:pPr>
        <w:pStyle w:val="Heading2"/>
      </w:pPr>
      <w:r>
        <w:rPr>
          <w:rFonts w:ascii="Microsoft YaHei" w:hAnsi="Microsoft YaHei" w:eastAsia="Microsoft YaHei"/>
          <w:color w:val="1B3A5C"/>
          <w:sz w:val="30"/>
        </w:rPr>
        <w:t>16.2 身份认证与权限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701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层面</w:t>
            </w:r>
          </w:p>
        </w:tc>
        <w:tc>
          <w:tcPr>
            <w:tcW w:type="dxa" w:w="2268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方案</w:t>
            </w:r>
          </w:p>
        </w:tc>
        <w:tc>
          <w:tcPr>
            <w:tcW w:type="dxa" w:w="3969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认证方式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本地账号 + 可选对接企业AD/LDAP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离线环境不依赖外部认证</w:t>
            </w:r>
          </w:p>
        </w:tc>
      </w:tr>
      <w:tr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权限模型</w:t>
            </w:r>
          </w:p>
        </w:tc>
        <w:tc>
          <w:tcPr>
            <w:tcW w:type="dxa" w:w="2268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RBAC(角色-资源-操作)</w:t>
            </w:r>
          </w:p>
        </w:tc>
        <w:tc>
          <w:tcPr>
            <w:tcW w:type="dxa" w:w="3969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车间级/工段级/设备级三层隔离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角色示例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系统管理员/技术经理/可靠性工程师/维修工程师/巡检员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不同角色看到不同数据和功能</w:t>
            </w:r>
          </w:p>
        </w:tc>
      </w:tr>
      <w:tr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知识库权限</w:t>
            </w:r>
          </w:p>
        </w:tc>
        <w:tc>
          <w:tcPr>
            <w:tcW w:type="dxa" w:w="2268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查看/新增/修改/审批/发布 分级授权</w:t>
            </w:r>
          </w:p>
        </w:tc>
        <w:tc>
          <w:tcPr>
            <w:tcW w:type="dxa" w:w="3969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防止未经审核的知识污染知识库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1B3A5C"/>
          <w:sz w:val="30"/>
        </w:rPr>
        <w:t>16.3 终端安全</w:t>
      </w:r>
    </w:p>
    <w:p>
      <w:pPr>
        <w:pStyle w:val="ListBullet"/>
        <w:spacing w:line="400" w:lineRule="exact" w:after="40"/>
      </w:pPr>
      <w:r>
        <w:rPr>
          <w:rFonts w:ascii="Microsoft YaHei" w:hAnsi="Microsoft YaHei" w:eastAsia="Microsoft YaHei"/>
          <w:sz w:val="20"/>
        </w:rPr>
        <w:t>手机设备管理：丢失可远程擦除App数据（不影响个人数据）</w:t>
      </w:r>
    </w:p>
    <w:p>
      <w:pPr>
        <w:pStyle w:val="ListBullet"/>
        <w:spacing w:line="400" w:lineRule="exact" w:after="40"/>
      </w:pPr>
      <w:r>
        <w:rPr>
          <w:rFonts w:ascii="Microsoft YaHei" w:hAnsi="Microsoft YaHei" w:eastAsia="Microsoft YaHei"/>
          <w:sz w:val="20"/>
        </w:rPr>
        <w:t>App数据加密：本地SQLite缓存数据AES加密，App退出后自动锁定</w:t>
      </w:r>
    </w:p>
    <w:p>
      <w:pPr>
        <w:pStyle w:val="ListBullet"/>
        <w:spacing w:line="400" w:lineRule="exact" w:after="40"/>
      </w:pPr>
      <w:r>
        <w:rPr>
          <w:rFonts w:ascii="Microsoft YaHei" w:hAnsi="Microsoft YaHei" w:eastAsia="Microsoft YaHei"/>
          <w:sz w:val="20"/>
        </w:rPr>
        <w:t>会话管理：移动端Token 8小时过期，敏感操作需重新验证</w:t>
      </w:r>
    </w:p>
    <w:p>
      <w:pPr>
        <w:pStyle w:val="Heading2"/>
      </w:pPr>
      <w:r>
        <w:rPr>
          <w:rFonts w:ascii="Microsoft YaHei" w:hAnsi="Microsoft YaHei" w:eastAsia="Microsoft YaHei"/>
          <w:color w:val="1B3A5C"/>
          <w:sz w:val="30"/>
        </w:rPr>
        <w:t>16.4 离线介质安全</w:t>
      </w:r>
    </w:p>
    <w:p>
      <w:pPr>
        <w:pStyle w:val="ListBullet"/>
        <w:spacing w:line="400" w:lineRule="exact" w:after="40"/>
      </w:pPr>
      <w:r>
        <w:rPr>
          <w:rFonts w:ascii="Microsoft YaHei" w:hAnsi="Microsoft YaHei" w:eastAsia="Microsoft YaHei"/>
          <w:sz w:val="20"/>
        </w:rPr>
        <w:t>U盘导入模型/升级包：必须经过杀毒扫描+完整性校验(SHA256)后才允许导入</w:t>
      </w:r>
    </w:p>
    <w:p>
      <w:pPr>
        <w:pStyle w:val="ListBullet"/>
        <w:spacing w:line="400" w:lineRule="exact" w:after="40"/>
      </w:pPr>
      <w:r>
        <w:rPr>
          <w:rFonts w:ascii="Microsoft YaHei" w:hAnsi="Microsoft YaHei" w:eastAsia="Microsoft YaHei"/>
          <w:sz w:val="20"/>
        </w:rPr>
        <w:t>安装包签名：所有离线安装包附带GPG签名，部署脚本自动验签</w:t>
      </w:r>
    </w:p>
    <w:p>
      <w:pPr>
        <w:pStyle w:val="ListBullet"/>
        <w:spacing w:line="400" w:lineRule="exact" w:after="40"/>
      </w:pPr>
      <w:r>
        <w:rPr>
          <w:rFonts w:ascii="Microsoft YaHei" w:hAnsi="Microsoft YaHei" w:eastAsia="Microsoft YaHei"/>
          <w:sz w:val="20"/>
        </w:rPr>
        <w:t>操作记录：所有U盘导入操作记录到审计日志</w:t>
      </w:r>
    </w:p>
    <w:p>
      <w:pPr>
        <w:pStyle w:val="Heading2"/>
      </w:pPr>
      <w:r>
        <w:rPr>
          <w:rFonts w:ascii="Microsoft YaHei" w:hAnsi="Microsoft YaHei" w:eastAsia="Microsoft YaHei"/>
          <w:color w:val="1B3A5C"/>
          <w:sz w:val="30"/>
        </w:rPr>
        <w:t>16.5 审计日志</w:t>
      </w:r>
    </w:p>
    <w:p>
      <w:pPr>
        <w:pStyle w:val="ListBullet"/>
        <w:spacing w:line="400" w:lineRule="exact" w:after="40"/>
      </w:pPr>
      <w:r>
        <w:rPr>
          <w:rFonts w:ascii="Microsoft YaHei" w:hAnsi="Microsoft YaHei" w:eastAsia="Microsoft YaHei"/>
          <w:sz w:val="20"/>
        </w:rPr>
        <w:t>防篡改：审计日志采用append-only模式写入独立日志库，非管理员无权限修改</w:t>
      </w:r>
    </w:p>
    <w:p>
      <w:pPr>
        <w:pStyle w:val="ListBullet"/>
        <w:spacing w:line="400" w:lineRule="exact" w:after="40"/>
      </w:pPr>
      <w:r>
        <w:rPr>
          <w:rFonts w:ascii="Microsoft YaHei" w:hAnsi="Microsoft YaHei" w:eastAsia="Microsoft YaHei"/>
          <w:sz w:val="20"/>
        </w:rPr>
        <w:t>操作审计：所有数据修改、知识变更、权限变更、变更审批操作全部记录</w:t>
      </w:r>
    </w:p>
    <w:p>
      <w:pPr>
        <w:pStyle w:val="ListBullet"/>
        <w:spacing w:line="400" w:lineRule="exact" w:after="40"/>
      </w:pPr>
      <w:r>
        <w:rPr>
          <w:rFonts w:ascii="Microsoft YaHei" w:hAnsi="Microsoft YaHei" w:eastAsia="Microsoft YaHei"/>
          <w:sz w:val="20"/>
        </w:rPr>
        <w:t>保留期限：审计日志保留2年（可配置），支持导出归档</w:t>
      </w:r>
    </w:p>
    <w:p>
      <w:pPr>
        <w:pStyle w:val="Heading1"/>
      </w:pPr>
      <w:r>
        <w:rPr>
          <w:rFonts w:ascii="Microsoft YaHei" w:hAnsi="Microsoft YaHei" w:eastAsia="Microsoft YaHei"/>
          <w:color w:val="1B3A5C"/>
          <w:sz w:val="36"/>
        </w:rPr>
        <w:t>十七、AI可观测性体系</w:t>
      </w:r>
    </w:p>
    <w:p>
      <w:pPr>
        <w:spacing w:line="440" w:lineRule="exact" w:after="80"/>
        <w:ind w:firstLine="420"/>
      </w:pPr>
      <w:r>
        <w:rPr>
          <w:rFonts w:ascii="Microsoft YaHei" w:hAnsi="Microsoft YaHei" w:eastAsia="Microsoft YaHei"/>
          <w:sz w:val="21"/>
        </w:rPr>
        <w:t>谁来监控AI？只有当系统自身快如闪电且稳如磐石时，一线操作人员才会产生依赖感。V3.0建立专属的AI可观测性监控栈：</w:t>
      </w:r>
    </w:p>
    <w:p>
      <w:pPr>
        <w:pStyle w:val="Heading2"/>
      </w:pPr>
      <w:r>
        <w:rPr>
          <w:rFonts w:ascii="Microsoft YaHei" w:hAnsi="Microsoft YaHei" w:eastAsia="Microsoft YaHei"/>
          <w:color w:val="1B3A5C"/>
          <w:sz w:val="30"/>
        </w:rPr>
        <w:t>17.1 AI推理性能监控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701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监控指标</w:t>
            </w:r>
          </w:p>
        </w:tc>
        <w:tc>
          <w:tcPr>
            <w:tcW w:type="dxa" w:w="1984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1701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告警阈值</w:t>
            </w:r>
          </w:p>
        </w:tc>
        <w:tc>
          <w:tcPr>
            <w:tcW w:type="dxa" w:w="2268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监控工具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TTFT (Time to First Token)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首字返回时间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P95 &gt; 3秒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Prometheus + Grafana</w:t>
            </w:r>
          </w:p>
        </w:tc>
      </w:tr>
      <w:tr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TPS (Tokens Per Second)</w:t>
            </w:r>
          </w:p>
        </w:tc>
        <w:tc>
          <w:tcPr>
            <w:tcW w:type="dxa" w:w="198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每秒生成Token数</w:t>
            </w:r>
          </w:p>
        </w:tc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&lt; 10 tok/s</w:t>
            </w:r>
          </w:p>
        </w:tc>
        <w:tc>
          <w:tcPr>
            <w:tcW w:type="dxa" w:w="2268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vLLM metrics endpoint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GPU显存利用率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显存占用百分比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&gt; 90%持续5分钟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NVIDIA DCGM Exporter</w:t>
            </w:r>
          </w:p>
        </w:tc>
      </w:tr>
      <w:tr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GPU温度</w:t>
            </w:r>
          </w:p>
        </w:tc>
        <w:tc>
          <w:tcPr>
            <w:tcW w:type="dxa" w:w="198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GPU核心温度</w:t>
            </w:r>
          </w:p>
        </w:tc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&gt; 85°C</w:t>
            </w:r>
          </w:p>
        </w:tc>
        <w:tc>
          <w:tcPr>
            <w:tcW w:type="dxa" w:w="2268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DCGM Exporter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推理队列深度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等待推理的请求数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&gt; 20(排队过长)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vLLM metrics</w:t>
            </w:r>
          </w:p>
        </w:tc>
      </w:tr>
      <w:tr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语义缓存命中率</w:t>
            </w:r>
          </w:p>
        </w:tc>
        <w:tc>
          <w:tcPr>
            <w:tcW w:type="dxa" w:w="198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缓存命中/总请求</w:t>
            </w:r>
          </w:p>
        </w:tc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&lt; 40%(缓存效果差)</w:t>
            </w:r>
          </w:p>
        </w:tc>
        <w:tc>
          <w:tcPr>
            <w:tcW w:type="dxa" w:w="2268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Redis metrics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1B3A5C"/>
          <w:sz w:val="30"/>
        </w:rPr>
        <w:t>17.2 RAG质量监控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701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监控指标</w:t>
            </w:r>
          </w:p>
        </w:tc>
        <w:tc>
          <w:tcPr>
            <w:tcW w:type="dxa" w:w="1984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1701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告警阈值</w:t>
            </w:r>
          </w:p>
        </w:tc>
        <w:tc>
          <w:tcPr>
            <w:tcW w:type="dxa" w:w="2268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意义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向量召回空结果率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检索无结果的比例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&gt; 20%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知识库覆盖不足</w:t>
            </w:r>
          </w:p>
        </w:tc>
      </w:tr>
      <w:tr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平均召回相关度</w:t>
            </w:r>
          </w:p>
        </w:tc>
        <w:tc>
          <w:tcPr>
            <w:tcW w:type="dxa" w:w="198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Top10结果的平均相似度</w:t>
            </w:r>
          </w:p>
        </w:tc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&lt; 0.6</w:t>
            </w:r>
          </w:p>
        </w:tc>
        <w:tc>
          <w:tcPr>
            <w:tcW w:type="dxa" w:w="2268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Embedding质量或分块策略问题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引用溯源覆盖率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有引用来源的回答比例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&lt; 80%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RAG流程可能被绕过</w:t>
            </w:r>
          </w:p>
        </w:tc>
      </w:tr>
      <w:tr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AI一次采纳率</w:t>
            </w:r>
          </w:p>
        </w:tc>
        <w:tc>
          <w:tcPr>
            <w:tcW w:type="dxa" w:w="198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用户不修改直接采纳</w:t>
            </w:r>
          </w:p>
        </w:tc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&lt; 50%</w:t>
            </w:r>
          </w:p>
        </w:tc>
        <w:tc>
          <w:tcPr>
            <w:tcW w:type="dxa" w:w="2268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回答质量下降信号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1B3A5C"/>
          <w:sz w:val="30"/>
        </w:rPr>
        <w:t>17.3 系统健康监控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268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监控指标</w:t>
            </w:r>
          </w:p>
        </w:tc>
        <w:tc>
          <w:tcPr>
            <w:tcW w:type="dxa" w:w="2835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2551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告警阈值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App离线同步冲突率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手机离线数据同步时的冲突比例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&gt; 5%</w:t>
            </w:r>
          </w:p>
        </w:tc>
      </w:tr>
      <w:tr>
        <w:tc>
          <w:tcPr>
            <w:tcW w:type="dxa" w:w="2268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API P99延迟</w:t>
            </w:r>
          </w:p>
        </w:tc>
        <w:tc>
          <w:tcPr>
            <w:tcW w:type="dxa" w:w="2835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99分位API响应时间</w:t>
            </w:r>
          </w:p>
        </w:tc>
        <w:tc>
          <w:tcPr>
            <w:tcW w:type="dxa" w:w="255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&gt; 2秒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数据库连接池使用率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PG连接池占用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&gt; 80%</w:t>
            </w:r>
          </w:p>
        </w:tc>
      </w:tr>
      <w:tr>
        <w:tc>
          <w:tcPr>
            <w:tcW w:type="dxa" w:w="2268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TimescaleDB写入延迟</w:t>
            </w:r>
          </w:p>
        </w:tc>
        <w:tc>
          <w:tcPr>
            <w:tcW w:type="dxa" w:w="2835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传动数据写入延迟</w:t>
            </w:r>
          </w:p>
        </w:tc>
        <w:tc>
          <w:tcPr>
            <w:tcW w:type="dxa" w:w="255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&gt; 500ms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K3s Pod重启次数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非预期Pod重启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任何非计划重启</w:t>
            </w:r>
          </w:p>
        </w:tc>
      </w:tr>
    </w:tbl>
    <w:p>
      <w:pPr>
        <w:spacing w:line="400" w:lineRule="exact" w:after="120"/>
        <w:ind w:left="454"/>
        <w:pBdr>
          <w:left w:val="single" w:sz="12" w:color="2E75B6" w:space="8"/>
        </w:pBdr>
      </w:pPr>
      <w:r>
        <w:rPr>
          <w:rFonts w:ascii="Microsoft YaHei" w:hAnsi="Microsoft YaHei" w:eastAsia="Microsoft YaHei"/>
          <w:color w:val="333333"/>
          <w:sz w:val="20"/>
        </w:rPr>
        <w:t>可观测性技术栈：Prometheus(采集) + Grafana(看板) + Loki(日志) + AlertManager(告警)</w:t>
        <w:br/>
        <w:t>所有监控组件部署在K3s dg-monitor命名空间，与业务隔离</w:t>
        <w:br/>
        <w:t>关键看板：AI推理大屏 / RAG质量大屏 / 系统健康大屏 / K3s集群大屏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B3A5C"/>
          <w:sz w:val="36"/>
        </w:rPr>
        <w:t>十八、集团级多层架构与多基地部署（V4.0新增）</w:t>
      </w:r>
    </w:p>
    <w:p>
      <w:pPr>
        <w:spacing w:line="440" w:lineRule="exact" w:after="80"/>
        <w:ind w:firstLine="420"/>
      </w:pPr>
      <w:r>
        <w:rPr>
          <w:rFonts w:ascii="Microsoft YaHei" w:hAnsi="Microsoft YaHei" w:eastAsia="Microsoft YaHei"/>
          <w:sz w:val="21"/>
        </w:rPr>
        <w:t>V4.0的核心架构升级：从"单厂独立系统"升维为"集团中心+基地节点+产线边缘"三层联邦架构。每一层有明确的职责边界、数据边界和治理边界。</w:t>
      </w:r>
    </w:p>
    <w:p>
      <w:pPr>
        <w:pStyle w:val="Heading2"/>
      </w:pPr>
      <w:r>
        <w:rPr>
          <w:rFonts w:ascii="Microsoft YaHei" w:hAnsi="Microsoft YaHei" w:eastAsia="Microsoft YaHei"/>
          <w:color w:val="1B3A5C"/>
          <w:sz w:val="30"/>
        </w:rPr>
        <w:t>18.1 三层联邦架构总览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850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架构层</w:t>
            </w:r>
          </w:p>
        </w:tc>
        <w:tc>
          <w:tcPr>
            <w:tcW w:type="dxa" w:w="1417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部署位置</w:t>
            </w:r>
          </w:p>
        </w:tc>
        <w:tc>
          <w:tcPr>
            <w:tcW w:type="dxa" w:w="1984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核心职责</w:t>
            </w:r>
          </w:p>
        </w:tc>
        <w:tc>
          <w:tcPr>
            <w:tcW w:type="dxa" w:w="1701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数据范围</w:t>
            </w:r>
          </w:p>
        </w:tc>
        <w:tc>
          <w:tcPr>
            <w:tcW w:type="dxa" w:w="1417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网络要求</w:t>
            </w:r>
          </w:p>
        </w:tc>
        <w:tc>
          <w:tcPr>
            <w:tcW w:type="dxa" w:w="1417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硬件规模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L1 集团中心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集团总部私有云/数据中心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跨基地KPI看板</w:t>
              <w:br/>
              <w:t>集团知识库联邦</w:t>
              <w:br/>
              <w:t>模型版本分发</w:t>
              <w:br/>
              <w:t>统一用户/权限管理</w:t>
              <w:br/>
              <w:t>跨基地故障模式挖掘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聚合各基地脱敏KPI</w:t>
              <w:br/>
              <w:t>集团级知识图谱</w:t>
              <w:br/>
              <w:t>模型注册表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各基地VPN专线</w:t>
              <w:br/>
              <w:t>(非实时,可容忍分钟级延迟)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2台应用服务器</w:t>
              <w:br/>
              <w:t>1台GPU(可选)</w:t>
              <w:br/>
              <w:t>1套PG集群</w:t>
            </w:r>
          </w:p>
        </w:tc>
      </w:tr>
      <w:tr>
        <w:tc>
          <w:tcPr>
            <w:tcW w:type="dxa" w:w="850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L2 基地节点</w:t>
            </w:r>
          </w:p>
        </w:tc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各基地本地机房</w:t>
            </w:r>
          </w:p>
        </w:tc>
        <w:tc>
          <w:tcPr>
            <w:tcW w:type="dxa" w:w="198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基地内多产线统一管理</w:t>
              <w:br/>
              <w:t>AI推理服务(GPU)</w:t>
              <w:br/>
              <w:t>基地级告警聚合</w:t>
              <w:br/>
              <w:t>本地知识库+图谱</w:t>
            </w:r>
          </w:p>
        </w:tc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基地内全量业务数据</w:t>
              <w:br/>
              <w:t>实时传动数据</w:t>
              <w:br/>
              <w:t>完整知识库</w:t>
            </w:r>
          </w:p>
        </w:tc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基地内网(千兆)</w:t>
              <w:br/>
              <w:t>各产线到机房光纤</w:t>
            </w:r>
          </w:p>
        </w:tc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1套AI+应用+DB服务器</w:t>
              <w:br/>
              <w:t>(V3.1标准配置)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L3 产线边缘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产线现场配电室/控制柜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数据采集+缓存</w:t>
              <w:br/>
              <w:t>离线巡检支撑</w:t>
              <w:br/>
              <w:t>OT/IT隔离网关</w:t>
              <w:br/>
              <w:t>边缘轻量推理(可选)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当班采集数据缓存</w:t>
              <w:br/>
              <w:t>设备台账本地副本</w:t>
              <w:br/>
              <w:t>离线巡检队列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OT/IT隔离</w:t>
              <w:br/>
              <w:t>(单向光闸/MQTT)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工业网关+采集器</w:t>
              <w:br/>
              <w:t>NFC读写器</w:t>
              <w:br/>
              <w:t>三防手机</w:t>
            </w:r>
          </w:p>
        </w:tc>
      </w:tr>
    </w:tbl>
    <w:p>
      <w:pPr>
        <w:spacing w:line="400" w:lineRule="exact" w:after="120"/>
        <w:ind w:left="454"/>
        <w:pBdr>
          <w:left w:val="single" w:sz="12" w:color="2E75B6" w:space="8"/>
        </w:pBdr>
      </w:pPr>
      <w:r>
        <w:rPr>
          <w:rFonts w:ascii="Microsoft YaHei" w:hAnsi="Microsoft YaHei" w:eastAsia="Microsoft YaHei"/>
          <w:color w:val="333333"/>
          <w:sz w:val="20"/>
        </w:rPr>
        <w:t>核心原则：</w:t>
        <w:br/>
        <w:t>• 数据主权下沉：每个基地的生产数据不出基地，集团中心只接收脱敏聚合KPI</w:t>
        <w:br/>
        <w:t>• 知识联邦共享：通用知识(手册/标准预案)集团统一分发，基地专属知识(本地故障案例)留在本地</w:t>
        <w:br/>
        <w:t>• 离线自治：每个基地节点可完全独立运行，与集团中心断连不影响本地业务</w:t>
        <w:br/>
        <w:t>• 边际成本递减：首个基地全栈部署，后续基地复用标准化部署包，仅需数据治理+现场适配</w:t>
      </w:r>
    </w:p>
    <w:p>
      <w:pPr>
        <w:pStyle w:val="Heading2"/>
      </w:pPr>
      <w:r>
        <w:rPr>
          <w:rFonts w:ascii="Microsoft YaHei" w:hAnsi="Microsoft YaHei" w:eastAsia="Microsoft YaHei"/>
          <w:color w:val="1B3A5C"/>
          <w:sz w:val="30"/>
        </w:rPr>
        <w:t>18.2 集团中心核心服务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417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服务模块</w:t>
            </w:r>
          </w:p>
        </w:tc>
        <w:tc>
          <w:tcPr>
            <w:tcW w:type="dxa" w:w="2268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功能描述</w:t>
            </w:r>
          </w:p>
        </w:tc>
        <w:tc>
          <w:tcPr>
            <w:tcW w:type="dxa" w:w="1984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技术实现</w:t>
            </w:r>
          </w:p>
        </w:tc>
        <w:tc>
          <w:tcPr>
            <w:tcW w:type="dxa" w:w="1984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数据流向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统一门户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集团级登录入口，角色切换(集团/基地/产线)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Next.js SSR + 统一OAuth2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集团中心→浏览器</w:t>
            </w:r>
          </w:p>
        </w:tc>
      </w:tr>
      <w:tr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KPI聚合引擎</w:t>
            </w:r>
          </w:p>
        </w:tc>
        <w:tc>
          <w:tcPr>
            <w:tcW w:type="dxa" w:w="2268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跨基地MTBF/MTTR/停机时长/告警趋势对比</w:t>
            </w:r>
          </w:p>
        </w:tc>
        <w:tc>
          <w:tcPr>
            <w:tcW w:type="dxa" w:w="198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TimescaleDB连续聚合 + 定时ETL</w:t>
            </w:r>
          </w:p>
        </w:tc>
        <w:tc>
          <w:tcPr>
            <w:tcW w:type="dxa" w:w="198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各基地→VPN→集团(每小时同步)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知识联邦管理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集团通用知识发布+各基地知识版本管控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知识版本注册表 + Git-like分发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集团→各基地(变更时推送)</w:t>
            </w:r>
          </w:p>
        </w:tc>
      </w:tr>
      <w:tr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模型注册表</w:t>
            </w:r>
          </w:p>
        </w:tc>
        <w:tc>
          <w:tcPr>
            <w:tcW w:type="dxa" w:w="2268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统一管理LLM/Embedding/VL模型版本</w:t>
            </w:r>
          </w:p>
        </w:tc>
        <w:tc>
          <w:tcPr>
            <w:tcW w:type="dxa" w:w="198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MLflow Model Registry</w:t>
            </w:r>
          </w:p>
        </w:tc>
        <w:tc>
          <w:tcPr>
            <w:tcW w:type="dxa" w:w="198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集团→各基地(按计划分发)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跨基地故障挖掘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识别多基地共性故障模式(如某批次变频器缺陷)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联邦学习/脱敏数据聚合分析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各基地脱敏数据→集团</w:t>
            </w:r>
          </w:p>
        </w:tc>
      </w:tr>
      <w:tr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统一权限中心</w:t>
            </w:r>
          </w:p>
        </w:tc>
        <w:tc>
          <w:tcPr>
            <w:tcW w:type="dxa" w:w="2268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RBAC + 基地级数据隔离 + 审计</w:t>
            </w:r>
          </w:p>
        </w:tc>
        <w:tc>
          <w:tcPr>
            <w:tcW w:type="dxa" w:w="198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Keycloak + PG权限表</w:t>
            </w:r>
          </w:p>
        </w:tc>
        <w:tc>
          <w:tcPr>
            <w:tcW w:type="dxa" w:w="198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集团中心集中管理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1B3A5C"/>
          <w:sz w:val="30"/>
        </w:rPr>
        <w:t>18.3 基地节点标准配置（单基地参考架构）</w:t>
      </w:r>
    </w:p>
    <w:p>
      <w:pPr>
        <w:spacing w:line="440" w:lineRule="exact" w:after="80"/>
        <w:ind w:firstLine="420"/>
      </w:pPr>
      <w:r>
        <w:rPr>
          <w:rFonts w:ascii="Microsoft YaHei" w:hAnsi="Microsoft YaHei" w:eastAsia="Microsoft YaHei"/>
          <w:sz w:val="21"/>
        </w:rPr>
        <w:t>每个基地部署一套完整的DriveGuard AI系统，覆盖该基地所有产线。基地节点是业务运行的核心单元，具备完全离线自治能力。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134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组件</w:t>
            </w:r>
          </w:p>
        </w:tc>
        <w:tc>
          <w:tcPr>
            <w:tcW w:type="dxa" w:w="1984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标准配置(10-15条线)</w:t>
            </w:r>
          </w:p>
        </w:tc>
        <w:tc>
          <w:tcPr>
            <w:tcW w:type="dxa" w:w="1701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经济配置(5-10条线)</w:t>
            </w:r>
          </w:p>
        </w:tc>
        <w:tc>
          <w:tcPr>
            <w:tcW w:type="dxa" w:w="2835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AI GPU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2x RTX 4090 24GB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1x RTX 4090 24GB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量化32B模型，覆盖基地内全部产线AI需求</w:t>
            </w:r>
          </w:p>
        </w:tc>
      </w:tr>
      <w:tr>
        <w:tc>
          <w:tcPr>
            <w:tcW w:type="dxa" w:w="113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应用服务器</w:t>
            </w:r>
          </w:p>
        </w:tc>
        <w:tc>
          <w:tcPr>
            <w:tcW w:type="dxa" w:w="198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2台(K3s HA)</w:t>
            </w:r>
          </w:p>
        </w:tc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1台+1备</w:t>
            </w:r>
          </w:p>
        </w:tc>
        <w:tc>
          <w:tcPr>
            <w:tcW w:type="dxa" w:w="2835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FastAPI+Next.js+Redis+Nginx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数据库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2台PG(Patroni HA)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1台PG+定时备份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TimescaleDB存储基地内全量传动数据</w:t>
            </w:r>
          </w:p>
        </w:tc>
      </w:tr>
      <w:tr>
        <w:tc>
          <w:tcPr>
            <w:tcW w:type="dxa" w:w="113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存储</w:t>
            </w:r>
          </w:p>
        </w:tc>
        <w:tc>
          <w:tcPr>
            <w:tcW w:type="dxa" w:w="198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4TB NVMe RAID10 + 8TB HDD备份</w:t>
            </w:r>
          </w:p>
        </w:tc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2TB NVMe + 4TB HDD</w:t>
            </w:r>
          </w:p>
        </w:tc>
        <w:tc>
          <w:tcPr>
            <w:tcW w:type="dxa" w:w="2835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传动数据3年在线+归档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采集网关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每产线1台工业网关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每产线1台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OT/IT隔离+数据采集+协议转换</w:t>
            </w:r>
          </w:p>
        </w:tc>
      </w:tr>
      <w:tr>
        <w:tc>
          <w:tcPr>
            <w:tcW w:type="dxa" w:w="113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NFC+手机</w:t>
            </w:r>
          </w:p>
        </w:tc>
        <w:tc>
          <w:tcPr>
            <w:tcW w:type="dxa" w:w="198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按巡检人员数量</w:t>
            </w:r>
          </w:p>
        </w:tc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按巡检人员数量</w:t>
            </w:r>
          </w:p>
        </w:tc>
        <w:tc>
          <w:tcPr>
            <w:tcW w:type="dxa" w:w="2835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IP68三防手机+工业NFC标签</w:t>
            </w:r>
          </w:p>
        </w:tc>
      </w:tr>
    </w:tbl>
    <w:p>
      <w:pPr>
        <w:spacing w:line="400" w:lineRule="exact" w:after="120"/>
        <w:ind w:left="454"/>
        <w:pBdr>
          <w:left w:val="single" w:sz="12" w:color="2E75B6" w:space="8"/>
        </w:pBdr>
      </w:pPr>
      <w:r>
        <w:rPr>
          <w:rFonts w:ascii="Microsoft YaHei" w:hAnsi="Microsoft YaHei" w:eastAsia="Microsoft YaHei"/>
          <w:color w:val="333333"/>
          <w:sz w:val="20"/>
        </w:rPr>
        <w:t>关键设计：基地节点的AI推理服务器为该基地所有产线共享。</w:t>
        <w:br/>
        <w:t>以单基地12条线计算：每条线日均~150条传动数据 × 12 = 1,800条/天</w:t>
        <w:br/>
        <w:t>AI问答按每线每天20次计算：12 × 20 = 240次/天</w:t>
        <w:br/>
        <w:t>量化32B模型 + 语义缓存60%命中 → 实际GPU推理约96次/天，单卡4090绑绑有余。</w:t>
      </w:r>
    </w:p>
    <w:p>
      <w:pPr>
        <w:pStyle w:val="Heading2"/>
      </w:pPr>
      <w:r>
        <w:rPr>
          <w:rFonts w:ascii="Microsoft YaHei" w:hAnsi="Microsoft YaHei" w:eastAsia="Microsoft YaHei"/>
          <w:color w:val="1B3A5C"/>
          <w:sz w:val="30"/>
        </w:rPr>
        <w:t>18.4 产线边缘层设计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417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边缘组件</w:t>
            </w:r>
          </w:p>
        </w:tc>
        <w:tc>
          <w:tcPr>
            <w:tcW w:type="dxa" w:w="2268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功能</w:t>
            </w:r>
          </w:p>
        </w:tc>
        <w:tc>
          <w:tcPr>
            <w:tcW w:type="dxa" w:w="1701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部署形态</w:t>
            </w:r>
          </w:p>
        </w:tc>
        <w:tc>
          <w:tcPr>
            <w:tcW w:type="dxa" w:w="2268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与基地节点关系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OT采集网关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DeviceNet/CIP只读采集→MQTT发布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工业网关(ARM/x86)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单向上报到基地节点</w:t>
            </w:r>
          </w:p>
        </w:tc>
      </w:tr>
      <w:tr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数据缓存</w:t>
            </w:r>
          </w:p>
        </w:tc>
        <w:tc>
          <w:tcPr>
            <w:tcW w:type="dxa" w:w="2268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本地缓存24h采集数据，断网不丢失</w:t>
            </w:r>
          </w:p>
        </w:tc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网关内置SQLite/InfluxDB</w:t>
            </w:r>
          </w:p>
        </w:tc>
        <w:tc>
          <w:tcPr>
            <w:tcW w:type="dxa" w:w="2268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恢复连接后自动同步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NFC读写器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巡检人员碰一碰读取设备标签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集成在三防手机NFC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读取后调用基地节点API</w:t>
            </w:r>
          </w:p>
        </w:tc>
      </w:tr>
      <w:tr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轻量推理(可选)</w:t>
            </w:r>
          </w:p>
        </w:tc>
        <w:tc>
          <w:tcPr>
            <w:tcW w:type="dxa" w:w="2268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设备正常/异常二分类</w:t>
            </w:r>
          </w:p>
        </w:tc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ONNX Runtime on ARM</w:t>
            </w:r>
          </w:p>
        </w:tc>
        <w:tc>
          <w:tcPr>
            <w:tcW w:type="dxa" w:w="2268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复杂推理仍走基地GPU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B3A5C"/>
          <w:sz w:val="36"/>
        </w:rPr>
        <w:t>十九、企业级数据联邦与知识图谱共享（V4.0新增）</w:t>
      </w:r>
    </w:p>
    <w:p>
      <w:pPr>
        <w:spacing w:line="440" w:lineRule="exact" w:after="80"/>
        <w:ind w:firstLine="420"/>
      </w:pPr>
      <w:r>
        <w:rPr>
          <w:rFonts w:ascii="Microsoft YaHei" w:hAnsi="Microsoft YaHei" w:eastAsia="Microsoft YaHei"/>
          <w:sz w:val="21"/>
        </w:rPr>
        <w:t>50+产线意味着50+个独立数据源。如果每个基地都是信息孤岛，集团就失去了规模化数据资产的最大价值。V4.0设计"数据不出基地，知识全集团共享"的联邦架构。</w:t>
      </w:r>
    </w:p>
    <w:p>
      <w:pPr>
        <w:pStyle w:val="Heading2"/>
      </w:pPr>
      <w:r>
        <w:rPr>
          <w:rFonts w:ascii="Microsoft YaHei" w:hAnsi="Microsoft YaHei" w:eastAsia="Microsoft YaHei"/>
          <w:color w:val="1B3A5C"/>
          <w:sz w:val="30"/>
        </w:rPr>
        <w:t>19.1 数据联邦分层策略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01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数据类别</w:t>
            </w:r>
          </w:p>
        </w:tc>
        <w:tc>
          <w:tcPr>
            <w:tcW w:type="dxa" w:w="850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敏感级别</w:t>
            </w:r>
          </w:p>
        </w:tc>
        <w:tc>
          <w:tcPr>
            <w:tcW w:type="dxa" w:w="1984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存储位置</w:t>
            </w:r>
          </w:p>
        </w:tc>
        <w:tc>
          <w:tcPr>
            <w:tcW w:type="dxa" w:w="1701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集团可见性</w:t>
            </w:r>
          </w:p>
        </w:tc>
        <w:tc>
          <w:tcPr>
            <w:tcW w:type="dxa" w:w="1701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同步策略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实时传动数据(电流/速度/负荷)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高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仅基地本地TimescaleDB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不可见(不出基地)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不同步</w:t>
            </w:r>
          </w:p>
        </w:tc>
      </w:tr>
      <w:tr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设备台账/FMECA/配置基线</w:t>
            </w:r>
          </w:p>
        </w:tc>
        <w:tc>
          <w:tcPr>
            <w:tcW w:type="dxa" w:w="850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中</w:t>
            </w:r>
          </w:p>
        </w:tc>
        <w:tc>
          <w:tcPr>
            <w:tcW w:type="dxa" w:w="198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基地本地PG + 集团脱敏副本</w:t>
            </w:r>
          </w:p>
        </w:tc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脱敏后可见(去除位置细节)</w:t>
            </w:r>
          </w:p>
        </w:tc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每日增量同步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故障工单/RCFA报告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中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基地本地 + 集团脱敏副本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脱敏后可见(用于跨基地模式挖掘)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工单关闭时同步</w:t>
            </w:r>
          </w:p>
        </w:tc>
      </w:tr>
      <w:tr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聚合KPI(MTBF/MTTR/停机)</w:t>
            </w:r>
          </w:p>
        </w:tc>
        <w:tc>
          <w:tcPr>
            <w:tcW w:type="dxa" w:w="850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低</w:t>
            </w:r>
          </w:p>
        </w:tc>
        <w:tc>
          <w:tcPr>
            <w:tcW w:type="dxa" w:w="198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基地本地 + 集团聚合库</w:t>
            </w:r>
          </w:p>
        </w:tc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完全可见</w:t>
            </w:r>
          </w:p>
        </w:tc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每小时聚合上报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通用知识(手册/标准预案)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低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集团中心(权威源) + 各基地副本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完全可见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集团发布→各基地拉取</w:t>
            </w:r>
          </w:p>
        </w:tc>
      </w:tr>
      <w:tr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基地专属知识(本地故障案例)</w:t>
            </w:r>
          </w:p>
        </w:tc>
        <w:tc>
          <w:tcPr>
            <w:tcW w:type="dxa" w:w="850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中</w:t>
            </w:r>
          </w:p>
        </w:tc>
        <w:tc>
          <w:tcPr>
            <w:tcW w:type="dxa" w:w="198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基地本地</w:t>
            </w:r>
          </w:p>
        </w:tc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仅本基地可见(可选择性共享)</w:t>
            </w:r>
          </w:p>
        </w:tc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人工审核后共享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1B3A5C"/>
          <w:sz w:val="30"/>
        </w:rPr>
        <w:t>19.2 知识图谱联邦架构</w:t>
      </w:r>
    </w:p>
    <w:p>
      <w:pPr>
        <w:spacing w:line="440" w:lineRule="exact" w:after="80"/>
        <w:ind w:firstLine="420"/>
      </w:pPr>
      <w:r>
        <w:rPr>
          <w:rFonts w:ascii="Microsoft YaHei" w:hAnsi="Microsoft YaHei" w:eastAsia="Microsoft YaHei"/>
          <w:sz w:val="21"/>
        </w:rPr>
        <w:t>GraphRAG知识图谱在集团级场景下的核心挑战：如何让50+产线的故障经验互相借鉴，同时保护各基地数据主权？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134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图谱层</w:t>
            </w:r>
          </w:p>
        </w:tc>
        <w:tc>
          <w:tcPr>
            <w:tcW w:type="dxa" w:w="2268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1417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维护方</w:t>
            </w:r>
          </w:p>
        </w:tc>
        <w:tc>
          <w:tcPr>
            <w:tcW w:type="dxa" w:w="1984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同步机制</w:t>
            </w:r>
          </w:p>
        </w:tc>
        <w:tc>
          <w:tcPr>
            <w:tcW w:type="dxa" w:w="1417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图谱规模(估算)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集团通用图谱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PF750/755手册知识</w:t>
              <w:br/>
              <w:t>标准FMECA模板</w:t>
              <w:br/>
              <w:t>通用故障处理预案</w:t>
              <w:br/>
              <w:t>设备型号→备件映射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集团知识管理团队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集团发布→各基地自动拉取</w:t>
              <w:br/>
              <w:t>版本号控制，不覆盖本地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~50,000实体</w:t>
              <w:br/>
              <w:t>~200,000关系</w:t>
            </w:r>
          </w:p>
        </w:tc>
      </w:tr>
      <w:tr>
        <w:tc>
          <w:tcPr>
            <w:tcW w:type="dxa" w:w="113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基地专属图谱</w:t>
            </w:r>
          </w:p>
        </w:tc>
        <w:tc>
          <w:tcPr>
            <w:tcW w:type="dxa" w:w="2268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本基地设备树+DNB拓扑</w:t>
              <w:br/>
              <w:t>本地故障案例+根因</w:t>
              <w:br/>
              <w:t>本地备件库存+库位</w:t>
              <w:br/>
              <w:t>本地人员+技能矩阵</w:t>
            </w:r>
          </w:p>
        </w:tc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基地知识管理员</w:t>
            </w:r>
          </w:p>
        </w:tc>
        <w:tc>
          <w:tcPr>
            <w:tcW w:type="dxa" w:w="198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仅本地，不自动上报</w:t>
              <w:br/>
              <w:t>经审核可选择性共享给集团</w:t>
            </w:r>
          </w:p>
        </w:tc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每基地~10,000实体</w:t>
              <w:br/>
              <w:t>~40,000关系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跨基地共享图谱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经审核的优质故障案例</w:t>
              <w:br/>
              <w:t>跨基地共性失效模式</w:t>
              <w:br/>
              <w:t>最佳实践预案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集团+基地协同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基地审核→提交集团→集团审核→发布全网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~5,000实体</w:t>
              <w:br/>
              <w:t>~20,000关系</w:t>
            </w:r>
          </w:p>
        </w:tc>
      </w:tr>
    </w:tbl>
    <w:p>
      <w:pPr>
        <w:spacing w:line="400" w:lineRule="exact" w:after="120"/>
        <w:ind w:left="454"/>
        <w:pBdr>
          <w:left w:val="single" w:sz="12" w:color="2E75B6" w:space="8"/>
        </w:pBdr>
      </w:pPr>
      <w:r>
        <w:rPr>
          <w:rFonts w:ascii="Microsoft YaHei" w:hAnsi="Microsoft YaHei" w:eastAsia="Microsoft YaHei"/>
          <w:color w:val="333333"/>
          <w:sz w:val="20"/>
        </w:rPr>
        <w:t>联邦查询流程：</w:t>
        <w:br/>
        <w:t>1. 基地工程师提问"PF755框架8报917怎么处理？"</w:t>
        <w:br/>
        <w:t>2. 先查本基地专属图谱（本地案例优先）</w:t>
        <w:br/>
        <w:t>3. 再查集团通用图谱（手册知识补充）</w:t>
        <w:br/>
        <w:t>4. 最后查跨基地共享图谱（其他基地类似案例）</w:t>
        <w:br/>
        <w:t>5. 三层结果融合→LLM生成回答，标注每条引用来自哪一层</w:t>
        <w:br/>
        <w:br/>
        <w:t>效果：A基地解决过的917问题，B基地不需要从零开始排查</w:t>
      </w:r>
    </w:p>
    <w:p>
      <w:pPr>
        <w:pStyle w:val="Heading2"/>
      </w:pPr>
      <w:r>
        <w:rPr>
          <w:rFonts w:ascii="Microsoft YaHei" w:hAnsi="Microsoft YaHei" w:eastAsia="Microsoft YaHei"/>
          <w:color w:val="1B3A5C"/>
          <w:sz w:val="30"/>
        </w:rPr>
        <w:t>19.3 跨基地故障模式挖掘</w:t>
      </w:r>
    </w:p>
    <w:p>
      <w:pPr>
        <w:spacing w:line="440" w:lineRule="exact" w:after="80"/>
        <w:ind w:firstLine="420"/>
      </w:pPr>
      <w:r>
        <w:rPr>
          <w:rFonts w:ascii="Microsoft YaHei" w:hAnsi="Microsoft YaHei" w:eastAsia="Microsoft YaHei"/>
          <w:sz w:val="21"/>
        </w:rPr>
        <w:t>集团最独特的数据资产是"规模"：50+产线运行相似设备，统计样本量是单厂的50倍。这让集团中心可以发现单厂永远看不到的系统性问题。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417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挖掘场景</w:t>
            </w:r>
          </w:p>
        </w:tc>
        <w:tc>
          <w:tcPr>
            <w:tcW w:type="dxa" w:w="1984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方法</w:t>
            </w:r>
          </w:p>
        </w:tc>
        <w:tc>
          <w:tcPr>
            <w:tcW w:type="dxa" w:w="1984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输入数据</w:t>
            </w:r>
          </w:p>
        </w:tc>
        <w:tc>
          <w:tcPr>
            <w:tcW w:type="dxa" w:w="2551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产出价值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批次缺陷识别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同型号变频器跨基地故障率对比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各基地脱敏故障工单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发现某批次硬件缺陷→集团级预防性更换</w:t>
            </w:r>
          </w:p>
        </w:tc>
      </w:tr>
      <w:tr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最佳维护周期</w:t>
            </w:r>
          </w:p>
        </w:tc>
        <w:tc>
          <w:tcPr>
            <w:tcW w:type="dxa" w:w="198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跨基地相同设备MTBF统计</w:t>
            </w:r>
          </w:p>
        </w:tc>
        <w:tc>
          <w:tcPr>
            <w:tcW w:type="dxa" w:w="198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各基地设备MTBF聚合</w:t>
            </w:r>
          </w:p>
        </w:tc>
        <w:tc>
          <w:tcPr>
            <w:tcW w:type="dxa" w:w="255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数据驱动的最优维护间隔(而非厂家建议值)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季节性模式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按月/季度聚合全集团告警趋势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各基地告警KPI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发现梅雨季/高温季的共性故障模式</w:t>
            </w:r>
          </w:p>
        </w:tc>
      </w:tr>
      <w:tr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知识缺口发现</w:t>
            </w:r>
          </w:p>
        </w:tc>
        <w:tc>
          <w:tcPr>
            <w:tcW w:type="dxa" w:w="198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AI问答"无法回答"率跨基地对比</w:t>
            </w:r>
          </w:p>
        </w:tc>
        <w:tc>
          <w:tcPr>
            <w:tcW w:type="dxa" w:w="198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各基地RAG空结果统计</w:t>
            </w:r>
          </w:p>
        </w:tc>
        <w:tc>
          <w:tcPr>
            <w:tcW w:type="dxa" w:w="255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精准定位需要补充的知识领域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1B3A5C"/>
          <w:sz w:val="30"/>
        </w:rPr>
        <w:t>19.4 企业主数据治理升级</w:t>
      </w:r>
    </w:p>
    <w:p>
      <w:pPr>
        <w:spacing w:line="440" w:lineRule="exact" w:after="80"/>
        <w:ind w:firstLine="420"/>
      </w:pPr>
      <w:r>
        <w:rPr>
          <w:rFonts w:ascii="Microsoft YaHei" w:hAnsi="Microsoft YaHei" w:eastAsia="Microsoft YaHei"/>
          <w:sz w:val="21"/>
        </w:rPr>
        <w:t>50+产线要互通数据，前提是主数据标准统一。V4.0将V3.1的单厂asset_id体系升级为集团级编码：</w:t>
      </w:r>
    </w:p>
    <w:p>
      <w:pPr>
        <w:spacing w:line="400" w:lineRule="exact" w:after="120"/>
        <w:ind w:left="454"/>
        <w:pBdr>
          <w:left w:val="single" w:sz="12" w:color="2E75B6" w:space="8"/>
        </w:pBdr>
      </w:pPr>
      <w:r>
        <w:rPr>
          <w:rFonts w:ascii="Microsoft YaHei" w:hAnsi="Microsoft YaHei" w:eastAsia="Microsoft YaHei"/>
          <w:color w:val="333333"/>
          <w:sz w:val="20"/>
        </w:rPr>
        <w:t>集团级asset_id编码规则：</w:t>
        <w:br/>
        <w:t>{基地代码}-{车间代码}-{工段代码}-{设备类型}-{序号}</w:t>
        <w:br/>
        <w:br/>
        <w:t>示例：</w:t>
        <w:br/>
        <w:t>• SD-F01-PM17-DRY-VFD-0301 → 山东基地-1车间-PM17-烘干段-变频器-0301</w:t>
        <w:br/>
        <w:t>• HB-F02-PM22-WET-MOT-0105 → 湖北基地-2车间-PM22-湿部-电机-0105</w:t>
        <w:br/>
        <w:br/>
        <w:t>编码维护：</w:t>
        <w:br/>
        <w:t>• 集团中心维护基地代码+车间代码+工段代码的权威清单</w:t>
        <w:br/>
        <w:t>• 各基地在清单范围内自主分配设备序号</w:t>
        <w:br/>
        <w:t>• 新基地接入时由集团统一分配基地代码，避免冲突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B3A5C"/>
          <w:sz w:val="36"/>
        </w:rPr>
        <w:t>二十、横向复制路线图与集团投资模型（V4.0新增）</w:t>
      </w:r>
    </w:p>
    <w:p>
      <w:pPr>
        <w:pStyle w:val="Heading2"/>
      </w:pPr>
      <w:r>
        <w:rPr>
          <w:rFonts w:ascii="Microsoft YaHei" w:hAnsi="Microsoft YaHei" w:eastAsia="Microsoft YaHei"/>
          <w:color w:val="1B3A5C"/>
          <w:sz w:val="30"/>
        </w:rPr>
        <w:t>20.1 四阶段集团推进路线</w:t>
      </w:r>
    </w:p>
    <w:p>
      <w:pPr>
        <w:spacing w:line="440" w:lineRule="exact" w:after="80"/>
        <w:ind w:firstLine="420"/>
      </w:pPr>
      <w:r>
        <w:rPr>
          <w:rFonts w:ascii="Microsoft YaHei" w:hAnsi="Microsoft YaHei" w:eastAsia="Microsoft YaHei"/>
          <w:sz w:val="21"/>
        </w:rPr>
        <w:t>从试点到全集团覆盖，分四个阶段，每个阶段有明确的进入条件和验收标准：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850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850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周期</w:t>
            </w:r>
          </w:p>
        </w:tc>
        <w:tc>
          <w:tcPr>
            <w:tcW w:type="dxa" w:w="1417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范围</w:t>
            </w:r>
          </w:p>
        </w:tc>
        <w:tc>
          <w:tcPr>
            <w:tcW w:type="dxa" w:w="1701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核心目标</w:t>
            </w:r>
          </w:p>
        </w:tc>
        <w:tc>
          <w:tcPr>
            <w:tcW w:type="dxa" w:w="1701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进入条件</w:t>
            </w:r>
          </w:p>
        </w:tc>
        <w:tc>
          <w:tcPr>
            <w:tcW w:type="dxa" w:w="1701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验收标准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Stage 1</w:t>
              <w:br/>
              <w:t>灯塔试点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16周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PM17/PM18</w:t>
              <w:br/>
              <w:t>(1基地2条线)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验证产品可行性</w:t>
              <w:br/>
              <w:t>打磨单厂方案</w:t>
              <w:br/>
              <w:t>积累实施经验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V4.0方案评审通过</w:t>
              <w:br/>
              <w:t>试点资源就绪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V3.1全部KPI达标</w:t>
              <w:br/>
              <w:t>用户满意度≥80%</w:t>
              <w:br/>
              <w:t>形成标准化部署包</w:t>
            </w:r>
          </w:p>
        </w:tc>
      </w:tr>
      <w:tr>
        <w:tc>
          <w:tcPr>
            <w:tcW w:type="dxa" w:w="850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Stage 2</w:t>
              <w:br/>
              <w:t>首基地全覆盖</w:t>
            </w:r>
          </w:p>
        </w:tc>
        <w:tc>
          <w:tcPr>
            <w:tcW w:type="dxa" w:w="850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12-16周</w:t>
            </w:r>
          </w:p>
        </w:tc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试点基地全部产线</w:t>
              <w:br/>
              <w:t>(1基地10-15条线)</w:t>
            </w:r>
          </w:p>
        </w:tc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验证横向复制流程</w:t>
              <w:br/>
              <w:t>打磨基地级架构</w:t>
              <w:br/>
              <w:t>基地节点上线</w:t>
            </w:r>
          </w:p>
        </w:tc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Stage 1验收通过</w:t>
              <w:br/>
              <w:t>标准化部署包就绪</w:t>
            </w:r>
          </w:p>
        </w:tc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全线覆盖率100%</w:t>
              <w:br/>
              <w:t>基地级KPI看板上线</w:t>
              <w:br/>
              <w:t>复制单线周期≤2周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Stage 3</w:t>
              <w:br/>
              <w:t>多基地复制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6-9个月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第2-3个基地</w:t>
              <w:br/>
              <w:t>(2基地25-30条线)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验证跨基地架构</w:t>
              <w:br/>
              <w:t>集团中心上线</w:t>
              <w:br/>
              <w:t>知识联邦打通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Stage 2验收通过</w:t>
              <w:br/>
              <w:t>集团中心基础设施就绪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多基地数据联邦通畅</w:t>
              <w:br/>
              <w:t>跨基地知识共享可用</w:t>
              <w:br/>
              <w:t>集团驾驶舱上线</w:t>
            </w:r>
          </w:p>
        </w:tc>
      </w:tr>
      <w:tr>
        <w:tc>
          <w:tcPr>
            <w:tcW w:type="dxa" w:w="850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Stage 4</w:t>
              <w:br/>
              <w:t>集团全覆盖</w:t>
            </w:r>
          </w:p>
        </w:tc>
        <w:tc>
          <w:tcPr>
            <w:tcW w:type="dxa" w:w="850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6-12个月</w:t>
            </w:r>
          </w:p>
        </w:tc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全部4基地50+产线</w:t>
            </w:r>
          </w:p>
        </w:tc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集团级平台化运营</w:t>
              <w:br/>
              <w:t>持续优化</w:t>
              <w:br/>
              <w:t>预测维护规模化</w:t>
            </w:r>
          </w:p>
        </w:tc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Stage 3验收通过</w:t>
              <w:br/>
              <w:t>组织/流程/人员就绪</w:t>
            </w:r>
          </w:p>
        </w:tc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50+产线全覆盖</w:t>
              <w:br/>
              <w:t>集团级AI可观测</w:t>
              <w:br/>
              <w:t>年度ROI正向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1B3A5C"/>
          <w:sz w:val="30"/>
        </w:rPr>
        <w:t>20.2 单线复制标准化流程（Stage 2+适用）</w:t>
      </w:r>
    </w:p>
    <w:p>
      <w:pPr>
        <w:spacing w:line="440" w:lineRule="exact" w:after="80"/>
        <w:ind w:firstLine="420"/>
      </w:pPr>
      <w:r>
        <w:rPr>
          <w:rFonts w:ascii="Microsoft YaHei" w:hAnsi="Microsoft YaHei" w:eastAsia="Microsoft YaHei"/>
          <w:sz w:val="21"/>
        </w:rPr>
        <w:t>灯塔试点完成后，每条新产线的接入应压缩到2周以内。标准化复制流程：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850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周次</w:t>
            </w:r>
          </w:p>
        </w:tc>
        <w:tc>
          <w:tcPr>
            <w:tcW w:type="dxa" w:w="2551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任务</w:t>
            </w:r>
          </w:p>
        </w:tc>
        <w:tc>
          <w:tcPr>
            <w:tcW w:type="dxa" w:w="1417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负责方</w:t>
            </w:r>
          </w:p>
        </w:tc>
        <w:tc>
          <w:tcPr>
            <w:tcW w:type="dxa" w:w="1701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产出</w:t>
            </w:r>
          </w:p>
        </w:tc>
        <w:tc>
          <w:tcPr>
            <w:tcW w:type="dxa" w:w="1701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前提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W1 Day1-2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现场勘查+网络拓扑确认+设备清单核对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实施团队+基地自动化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网络拓扑图+设备台账确认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基地IT协调完成</w:t>
            </w:r>
          </w:p>
        </w:tc>
      </w:tr>
      <w:tr>
        <w:tc>
          <w:tcPr>
            <w:tcW w:type="dxa" w:w="850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W1 Day3-5</w:t>
            </w:r>
          </w:p>
        </w:tc>
        <w:tc>
          <w:tcPr>
            <w:tcW w:type="dxa" w:w="255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LLM数据清洗+asset_id映射+NFC标签部署</w:t>
            </w:r>
          </w:p>
        </w:tc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实施团队</w:t>
            </w:r>
          </w:p>
        </w:tc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标准化设备树+NFC就绪</w:t>
            </w:r>
          </w:p>
        </w:tc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设备清单Excel已提供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W2 Day1-3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部署包安装+数据导入+传动报表ETL对接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实施团队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系统上线+数据流通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Helm Chart标准包+K3s Agent节点</w:t>
            </w:r>
          </w:p>
        </w:tc>
      </w:tr>
      <w:tr>
        <w:tc>
          <w:tcPr>
            <w:tcW w:type="dxa" w:w="850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W2 Day4-5</w:t>
            </w:r>
          </w:p>
        </w:tc>
        <w:tc>
          <w:tcPr>
            <w:tcW w:type="dxa" w:w="255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功能验证+用户培训+试运行+验收</w:t>
            </w:r>
          </w:p>
        </w:tc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实施团队+基地用户</w:t>
            </w:r>
          </w:p>
        </w:tc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正式上线</w:t>
            </w:r>
          </w:p>
        </w:tc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全功能冒烟测试通过</w:t>
            </w:r>
          </w:p>
        </w:tc>
      </w:tr>
    </w:tbl>
    <w:p>
      <w:pPr>
        <w:spacing w:line="400" w:lineRule="exact" w:after="120"/>
        <w:ind w:left="454"/>
        <w:pBdr>
          <w:left w:val="single" w:sz="12" w:color="2E75B6" w:space="8"/>
        </w:pBdr>
      </w:pPr>
      <w:r>
        <w:rPr>
          <w:rFonts w:ascii="Microsoft YaHei" w:hAnsi="Microsoft YaHei" w:eastAsia="Microsoft YaHei"/>
          <w:color w:val="333333"/>
          <w:sz w:val="20"/>
        </w:rPr>
        <w:t>关键加速器：</w:t>
        <w:br/>
        <w:t>• Helm Chart一键部署：K3s Agent加入集群 → Helm install → 自动拉取镜像+配置 → 30分钟内服务就绪</w:t>
        <w:br/>
        <w:t>• LLM数据清洗脚本：新产线Excel设备台账 → 3天完成asset_id统一(而非1个月)</w:t>
        <w:br/>
        <w:t>• 知识库继承：新产线自动继承集团通用图谱+本基地已有知识，冷启动问题消除</w:t>
        <w:br/>
        <w:t>• 标准NFC+App：React Native App + NFC标签批量写入脚本，每条线500个标签半天完成</w:t>
      </w:r>
    </w:p>
    <w:p>
      <w:pPr>
        <w:pStyle w:val="Heading2"/>
      </w:pPr>
      <w:r>
        <w:rPr>
          <w:rFonts w:ascii="Microsoft YaHei" w:hAnsi="Microsoft YaHei" w:eastAsia="Microsoft YaHei"/>
          <w:color w:val="1B3A5C"/>
          <w:sz w:val="30"/>
        </w:rPr>
        <w:t>20.3 集团级投资模型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701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投资项目</w:t>
            </w:r>
          </w:p>
        </w:tc>
        <w:tc>
          <w:tcPr>
            <w:tcW w:type="dxa" w:w="1134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Stage 1</w:t>
              <w:br/>
              <w:t>灯塔试点(2线)</w:t>
            </w:r>
          </w:p>
        </w:tc>
        <w:tc>
          <w:tcPr>
            <w:tcW w:type="dxa" w:w="1417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Stage 2</w:t>
              <w:br/>
              <w:t>首基地(12线)</w:t>
            </w:r>
          </w:p>
        </w:tc>
        <w:tc>
          <w:tcPr>
            <w:tcW w:type="dxa" w:w="1417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Stage 3</w:t>
              <w:br/>
              <w:t>2基地(25线)</w:t>
            </w:r>
          </w:p>
        </w:tc>
        <w:tc>
          <w:tcPr>
            <w:tcW w:type="dxa" w:w="1417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Stage 4</w:t>
              <w:br/>
              <w:t>全集团(50线)</w:t>
            </w:r>
          </w:p>
        </w:tc>
        <w:tc>
          <w:tcPr>
            <w:tcW w:type="dxa" w:w="1134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累计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硬件(服务器+GPU+网络)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35-50万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20-30万(增量)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40-60万(2基地)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40-60万(2基地)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135-200万</w:t>
            </w:r>
          </w:p>
        </w:tc>
      </w:tr>
      <w:tr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终端(NFC+手机+大屏)</w:t>
            </w:r>
          </w:p>
        </w:tc>
        <w:tc>
          <w:tcPr>
            <w:tcW w:type="dxa" w:w="113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10-15万</w:t>
            </w:r>
          </w:p>
        </w:tc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30-45万</w:t>
            </w:r>
          </w:p>
        </w:tc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50-75万</w:t>
            </w:r>
          </w:p>
        </w:tc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50-75万</w:t>
            </w:r>
          </w:p>
        </w:tc>
        <w:tc>
          <w:tcPr>
            <w:tcW w:type="dxa" w:w="113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140-210万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软件开发+平台化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80-120万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30-50万(复制适配)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50-80万(集团架构)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20-40万(长尾适配)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180-290万</w:t>
            </w:r>
          </w:p>
        </w:tc>
      </w:tr>
      <w:tr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数据治理+知识建设</w:t>
            </w:r>
          </w:p>
        </w:tc>
        <w:tc>
          <w:tcPr>
            <w:tcW w:type="dxa" w:w="113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15-25万</w:t>
            </w:r>
          </w:p>
        </w:tc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20-30万</w:t>
            </w:r>
          </w:p>
        </w:tc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40-60万</w:t>
            </w:r>
          </w:p>
        </w:tc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40-60万</w:t>
            </w:r>
          </w:p>
        </w:tc>
        <w:tc>
          <w:tcPr>
            <w:tcW w:type="dxa" w:w="113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115-175万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培训+变革管理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5-10万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10-15万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15-25万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15-25万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45-75万</w:t>
            </w:r>
          </w:p>
        </w:tc>
      </w:tr>
      <w:tr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年度运维(上线后)</w:t>
            </w:r>
          </w:p>
        </w:tc>
        <w:tc>
          <w:tcPr>
            <w:tcW w:type="dxa" w:w="113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10-15万/年</w:t>
            </w:r>
          </w:p>
        </w:tc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25-40万/年</w:t>
            </w:r>
          </w:p>
        </w:tc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50-80万/年</w:t>
            </w:r>
          </w:p>
        </w:tc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80-120万/年</w:t>
            </w:r>
          </w:p>
        </w:tc>
        <w:tc>
          <w:tcPr>
            <w:tcW w:type="dxa" w:w="113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阶段合计(一次性)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145-220万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110-170万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195-300万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165-260万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615-950万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1B3A5C"/>
          <w:sz w:val="30"/>
        </w:rPr>
        <w:t>20.4 集团级ROI分析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701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收益项</w:t>
            </w:r>
          </w:p>
        </w:tc>
        <w:tc>
          <w:tcPr>
            <w:tcW w:type="dxa" w:w="1417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单线年均节省</w:t>
            </w:r>
          </w:p>
        </w:tc>
        <w:tc>
          <w:tcPr>
            <w:tcW w:type="dxa" w:w="1701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50线年化总收益</w:t>
            </w:r>
          </w:p>
        </w:tc>
        <w:tc>
          <w:tcPr>
            <w:tcW w:type="dxa" w:w="3118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估算依据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非计划停机减少50%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100-250万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5,000-12,500万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每线每年10次×2-5h×小时产值5-10万</w:t>
            </w:r>
          </w:p>
        </w:tc>
      </w:tr>
      <w:tr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故障处理提速50%</w:t>
            </w:r>
          </w:p>
        </w:tc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15-25万</w:t>
            </w:r>
          </w:p>
        </w:tc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750-1,250万</w:t>
            </w:r>
          </w:p>
        </w:tc>
        <w:tc>
          <w:tcPr>
            <w:tcW w:type="dxa" w:w="3118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定位时间2h→1h，每线年20次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备件库存优化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5-10万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250-500万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减少积压+跨基地调配</w:t>
            </w:r>
          </w:p>
        </w:tc>
      </w:tr>
      <w:tr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巡检+报告效率</w:t>
            </w:r>
          </w:p>
        </w:tc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8-15万</w:t>
            </w:r>
          </w:p>
        </w:tc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400-750万</w:t>
            </w:r>
          </w:p>
        </w:tc>
        <w:tc>
          <w:tcPr>
            <w:tcW w:type="dxa" w:w="3118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AI报告+NFC巡检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跨基地知识复用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3-8万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150-400万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A基地经验B基地免费获得</w:t>
            </w:r>
          </w:p>
        </w:tc>
      </w:tr>
      <w:tr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合计(保守)</w:t>
            </w:r>
          </w:p>
        </w:tc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131-308万/线</w:t>
            </w:r>
          </w:p>
        </w:tc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6,550-15,400万/年</w:t>
            </w:r>
          </w:p>
        </w:tc>
        <w:tc>
          <w:tcPr>
            <w:tcW w:type="dxa" w:w="3118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集团级投资回收期: 3-6个月</w:t>
            </w:r>
          </w:p>
        </w:tc>
      </w:tr>
    </w:tbl>
    <w:p>
      <w:pPr>
        <w:spacing w:line="400" w:lineRule="exact" w:after="120"/>
        <w:ind w:left="454"/>
        <w:pBdr>
          <w:left w:val="single" w:sz="12" w:color="2E75B6" w:space="8"/>
        </w:pBdr>
      </w:pPr>
      <w:r>
        <w:rPr>
          <w:rFonts w:ascii="Microsoft YaHei" w:hAnsi="Microsoft YaHei" w:eastAsia="Microsoft YaHei"/>
          <w:color w:val="333333"/>
          <w:sz w:val="20"/>
        </w:rPr>
        <w:t>集团级规模效应：</w:t>
        <w:br/>
        <w:t>• 硬件: 单线硬件成本从17-25万(试点)降至5-8万(复制期)，降幅65%</w:t>
        <w:br/>
        <w:t>• 软件: 平台化后新线接入零开发成本，仅需数据治理+现场适配</w:t>
        <w:br/>
        <w:t>• 知识: 每新增1条线，集团知识库价值增加2%（故障案例+维护数据）</w:t>
        <w:br/>
        <w:t>• AI: 数据量增长50倍，模型精度和预测能力质变</w:t>
        <w:br/>
        <w:t>• 人才: 一套系统培养的AI运维人才可覆盖全集团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B3A5C"/>
          <w:sz w:val="36"/>
        </w:rPr>
        <w:t>二十一、集团运营驾驶舱与治理体系（V4.0新增）</w:t>
      </w:r>
    </w:p>
    <w:p>
      <w:pPr>
        <w:pStyle w:val="Heading2"/>
      </w:pPr>
      <w:r>
        <w:rPr>
          <w:rFonts w:ascii="Microsoft YaHei" w:hAnsi="Microsoft YaHei" w:eastAsia="Microsoft YaHei"/>
          <w:color w:val="1B3A5C"/>
          <w:sz w:val="30"/>
        </w:rPr>
        <w:t>21.1 集团运营驾驶舱</w:t>
      </w:r>
    </w:p>
    <w:p>
      <w:pPr>
        <w:spacing w:line="440" w:lineRule="exact" w:after="80"/>
        <w:ind w:firstLine="420"/>
      </w:pPr>
      <w:r>
        <w:rPr>
          <w:rFonts w:ascii="Microsoft YaHei" w:hAnsi="Microsoft YaHei" w:eastAsia="Microsoft YaHei"/>
          <w:sz w:val="21"/>
        </w:rPr>
        <w:t>集团领导层需要一个"一屏看全局"的运营驾驶舱，实时掌控4基地50+产线的传动健康状态。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850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看板层级</w:t>
            </w:r>
          </w:p>
        </w:tc>
        <w:tc>
          <w:tcPr>
            <w:tcW w:type="dxa" w:w="1417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看板名称</w:t>
            </w:r>
          </w:p>
        </w:tc>
        <w:tc>
          <w:tcPr>
            <w:tcW w:type="dxa" w:w="2551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核心指标</w:t>
            </w:r>
          </w:p>
        </w:tc>
        <w:tc>
          <w:tcPr>
            <w:tcW w:type="dxa" w:w="1134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刷新频率</w:t>
            </w:r>
          </w:p>
        </w:tc>
        <w:tc>
          <w:tcPr>
            <w:tcW w:type="dxa" w:w="1701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使用角色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集团总览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集团传动健康地图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各基地健康评分/告警热力图/停机排名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每小时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集团VP/CTO</w:t>
            </w:r>
          </w:p>
        </w:tc>
      </w:tr>
      <w:tr>
        <w:tc>
          <w:tcPr>
            <w:tcW w:type="dxa" w:w="850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集团对比</w:t>
            </w:r>
          </w:p>
        </w:tc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跨基地KPI对标</w:t>
            </w:r>
          </w:p>
        </w:tc>
        <w:tc>
          <w:tcPr>
            <w:tcW w:type="dxa" w:w="255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MTBF/MTTR/停机时长/AI使用率横向对比</w:t>
            </w:r>
          </w:p>
        </w:tc>
        <w:tc>
          <w:tcPr>
            <w:tcW w:type="dxa" w:w="113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每日</w:t>
            </w:r>
          </w:p>
        </w:tc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集团运维总监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基地总览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基地传动仪表盘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基地内各产线状态/本月告警/工单进度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准实时(5min)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基地厂长/运维主管</w:t>
            </w:r>
          </w:p>
        </w:tc>
      </w:tr>
      <w:tr>
        <w:tc>
          <w:tcPr>
            <w:tcW w:type="dxa" w:w="850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产线详情</w:t>
            </w:r>
          </w:p>
        </w:tc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单线传动看板</w:t>
            </w:r>
          </w:p>
        </w:tc>
        <w:tc>
          <w:tcPr>
            <w:tcW w:type="dxa" w:w="255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实时传动参数/趋势/告警/设备树</w:t>
            </w:r>
          </w:p>
        </w:tc>
        <w:tc>
          <w:tcPr>
            <w:tcW w:type="dxa" w:w="113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实时</w:t>
            </w:r>
          </w:p>
        </w:tc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车间主任/工程师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AI运营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AI平台运营看板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GPU利用率/缓存命中率/RAG质量/知识覆盖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每小时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AI运维团队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1B3A5C"/>
          <w:sz w:val="30"/>
        </w:rPr>
        <w:t>21.2 集团级组织与角色设计</w:t>
      </w:r>
    </w:p>
    <w:p>
      <w:pPr>
        <w:spacing w:line="440" w:lineRule="exact" w:after="80"/>
        <w:ind w:firstLine="420"/>
      </w:pPr>
      <w:r>
        <w:rPr>
          <w:rFonts w:ascii="Microsoft YaHei" w:hAnsi="Microsoft YaHei" w:eastAsia="Microsoft YaHei"/>
          <w:sz w:val="21"/>
        </w:rPr>
        <w:t>50+产线的集团级运营不能靠"每个基地自己管"，需要建立跨层级的组织体系：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417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850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层级</w:t>
            </w:r>
          </w:p>
        </w:tc>
        <w:tc>
          <w:tcPr>
            <w:tcW w:type="dxa" w:w="2268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职责</w:t>
            </w:r>
          </w:p>
        </w:tc>
        <w:tc>
          <w:tcPr>
            <w:tcW w:type="dxa" w:w="1134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人数建议</w:t>
            </w:r>
          </w:p>
        </w:tc>
        <w:tc>
          <w:tcPr>
            <w:tcW w:type="dxa" w:w="1984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工具权限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集团AI运维总监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集团中心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统筹全集团DriveGuard平台运营</w:t>
              <w:br/>
              <w:t>制定标准/考核/预算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1人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集团全部看板+权限管理</w:t>
            </w:r>
          </w:p>
        </w:tc>
      </w:tr>
      <w:tr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集团知识管理员</w:t>
            </w:r>
          </w:p>
        </w:tc>
        <w:tc>
          <w:tcPr>
            <w:tcW w:type="dxa" w:w="850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集团中心</w:t>
            </w:r>
          </w:p>
        </w:tc>
        <w:tc>
          <w:tcPr>
            <w:tcW w:type="dxa" w:w="2268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维护通用知识图谱</w:t>
              <w:br/>
              <w:t>审核跨基地知识共享</w:t>
              <w:br/>
              <w:t>模型版本管控</w:t>
            </w:r>
          </w:p>
        </w:tc>
        <w:tc>
          <w:tcPr>
            <w:tcW w:type="dxa" w:w="113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2-3人</w:t>
            </w:r>
          </w:p>
        </w:tc>
        <w:tc>
          <w:tcPr>
            <w:tcW w:type="dxa" w:w="198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集团知识联邦+模型注册表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基地运维经理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各基地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本基地系统运营</w:t>
              <w:br/>
              <w:t>数据质量监督</w:t>
              <w:br/>
              <w:t>KPI达标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每基地1人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基地全部功能</w:t>
            </w:r>
          </w:p>
        </w:tc>
      </w:tr>
      <w:tr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产线AI工程师</w:t>
            </w:r>
          </w:p>
        </w:tc>
        <w:tc>
          <w:tcPr>
            <w:tcW w:type="dxa" w:w="850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各基地</w:t>
            </w:r>
          </w:p>
        </w:tc>
        <w:tc>
          <w:tcPr>
            <w:tcW w:type="dxa" w:w="2268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日常AI辅助运维</w:t>
              <w:br/>
              <w:t>知识反馈</w:t>
              <w:br/>
              <w:t>告警确认</w:t>
            </w:r>
          </w:p>
        </w:tc>
        <w:tc>
          <w:tcPr>
            <w:tcW w:type="dxa" w:w="113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每3-5线1人</w:t>
            </w:r>
          </w:p>
        </w:tc>
        <w:tc>
          <w:tcPr>
            <w:tcW w:type="dxa" w:w="198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产线级功能+AI问答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巡检人员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各基地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NFC巡检+拍照+工单执行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按排班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App巡检+工单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1B3A5C"/>
          <w:sz w:val="30"/>
        </w:rPr>
        <w:t>21.3 集团级治理机制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417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治理机制</w:t>
            </w:r>
          </w:p>
        </w:tc>
        <w:tc>
          <w:tcPr>
            <w:tcW w:type="dxa" w:w="850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频率</w:t>
            </w:r>
          </w:p>
        </w:tc>
        <w:tc>
          <w:tcPr>
            <w:tcW w:type="dxa" w:w="1417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参与方</w:t>
            </w:r>
          </w:p>
        </w:tc>
        <w:tc>
          <w:tcPr>
            <w:tcW w:type="dxa" w:w="1984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1984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产出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集团运维月报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月度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集团+各基地经理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KPI达标分析/跨基地对比/问题升级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月度运维报告+改进计划</w:t>
            </w:r>
          </w:p>
        </w:tc>
      </w:tr>
      <w:tr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季度知识审计</w:t>
            </w:r>
          </w:p>
        </w:tc>
        <w:tc>
          <w:tcPr>
            <w:tcW w:type="dxa" w:w="850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季度</w:t>
            </w:r>
          </w:p>
        </w:tc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集团知识管理+各基地</w:t>
            </w:r>
          </w:p>
        </w:tc>
        <w:tc>
          <w:tcPr>
            <w:tcW w:type="dxa" w:w="198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知识覆盖率/RAG质量/跨基地共享率</w:t>
            </w:r>
          </w:p>
        </w:tc>
        <w:tc>
          <w:tcPr>
            <w:tcW w:type="dxa" w:w="198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知识建设计划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半年度架构评审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半年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集团技术+各基地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系统稳定性/性能/安全/模型效果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技术路线图更新</w:t>
            </w:r>
          </w:p>
        </w:tc>
      </w:tr>
      <w:tr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年度ROI审计</w:t>
            </w:r>
          </w:p>
        </w:tc>
        <w:tc>
          <w:tcPr>
            <w:tcW w:type="dxa" w:w="850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年度</w:t>
            </w:r>
          </w:p>
        </w:tc>
        <w:tc>
          <w:tcPr>
            <w:tcW w:type="dxa" w:w="1417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集团+管理层</w:t>
            </w:r>
          </w:p>
        </w:tc>
        <w:tc>
          <w:tcPr>
            <w:tcW w:type="dxa" w:w="198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投资vs收益/各基地ROI/次年预算</w:t>
            </w:r>
          </w:p>
        </w:tc>
        <w:tc>
          <w:tcPr>
            <w:tcW w:type="dxa" w:w="198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年度预算+扩展计划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紧急事件升级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事件驱动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集团+相关基地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P0级故障跨基地协同/应急响应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事件报告+预防改进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1B3A5C"/>
          <w:sz w:val="30"/>
        </w:rPr>
        <w:t>21.4 集团级安全与合规升级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134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安全维度</w:t>
            </w:r>
          </w:p>
        </w:tc>
        <w:tc>
          <w:tcPr>
            <w:tcW w:type="dxa" w:w="1984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单厂方案(V3.1)</w:t>
            </w:r>
          </w:p>
        </w:tc>
        <w:tc>
          <w:tcPr>
            <w:tcW w:type="dxa" w:w="2268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集团方案(V4.0)</w:t>
            </w:r>
          </w:p>
        </w:tc>
        <w:tc>
          <w:tcPr>
            <w:tcW w:type="dxa" w:w="2268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升级原因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网络隔离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单厂OT/IT光闸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每基地独立OT/IT隔离 + 基地间VPN加密专线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跨基地数据传输需加密通道</w:t>
            </w:r>
          </w:p>
        </w:tc>
      </w:tr>
      <w:tr>
        <w:tc>
          <w:tcPr>
            <w:tcW w:type="dxa" w:w="113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身份认证</w:t>
            </w:r>
          </w:p>
        </w:tc>
        <w:tc>
          <w:tcPr>
            <w:tcW w:type="dxa" w:w="198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本地账号+AD</w:t>
            </w:r>
          </w:p>
        </w:tc>
        <w:tc>
          <w:tcPr>
            <w:tcW w:type="dxa" w:w="2268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集团统一SSO(Keycloak) + 各基地本地缓存</w:t>
            </w:r>
          </w:p>
        </w:tc>
        <w:tc>
          <w:tcPr>
            <w:tcW w:type="dxa" w:w="2268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人员跨基地调动需统一身份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数据权限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单厂RBAC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集团ABAC(基于属性) + 数据分级 + 基地隔离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防止A基地人员看到B基地敏感数据</w:t>
            </w:r>
          </w:p>
        </w:tc>
      </w:tr>
      <w:tr>
        <w:tc>
          <w:tcPr>
            <w:tcW w:type="dxa" w:w="113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审计合规</w:t>
            </w:r>
          </w:p>
        </w:tc>
        <w:tc>
          <w:tcPr>
            <w:tcW w:type="dxa" w:w="198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单厂审计日志</w:t>
            </w:r>
          </w:p>
        </w:tc>
        <w:tc>
          <w:tcPr>
            <w:tcW w:type="dxa" w:w="2268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集团统一审计平台 + 各基地日志汇聚</w:t>
            </w:r>
          </w:p>
        </w:tc>
        <w:tc>
          <w:tcPr>
            <w:tcW w:type="dxa" w:w="2268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监管/央企合规要求集中审计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密钥管理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本地密钥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HashiCorp Vault集团统一密钥管理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50+节点密钥人工管理不可行</w:t>
            </w:r>
          </w:p>
        </w:tc>
      </w:tr>
      <w:tr>
        <w:tc>
          <w:tcPr>
            <w:tcW w:type="dxa" w:w="113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漏洞管理</w:t>
            </w:r>
          </w:p>
        </w:tc>
        <w:tc>
          <w:tcPr>
            <w:tcW w:type="dxa" w:w="1984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季度扫描</w:t>
            </w:r>
          </w:p>
        </w:tc>
        <w:tc>
          <w:tcPr>
            <w:tcW w:type="dxa" w:w="2268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集团统一Trivy扫描 + 漏洞工单自动分发</w:t>
            </w:r>
          </w:p>
        </w:tc>
        <w:tc>
          <w:tcPr>
            <w:tcW w:type="dxa" w:w="2268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统一安全基线+快速响应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1B3A5C"/>
          <w:sz w:val="30"/>
        </w:rPr>
        <w:t>21.5 集团级持续演进路线</w:t>
      </w:r>
    </w:p>
    <w:p>
      <w:pPr>
        <w:spacing w:line="440" w:lineRule="exact" w:after="80"/>
        <w:ind w:firstLine="420"/>
      </w:pPr>
      <w:r>
        <w:rPr>
          <w:rFonts w:ascii="Microsoft YaHei" w:hAnsi="Microsoft YaHei" w:eastAsia="Microsoft YaHei"/>
          <w:sz w:val="21"/>
        </w:rPr>
        <w:t>平台化后的持续演进方向：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850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时间线</w:t>
            </w:r>
          </w:p>
        </w:tc>
        <w:tc>
          <w:tcPr>
            <w:tcW w:type="dxa" w:w="1701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演进方向</w:t>
            </w:r>
          </w:p>
        </w:tc>
        <w:tc>
          <w:tcPr>
            <w:tcW w:type="dxa" w:w="2268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技术路径</w:t>
            </w:r>
          </w:p>
        </w:tc>
        <w:tc>
          <w:tcPr>
            <w:tcW w:type="dxa" w:w="2835"/>
            <w:shd w:fill="1B3A5C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业务价值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Year 1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全集团50+线覆盖+数据积累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4阶段部署+数据成熟度达标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统一管控+消除信息孤岛</w:t>
            </w:r>
          </w:p>
        </w:tc>
      </w:tr>
      <w:tr>
        <w:tc>
          <w:tcPr>
            <w:tcW w:type="dxa" w:w="850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Year 2</w:t>
            </w:r>
          </w:p>
        </w:tc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跨基地AI模型进化</w:t>
            </w:r>
          </w:p>
        </w:tc>
        <w:tc>
          <w:tcPr>
            <w:tcW w:type="dxa" w:w="2268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联邦学习+大规模故障数据训练</w:t>
            </w:r>
          </w:p>
        </w:tc>
        <w:tc>
          <w:tcPr>
            <w:tcW w:type="dxa" w:w="2835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预测维护精度质变(单厂无法实现)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Year 3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数字孪生+高频采集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SCADA/DCS直采+产线数字孪生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实时状态监控+仿真优化</w:t>
            </w:r>
          </w:p>
        </w:tc>
      </w:tr>
      <w:tr>
        <w:tc>
          <w:tcPr>
            <w:tcW w:type="dxa" w:w="850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Year 4+</w:t>
            </w:r>
          </w:p>
        </w:tc>
        <w:tc>
          <w:tcPr>
            <w:tcW w:type="dxa" w:w="1701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行业AIOps SaaS化</w:t>
            </w:r>
          </w:p>
        </w:tc>
        <w:tc>
          <w:tcPr>
            <w:tcW w:type="dxa" w:w="2268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多租户+私有部署混合模式</w:t>
            </w:r>
          </w:p>
        </w:tc>
        <w:tc>
          <w:tcPr>
            <w:tcW w:type="dxa" w:w="2835"/>
            <w:shd w:fill="EDF2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向行业输出标准化AIOps产品</w:t>
            </w:r>
          </w:p>
        </w:tc>
      </w:tr>
    </w:tbl>
    <w:p>
      <w:r>
        <w:br w:type="page"/>
      </w:r>
    </w:p>
    <w:p/>
    <w:p>
      <w:pPr>
        <w:pStyle w:val="Heading1"/>
      </w:pPr>
      <w:r>
        <w:rPr>
          <w:rFonts w:ascii="Microsoft YaHei" w:hAnsi="Microsoft YaHei" w:eastAsia="Microsoft YaHei"/>
          <w:color w:val="1B3A5C"/>
          <w:sz w:val="36"/>
        </w:rPr>
        <w:t>结语</w:t>
      </w:r>
    </w:p>
    <w:p>
      <w:pPr>
        <w:spacing w:line="440" w:lineRule="exact" w:after="80"/>
        <w:ind w:firstLine="420"/>
      </w:pPr>
      <w:r>
        <w:rPr>
          <w:rFonts w:ascii="Microsoft YaHei" w:hAnsi="Microsoft YaHei" w:eastAsia="Microsoft YaHei"/>
          <w:sz w:val="21"/>
        </w:rPr>
        <w:t>DriveGuard AI V4.0标志着本方案从"单厂灯塔项目"正式升维为"集团级工业AIOps平台"。它在V3.1已验证的全栈灯塔级单厂架构（GraphRAG知识图谱、Agentic工作流、语义缓存、K3s边缘编排、OT/IT光闸隔离、AI可观测性）基础上，新增了四个集团级关键维度：</w:t>
      </w:r>
    </w:p>
    <w:p>
      <w:pPr>
        <w:pStyle w:val="ListBullet"/>
        <w:spacing w:line="400" w:lineRule="exact" w:after="40"/>
      </w:pPr>
      <w:r>
        <w:rPr>
          <w:rFonts w:ascii="Microsoft YaHei" w:hAnsi="Microsoft YaHei" w:eastAsia="Microsoft YaHei"/>
          <w:sz w:val="20"/>
        </w:rPr>
        <w:t>三层联邦架构（集团中心+基地节点+产线边缘）：每层职责、数据、治理边界清晰，基地节点完全离线自治</w:t>
      </w:r>
    </w:p>
    <w:p>
      <w:pPr>
        <w:pStyle w:val="ListBullet"/>
        <w:spacing w:line="400" w:lineRule="exact" w:after="40"/>
      </w:pPr>
      <w:r>
        <w:rPr>
          <w:rFonts w:ascii="Microsoft YaHei" w:hAnsi="Microsoft YaHei" w:eastAsia="Microsoft YaHei"/>
          <w:sz w:val="20"/>
        </w:rPr>
        <w:t>企业级数据联邦与知识图谱共享：数据不出基地，知识全网共享，跨基地故障模式挖掘释放规模数据价值</w:t>
      </w:r>
    </w:p>
    <w:p>
      <w:pPr>
        <w:pStyle w:val="ListBullet"/>
        <w:spacing w:line="400" w:lineRule="exact" w:after="40"/>
      </w:pPr>
      <w:r>
        <w:rPr>
          <w:rFonts w:ascii="Microsoft YaHei" w:hAnsi="Microsoft YaHei" w:eastAsia="Microsoft YaHei"/>
          <w:sz w:val="20"/>
        </w:rPr>
        <w:t>四阶段横向复制路线图（灯塔→首基地→多基地→全覆盖）：标准化部署包+LLM洗数据+Helm一键安装，单线复制周期≤2周</w:t>
      </w:r>
    </w:p>
    <w:p>
      <w:pPr>
        <w:pStyle w:val="ListBullet"/>
        <w:spacing w:line="400" w:lineRule="exact" w:after="40"/>
      </w:pPr>
      <w:r>
        <w:rPr>
          <w:rFonts w:ascii="Microsoft YaHei" w:hAnsi="Microsoft YaHei" w:eastAsia="Microsoft YaHei"/>
          <w:sz w:val="20"/>
        </w:rPr>
        <w:t>集团运营驾驶舱与治理体系：一屏看全局、跨基地KPI对标、组织/角色/治理机制配套、安全合规升级</w:t>
      </w:r>
    </w:p>
    <w:p>
      <w:pPr>
        <w:spacing w:line="440" w:lineRule="exact" w:after="80"/>
        <w:ind w:firstLine="420"/>
      </w:pPr>
      <w:r>
        <w:rPr>
          <w:rFonts w:ascii="Microsoft YaHei" w:hAnsi="Microsoft YaHei" w:eastAsia="Microsoft YaHei"/>
          <w:sz w:val="21"/>
        </w:rPr>
        <w:t>集团级规模效应是V4.0最核心的价值主张：50+产线的万台级设备数据，让AI预测精度产生单厂无法实现的质变；平台化后新线接入边际成本趋近于零；跨基地知识联邦让A基地的故障经验成为全集团的免费资产。保守估算，全集团年化收益6,550-15,400万元，集团级投资回收期3-6个月。</w:t>
      </w:r>
    </w:p>
    <w:p>
      <w:pPr>
        <w:spacing w:line="440" w:lineRule="exact" w:after="80"/>
        <w:ind w:firstLine="420"/>
      </w:pPr>
      <w:r>
        <w:rPr>
          <w:rFonts w:ascii="Microsoft YaHei" w:hAnsi="Microsoft YaHei" w:eastAsia="Microsoft YaHei"/>
          <w:sz w:val="21"/>
        </w:rPr>
        <w:t>我们期待与客户集团团队密切协作，以PM17#/PM18#为灯塔起点，用2-3年时间将4大基地50+产线全面升级为AI驱动的智能运维体系，打造造纸行业首个集团级全栈工业AIOps标杆平台。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00" w:lineRule="exact" w:after="8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