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 w:ascii="黑体"/>
          <w:b/>
          <w:sz w:val="40"/>
        </w:rPr>
        <w:t>掘进工作面规程智能生成平台</w:t>
      </w:r>
    </w:p>
    <w:p>
      <w:pPr>
        <w:jc w:val="center"/>
      </w:pPr>
      <w:r>
        <w:rPr>
          <w:rFonts w:eastAsia="黑体" w:ascii="黑体"/>
          <w:b/>
          <w:sz w:val="28"/>
        </w:rPr>
        <w:t>商业实施方案</w:t>
      </w:r>
    </w:p>
    <w:p>
      <w:pPr>
        <w:jc w:val="center"/>
      </w:pPr>
      <w:r>
        <w:rPr>
          <w:rFonts w:eastAsia="宋体" w:ascii="宋体"/>
          <w:sz w:val="22"/>
        </w:rPr>
        <w:t>甲方： 山西国辰建设工程勘察设计有限公司</w:t>
      </w:r>
    </w:p>
    <w:p>
      <w:pPr>
        <w:jc w:val="center"/>
      </w:pPr>
      <w:r>
        <w:rPr>
          <w:rFonts w:eastAsia="宋体" w:ascii="宋体"/>
          <w:sz w:val="22"/>
        </w:rPr>
        <w:t>乙方： 安徽徽远成电气科技股份有限公司</w:t>
      </w:r>
    </w:p>
    <w:p>
      <w:pPr>
        <w:jc w:val="center"/>
      </w:pPr>
      <w:r>
        <w:rPr>
          <w:rFonts w:eastAsia="宋体" w:ascii="宋体"/>
          <w:sz w:val="22"/>
        </w:rPr>
        <w:t>版本： V1.0 · 2026年3月</w:t>
      </w:r>
    </w:p>
    <w:p>
      <w:pPr>
        <w:jc w:val="center"/>
      </w:pPr>
      <w:r>
        <w:rPr>
          <w:rFonts w:eastAsia="宋体" w:ascii="宋体"/>
          <w:sz w:val="22"/>
        </w:rPr>
        <w:t>合同总价： ¥ 400,000 元（人民币肆拾万元整）</w:t>
      </w:r>
    </w:p>
    <w:p>
      <w:pPr>
        <w:jc w:val="center"/>
      </w:pPr>
      <w:r>
        <w:rPr>
          <w:rFonts w:eastAsia="宋体" w:ascii="宋体"/>
          <w:sz w:val="22"/>
        </w:rPr>
        <w:t>交付周期： 6个月（2026年4月 → 2026年9月）</w:t>
      </w:r>
    </w:p>
    <w:p>
      <w:pPr>
        <w:jc w:val="center"/>
      </w:pPr>
      <w:r>
        <w:rPr>
          <w:rFonts w:eastAsia="宋体" w:ascii="宋体"/>
          <w:sz w:val="22"/>
        </w:rPr>
        <w:t>保密等级： 商业机密，仅限合同双方内部使用</w:t>
      </w:r>
    </w:p>
    <w:p/>
    <w:p>
      <w:pPr>
        <w:pStyle w:val="Heading2"/>
      </w:pPr>
      <w:r>
        <w:rPr>
          <w:rFonts w:eastAsia="黑体" w:ascii="黑体"/>
        </w:rPr>
        <w:t>一、项目背景与价值主张</w:t>
      </w:r>
    </w:p>
    <w:p>
      <w:pPr>
        <w:pStyle w:val="Heading3"/>
      </w:pPr>
      <w:r>
        <w:rPr>
          <w:rFonts w:eastAsia="黑体" w:ascii="黑体"/>
        </w:rPr>
        <w:t>1.1 行业痛点</w:t>
      </w:r>
    </w:p>
    <w:p>
      <w:r>
        <w:rPr>
          <w:rFonts w:eastAsia="宋体" w:ascii="宋体"/>
          <w:sz w:val="22"/>
        </w:rPr>
        <w:t>华阳集团所属矿井掘进工作面作业规程的编制，目前仍处于"以个人经验为核心、手工编写整理"的传统模式，主要面临三大系统性问题：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问题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现状描述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业务影响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标准不统一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不同技术人员编制风格差异大，规程质量参差不齐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审批返工率高，安全隐患无法系统识别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效率极低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单份规程编制周期 5～15 天，占据工程师大量精力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生产准备期延长，项目工期被动压缩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知识难沉淀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经验依附于个人，离职即带走，新人成长周期长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企业核心技术资产流失风险高</w:t>
            </w:r>
          </w:p>
        </w:tc>
      </w:tr>
    </w:tbl>
    <w:p/>
    <w:p>
      <w:pPr>
        <w:pStyle w:val="Heading3"/>
      </w:pPr>
      <w:r>
        <w:rPr>
          <w:rFonts w:eastAsia="黑体" w:ascii="黑体"/>
        </w:rPr>
        <w:t>1.2 解决方案</w:t>
      </w:r>
    </w:p>
    <w:p>
      <w:r>
        <w:rPr>
          <w:rFonts w:eastAsia="宋体" w:ascii="宋体"/>
          <w:sz w:val="22"/>
        </w:rPr>
        <w:t>本平台以 AI 大模型 + RAG 知识库 + 规则引擎 三层架构为核心，实现从"手工编写"到"参数驱动、一键生成"的根本性转变：</w:t>
      </w:r>
    </w:p>
    <w:p>
      <w:pPr>
        <w:ind w:left="567"/>
      </w:pPr>
      <w:r>
        <w:rPr>
          <w:rFonts w:ascii="Courier New" w:hAnsi="Courier New"/>
          <w:sz w:val="18"/>
        </w:rPr>
        <w:t>技术人员录入参数（5分钟）</w:t>
        <w:br/>
        <w:t xml:space="preserve">    ↓</w:t>
        <w:br/>
        <w:t>平台自动完成：</w:t>
        <w:br/>
        <w:t xml:space="preserve">  ├── 工况精准匹配（规则引擎）</w:t>
        <w:br/>
        <w:t xml:space="preserve">  ├── 支护/通风/循环参数计算（工程计算引擎）</w:t>
        <w:br/>
        <w:t xml:space="preserve">  ├── 合规预警检测（88条标准条款库）</w:t>
        <w:br/>
        <w:t xml:space="preserve">  └── 规程内容生成（AI + 2005条客户规程知识库）</w:t>
        <w:br/>
        <w:t xml:space="preserve">    ↓</w:t>
        <w:br/>
        <w:t>输出标准化 Word 规程（30分钟内）</w:t>
      </w:r>
    </w:p>
    <w:p>
      <w:pPr>
        <w:jc w:val="center"/>
      </w:pPr>
      <w:r>
        <w:rPr>
          <w:rFonts w:eastAsia="宋体" w:ascii="宋体"/>
          <w:sz w:val="22"/>
        </w:rPr>
        <w:t>核心价值：编制效率提升 80%，规程合规率达 100%，企业知识资产沉淀可持续增值。</w:t>
      </w:r>
    </w:p>
    <w:p/>
    <w:p>
      <w:pPr>
        <w:pStyle w:val="Heading2"/>
      </w:pPr>
      <w:r>
        <w:rPr>
          <w:rFonts w:eastAsia="黑体" w:ascii="黑体"/>
        </w:rPr>
        <w:t>二、核心功能模块总览</w:t>
      </w:r>
    </w:p>
    <w:p>
      <w:r>
        <w:rPr>
          <w:rFonts w:eastAsia="宋体" w:ascii="宋体"/>
          <w:sz w:val="22"/>
        </w:rPr>
        <w:t>本项目将在 6 个月内完成以下六大核心功能模块的设计、开发、测试验证与正式交付，构建完整的掘进工作面规程智能生成平台：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序号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模块名称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核心功能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计划交付时间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工作量占比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模块一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智能参数录入与项目管理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18项参数录入、多项目管理、状态流转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M1-M2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15%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模块二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工程计算引擎与合规校验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支护/通风/循环三套计算，合规预警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M1-M3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20%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标准知识库与 RAG 检索引擎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文档入库、向量化、语义检索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M2-M4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20%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模块四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规程智能生成引擎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AI 一键生成标准化 Word 规程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M3-M5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25%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模块五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AI 智能问答助手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煤矿专属大模型，6种专业工具调用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M3-M5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10%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模块六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反馈闭环与数据飞轮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章节反馈、知识库自动增强、管理仪表盘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M5-M6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10%</w:t>
            </w:r>
          </w:p>
        </w:tc>
      </w:tr>
    </w:tbl>
    <w:p/>
    <w:p>
      <w:pPr>
        <w:jc w:val="center"/>
      </w:pPr>
      <w:r>
        <w:rPr>
          <w:rFonts w:eastAsia="宋体" w:ascii="宋体"/>
          <w:sz w:val="22"/>
        </w:rPr>
        <w:t>六个模块全部交付后，实现以下核心指标：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eastAsia="宋体" w:ascii="宋体"/>
                <w:b/>
                <w:sz w:val="18"/>
              </w:rPr>
              <w:t>指标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b/>
                <w:sz w:val="18"/>
              </w:rPr>
              <w:t>目标值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单份规程编制时间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＜ 30 分钟（对比人工 5～15 天）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规程合规率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100%（自动比对国家/行业标准）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知识库规模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标准条款 500+ 条，客户规程 5000+ 条片段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系统并发用户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≥ 50 人，响应时间 ＜ 3 秒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AI 生成接受率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≥ 85%（终验时考核）</w:t>
            </w:r>
          </w:p>
        </w:tc>
      </w:tr>
    </w:tbl>
    <w:p/>
    <w:p>
      <w:pPr>
        <w:pStyle w:val="Heading2"/>
      </w:pPr>
      <w:r>
        <w:rPr>
          <w:rFonts w:eastAsia="黑体" w:ascii="黑体"/>
        </w:rPr>
        <w:t>三、平台界面演示（Beta 版实拍）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以下截图均来自平台 Beta 版实际运行界面（华阳集团·国辰公司测试环境）。</w:t>
      </w:r>
    </w:p>
    <w:p>
      <w:pPr>
        <w:pStyle w:val="Heading3"/>
      </w:pPr>
      <w:r>
        <w:rPr>
          <w:rFonts w:eastAsia="黑体" w:ascii="黑体"/>
        </w:rPr>
        <w:t>3.1 系统工作台 — 项目总览与数据飞轮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_1773975334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/>
          <w:color w:val="888888"/>
          <w:sz w:val="18"/>
        </w:rPr>
        <w:t>▲ 系统工作台</w:t>
      </w:r>
    </w:p>
    <w:p>
      <w:pPr>
        <w:pStyle w:val="Heading3"/>
      </w:pPr>
      <w:r>
        <w:rPr>
          <w:rFonts w:eastAsia="黑体" w:ascii="黑体"/>
        </w:rPr>
        <w:t>3.2 规程项目管理 — 多项目并行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jects_17739753670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/>
          <w:color w:val="888888"/>
          <w:sz w:val="18"/>
        </w:rPr>
        <w:t>▲ 项目管理</w:t>
      </w:r>
    </w:p>
    <w:p>
      <w:pPr>
        <w:pStyle w:val="Heading3"/>
      </w:pPr>
      <w:r>
        <w:rPr>
          <w:rFonts w:eastAsia="黑体" w:ascii="黑体"/>
        </w:rPr>
        <w:t>3.3 知识库管理 — 2005 条客户规程片段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knowledge_17739753406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/>
          <w:color w:val="888888"/>
          <w:sz w:val="18"/>
        </w:rPr>
        <w:t>▲ 知识库</w:t>
      </w:r>
    </w:p>
    <w:p>
      <w:pPr>
        <w:pStyle w:val="Heading3"/>
      </w:pPr>
      <w:r>
        <w:rPr>
          <w:rFonts w:eastAsia="黑体" w:ascii="黑体"/>
        </w:rPr>
        <w:t>3.4 标准库 — 国家/行业标准向量化检索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ndards_17739753610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/>
          <w:color w:val="888888"/>
          <w:sz w:val="18"/>
        </w:rPr>
        <w:t>▲ 标准库</w:t>
      </w:r>
    </w:p>
    <w:p>
      <w:pPr>
        <w:pStyle w:val="Heading3"/>
      </w:pPr>
      <w:r>
        <w:rPr>
          <w:rFonts w:eastAsia="黑体" w:ascii="黑体"/>
        </w:rPr>
        <w:t>3.5 AI 智能助手 — 掘进领域专属大模型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94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i_17739753461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 w:ascii="宋体"/>
          <w:color w:val="888888"/>
          <w:sz w:val="18"/>
        </w:rPr>
        <w:t>▲ AI助手</w:t>
      </w:r>
    </w:p>
    <w:p/>
    <w:p>
      <w:pPr>
        <w:pStyle w:val="Heading2"/>
      </w:pPr>
      <w:r>
        <w:rPr>
          <w:rFonts w:eastAsia="黑体" w:ascii="黑体"/>
        </w:rPr>
        <w:t>四、交付范围与模块详情</w:t>
      </w:r>
    </w:p>
    <w:p>
      <w:pPr>
        <w:pStyle w:val="Heading3"/>
      </w:pPr>
      <w:r>
        <w:rPr>
          <w:rFonts w:eastAsia="黑体" w:ascii="黑体"/>
        </w:rPr>
        <w:t>模块一：智能参数录入与项目管理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M1-M2 ｜ 占比： 15%</w:t>
      </w:r>
    </w:p>
    <w:p>
      <w:pPr>
        <w:jc w:val="center"/>
      </w:pPr>
      <w:r>
        <w:rPr>
          <w:rFonts w:eastAsia="宋体" w:ascii="宋体"/>
          <w:sz w:val="22"/>
        </w:rPr>
        <w:t>功能说明：</w:t>
      </w:r>
    </w:p>
    <w:p>
      <w:pPr>
        <w:pStyle w:val="ListBullet"/>
      </w:pPr>
      <w:r>
        <w:rPr>
          <w:rFonts w:eastAsia="宋体" w:ascii="宋体"/>
          <w:sz w:val="22"/>
        </w:rPr>
        <w:t>矿井/工作面基础信息结构化录入（围岩级别、瓦斯等级、断面形式等18项参数）</w:t>
      </w:r>
    </w:p>
    <w:p>
      <w:pPr>
        <w:pStyle w:val="ListBullet"/>
      </w:pPr>
      <w:r>
        <w:rPr>
          <w:rFonts w:eastAsia="宋体" w:ascii="宋体"/>
          <w:sz w:val="22"/>
        </w:rPr>
        <w:t>多项目并行管理，支持草稿/审核/已发布状态流转</w:t>
      </w:r>
    </w:p>
    <w:p>
      <w:pPr>
        <w:pStyle w:val="ListBullet"/>
      </w:pPr>
      <w:r>
        <w:rPr>
          <w:rFonts w:eastAsia="宋体" w:ascii="宋体"/>
          <w:sz w:val="22"/>
        </w:rPr>
        <w:t>参数变更历史追踪，支持版本对比</w:t>
      </w:r>
    </w:p>
    <w:p>
      <w:pPr>
        <w:pStyle w:val="ListBullet"/>
      </w:pPr>
      <w:r>
        <w:rPr>
          <w:rFonts w:eastAsia="宋体" w:ascii="宋体"/>
          <w:sz w:val="22"/>
        </w:rPr>
        <w:t>批量导入历史项目数据（Excel/CSV 格式）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参数录入 Web 界面（响应式，支持 PC/平板）</w:t>
      </w:r>
    </w:p>
    <w:p>
      <w:pPr>
        <w:pStyle w:val="ListBullet"/>
      </w:pPr>
      <w:r>
        <w:rPr>
          <w:rFonts w:eastAsia="宋体" w:ascii="宋体"/>
          <w:sz w:val="22"/>
        </w:rPr>
        <w:t>项目管理后台（列表、搜索、过滤、分页）</w:t>
      </w:r>
    </w:p>
    <w:p>
      <w:pPr>
        <w:pStyle w:val="ListBullet"/>
      </w:pPr>
      <w:r>
        <w:rPr>
          <w:rFonts w:eastAsia="宋体" w:ascii="宋体"/>
          <w:sz w:val="22"/>
        </w:rPr>
        <w:t>参数数据 API（RESTful，JWT 鉴权）</w:t>
      </w:r>
    </w:p>
    <w:p>
      <w:pPr>
        <w:pStyle w:val="ListBullet"/>
      </w:pPr>
      <w:r>
        <w:rPr>
          <w:rFonts w:eastAsia="宋体" w:ascii="宋体"/>
          <w:sz w:val="22"/>
        </w:rPr>
        <w:t>数据字典文档</w:t>
      </w:r>
    </w:p>
    <w:p/>
    <w:p>
      <w:pPr>
        <w:pStyle w:val="Heading3"/>
      </w:pPr>
      <w:r>
        <w:rPr>
          <w:rFonts w:eastAsia="黑体" w:ascii="黑体"/>
        </w:rPr>
        <w:t>模块二：工程计算引擎与合规校验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M1-M3 ｜ 占比： 20%</w:t>
      </w:r>
    </w:p>
    <w:p>
      <w:pPr>
        <w:jc w:val="center"/>
      </w:pPr>
      <w:r>
        <w:rPr>
          <w:rFonts w:eastAsia="宋体" w:ascii="宋体"/>
          <w:sz w:val="22"/>
        </w:rPr>
        <w:t>功能说明：</w:t>
      </w:r>
    </w:p>
    <w:p>
      <w:pPr>
        <w:jc w:val="center"/>
      </w:pPr>
      <w:r>
        <w:rPr>
          <w:rFonts w:eastAsia="宋体" w:ascii="宋体"/>
          <w:sz w:val="22"/>
        </w:rPr>
        <w:t>支护设计计算：</w:t>
      </w:r>
    </w:p>
    <w:p>
      <w:pPr>
        <w:pStyle w:val="ListBullet"/>
      </w:pPr>
      <w:r>
        <w:rPr>
          <w:rFonts w:eastAsia="宋体" w:ascii="宋体"/>
          <w:sz w:val="22"/>
        </w:rPr>
        <w:t>基于围岩 Q 分级体系，自动计算锚杆锚固力（赫尔曼公式）</w:t>
      </w:r>
    </w:p>
    <w:p>
      <w:pPr>
        <w:pStyle w:val="ListBullet"/>
      </w:pPr>
      <w:r>
        <w:rPr>
          <w:rFonts w:eastAsia="宋体" w:ascii="宋体"/>
          <w:sz w:val="22"/>
        </w:rPr>
        <w:t>最大允许锚杆间排距（含方形布置校核）</w:t>
      </w:r>
    </w:p>
    <w:p>
      <w:pPr>
        <w:pStyle w:val="ListBullet"/>
      </w:pPr>
      <w:r>
        <w:rPr>
          <w:rFonts w:eastAsia="宋体" w:ascii="宋体"/>
          <w:sz w:val="22"/>
        </w:rPr>
        <w:t>锚索最少数量、支护密度、安全系数</w:t>
      </w:r>
    </w:p>
    <w:p>
      <w:pPr>
        <w:pStyle w:val="ListBullet"/>
      </w:pPr>
      <w:r>
        <w:rPr>
          <w:rFonts w:eastAsia="宋体" w:ascii="宋体"/>
          <w:sz w:val="22"/>
        </w:rPr>
        <w:t>对标《煤矿巷道锚杆支护技术规范 GB/T 35056-2018》自动合规判定</w:t>
      </w:r>
    </w:p>
    <w:p>
      <w:pPr>
        <w:jc w:val="center"/>
      </w:pPr>
      <w:r>
        <w:rPr>
          <w:rFonts w:eastAsia="宋体" w:ascii="宋体"/>
          <w:sz w:val="22"/>
        </w:rPr>
        <w:t>通风系统计算：</w:t>
      </w:r>
    </w:p>
    <w:p>
      <w:pPr>
        <w:pStyle w:val="ListBullet"/>
      </w:pPr>
      <w:r>
        <w:rPr>
          <w:rFonts w:eastAsia="宋体" w:ascii="宋体"/>
          <w:sz w:val="22"/>
        </w:rPr>
        <w:t>三法（瓦斯涌出法/人数法/炸药法）需风量计算，取大值</w:t>
      </w:r>
    </w:p>
    <w:p>
      <w:pPr>
        <w:pStyle w:val="ListBullet"/>
      </w:pPr>
      <w:r>
        <w:rPr>
          <w:rFonts w:eastAsia="宋体" w:ascii="宋体"/>
          <w:sz w:val="22"/>
        </w:rPr>
        <w:t>局扇自动选型（风机功率/型号推荐库）</w:t>
      </w:r>
    </w:p>
    <w:p>
      <w:pPr>
        <w:pStyle w:val="ListBullet"/>
      </w:pPr>
      <w:r>
        <w:rPr>
          <w:rFonts w:eastAsia="宋体" w:ascii="宋体"/>
          <w:sz w:val="22"/>
        </w:rPr>
        <w:t>对标《煤矿安全规程》风速/风量限值合规预警</w:t>
      </w:r>
    </w:p>
    <w:p>
      <w:pPr>
        <w:jc w:val="center"/>
      </w:pPr>
      <w:r>
        <w:rPr>
          <w:rFonts w:eastAsia="宋体" w:ascii="宋体"/>
          <w:sz w:val="22"/>
        </w:rPr>
        <w:t>循环作业计算：</w:t>
      </w:r>
    </w:p>
    <w:p>
      <w:pPr>
        <w:pStyle w:val="ListBullet"/>
      </w:pPr>
      <w:r>
        <w:rPr>
          <w:rFonts w:eastAsia="宋体" w:ascii="宋体"/>
          <w:sz w:val="22"/>
        </w:rPr>
        <w:t>钻爆法/综掘循环时间工序编排</w:t>
      </w:r>
    </w:p>
    <w:p>
      <w:pPr>
        <w:pStyle w:val="ListBullet"/>
      </w:pPr>
      <w:r>
        <w:rPr>
          <w:rFonts w:eastAsia="宋体" w:ascii="宋体"/>
          <w:sz w:val="22"/>
        </w:rPr>
        <w:t>日进尺/月进尺计算</w:t>
      </w:r>
    </w:p>
    <w:p>
      <w:pPr>
        <w:pStyle w:val="ListBullet"/>
      </w:pPr>
      <w:r>
        <w:rPr>
          <w:rFonts w:eastAsia="宋体" w:ascii="宋体"/>
          <w:sz w:val="22"/>
        </w:rPr>
        <w:t>正规循环率 ≥ 85% 合规校核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计算校验 Web 界面（彩色合规高亮）</w:t>
      </w:r>
    </w:p>
    <w:p>
      <w:pPr>
        <w:pStyle w:val="ListBullet"/>
      </w:pPr>
      <w:r>
        <w:rPr>
          <w:rFonts w:eastAsia="宋体" w:ascii="宋体"/>
          <w:sz w:val="22"/>
        </w:rPr>
        <w:t>计算报告导出（PDF）</w:t>
      </w:r>
    </w:p>
    <w:p>
      <w:pPr>
        <w:pStyle w:val="ListBullet"/>
      </w:pPr>
      <w:r>
        <w:rPr>
          <w:rFonts w:eastAsia="宋体" w:ascii="宋体"/>
          <w:sz w:val="22"/>
        </w:rPr>
        <w:t>计算引擎 API + 单元测试套件（覆盖率 ≥ 90%）</w:t>
      </w:r>
    </w:p>
    <w:p/>
    <w:p>
      <w:pPr>
        <w:pStyle w:val="Heading3"/>
      </w:pPr>
      <w:r>
        <w:rPr>
          <w:rFonts w:eastAsia="黑体" w:ascii="黑体"/>
        </w:rPr>
        <w:t>模块三：标准知识库与 RAG 检索引擎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M2-M4 ｜ 占比： 20%</w:t>
      </w:r>
    </w:p>
    <w:p>
      <w:pPr>
        <w:jc w:val="center"/>
      </w:pPr>
      <w:r>
        <w:rPr>
          <w:rFonts w:eastAsia="宋体" w:ascii="宋体"/>
          <w:sz w:val="22"/>
        </w:rPr>
        <w:t>技术架构：</w:t>
      </w:r>
    </w:p>
    <w:p>
      <w:pPr>
        <w:ind w:left="567"/>
      </w:pPr>
      <w:r>
        <w:rPr>
          <w:rFonts w:ascii="Courier New" w:hAnsi="Courier New"/>
          <w:sz w:val="18"/>
        </w:rPr>
        <w:t>知识入库流程：</w:t>
        <w:br/>
        <w:t xml:space="preserve">  文档（Word/PDF）→ 文本解析 → 语义切片 → </w:t>
        <w:br/>
        <w:t xml:space="preserve">  BGE-M3 / text-embedding-v3（国产向量化模型） → pgvector（HNSW索引）</w:t>
        <w:br/>
        <w:br/>
        <w:t>检索流程：</w:t>
        <w:br/>
        <w:t xml:space="preserve">  用户问题/生成意图 → 向量化 → </w:t>
        <w:br/>
        <w:t xml:space="preserve">  余弦距离检索（cosine ≤ 0.35 阈值）→ </w:t>
        <w:br/>
        <w:t xml:space="preserve">  Top-K 相关片段 → 注入 LLM Prompt</w:t>
      </w:r>
    </w:p>
    <w:p>
      <w:pPr>
        <w:jc w:val="center"/>
      </w:pPr>
      <w:r>
        <w:rPr>
          <w:rFonts w:eastAsia="宋体" w:ascii="宋体"/>
          <w:sz w:val="22"/>
        </w:rPr>
        <w:t>知识库规格：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子库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当前数据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6个月后目标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国家标准/行业规范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9份文档，88条条款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20份文档，500+条条款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客户规程知识库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4份规程，2005条片段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20+份，5000+条片段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工程案例库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4个案例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50+典型案例</w:t>
            </w:r>
          </w:p>
        </w:tc>
      </w:tr>
    </w:tbl>
    <w:p/>
    <w:p>
      <w:pPr>
        <w:jc w:val="center"/>
      </w:pPr>
      <w:r>
        <w:rPr>
          <w:rFonts w:eastAsia="宋体" w:ascii="宋体"/>
          <w:sz w:val="22"/>
        </w:rPr>
        <w:t>知识库管理后台：</w:t>
      </w:r>
    </w:p>
    <w:p>
      <w:pPr>
        <w:pStyle w:val="ListBullet"/>
      </w:pPr>
      <w:r>
        <w:rPr>
          <w:rFonts w:eastAsia="宋体" w:ascii="宋体"/>
          <w:sz w:val="22"/>
        </w:rPr>
        <w:t>文档批量导入（拖拽上传，自动解析切片向量化）</w:t>
      </w:r>
    </w:p>
    <w:p>
      <w:pPr>
        <w:pStyle w:val="ListBullet"/>
      </w:pPr>
      <w:r>
        <w:rPr>
          <w:rFonts w:eastAsia="宋体" w:ascii="宋体"/>
          <w:sz w:val="22"/>
        </w:rPr>
        <w:t>知识条目增删改查（分页、搜索）</w:t>
      </w:r>
    </w:p>
    <w:p>
      <w:pPr>
        <w:pStyle w:val="ListBullet"/>
      </w:pPr>
      <w:r>
        <w:rPr>
          <w:rFonts w:eastAsia="宋体" w:ascii="宋体"/>
          <w:sz w:val="22"/>
        </w:rPr>
        <w:t>向量化进度可视化</w:t>
      </w:r>
    </w:p>
    <w:p>
      <w:pPr>
        <w:pStyle w:val="ListBullet"/>
      </w:pPr>
      <w:r>
        <w:rPr>
          <w:rFonts w:eastAsia="宋体" w:ascii="宋体"/>
          <w:sz w:val="22"/>
        </w:rPr>
        <w:t>知识库检索测试工具（输入问题即时反馈命中结果）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知识库管理 Web 界面</w:t>
      </w:r>
    </w:p>
    <w:p>
      <w:pPr>
        <w:pStyle w:val="ListBullet"/>
      </w:pPr>
      <w:r>
        <w:rPr>
          <w:rFonts w:eastAsia="宋体" w:ascii="宋体"/>
          <w:sz w:val="22"/>
        </w:rPr>
        <w:t>文档解析服务（支持 .docx/.pdf/.txt）</w:t>
      </w:r>
    </w:p>
    <w:p>
      <w:pPr>
        <w:pStyle w:val="ListBullet"/>
      </w:pPr>
      <w:r>
        <w:rPr>
          <w:rFonts w:eastAsia="宋体" w:ascii="宋体"/>
          <w:sz w:val="22"/>
        </w:rPr>
        <w:t>向量检索 API（支持多租户隔离）</w:t>
      </w:r>
    </w:p>
    <w:p>
      <w:pPr>
        <w:pStyle w:val="ListBullet"/>
      </w:pPr>
      <w:r>
        <w:rPr>
          <w:rFonts w:eastAsia="宋体" w:ascii="宋体"/>
          <w:sz w:val="22"/>
        </w:rPr>
        <w:t>pgvector + HNSW 索引运维文档</w:t>
      </w:r>
    </w:p>
    <w:p/>
    <w:p>
      <w:pPr>
        <w:pStyle w:val="Heading3"/>
      </w:pPr>
      <w:r>
        <w:rPr>
          <w:rFonts w:eastAsia="黑体" w:ascii="黑体"/>
        </w:rPr>
        <w:t>模块四：规程智能生成引擎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M3-M5 ｜ 占比： 25%</w:t>
      </w:r>
    </w:p>
    <w:p>
      <w:pPr>
        <w:jc w:val="center"/>
      </w:pPr>
      <w:r>
        <w:rPr>
          <w:rFonts w:eastAsia="宋体" w:ascii="宋体"/>
          <w:sz w:val="22"/>
        </w:rPr>
        <w:t>功能说明：</w:t>
      </w:r>
    </w:p>
    <w:p>
      <w:pPr>
        <w:jc w:val="center"/>
      </w:pPr>
      <w:r>
        <w:rPr>
          <w:rFonts w:eastAsia="宋体" w:ascii="宋体"/>
          <w:sz w:val="22"/>
        </w:rPr>
        <w:t>规程结构标准化：</w:t>
      </w:r>
    </w:p>
    <w:p>
      <w:pPr>
        <w:pStyle w:val="ListBullet"/>
      </w:pPr>
      <w:r>
        <w:rPr>
          <w:rFonts w:eastAsia="宋体" w:ascii="宋体"/>
          <w:sz w:val="22"/>
        </w:rPr>
        <w:t>标准11章节规程框架（编制依据 → 概况 → 地质 → 支护 → 通风 → 运输 → 供电 → 安全措施 → 灾害处置 → 避灾路线 → 附图）</w:t>
      </w:r>
    </w:p>
    <w:p>
      <w:pPr>
        <w:pStyle w:val="ListBullet"/>
      </w:pPr>
      <w:r>
        <w:rPr>
          <w:rFonts w:eastAsia="宋体" w:ascii="宋体"/>
          <w:sz w:val="22"/>
        </w:rPr>
        <w:t>章节内容自动填充（计算结果 + 规则匹配 + RAG 检索）</w:t>
      </w:r>
    </w:p>
    <w:p>
      <w:pPr>
        <w:pStyle w:val="ListBullet"/>
      </w:pPr>
      <w:r>
        <w:rPr>
          <w:rFonts w:eastAsia="宋体" w:ascii="宋体"/>
          <w:sz w:val="22"/>
        </w:rPr>
        <w:t>Jinja2 模板引擎，支持客户原有 Word 模板导入</w:t>
      </w:r>
    </w:p>
    <w:p>
      <w:pPr>
        <w:jc w:val="center"/>
      </w:pPr>
      <w:r>
        <w:rPr>
          <w:rFonts w:eastAsia="宋体" w:ascii="宋体"/>
          <w:sz w:val="22"/>
        </w:rPr>
        <w:t>AI 深度润色（RAG 增强）：</w:t>
      </w:r>
    </w:p>
    <w:p>
      <w:pPr>
        <w:ind w:left="567"/>
      </w:pPr>
      <w:r>
        <w:rPr>
          <w:rFonts w:ascii="Courier New" w:hAnsi="Courier New"/>
          <w:sz w:val="18"/>
        </w:rPr>
        <w:t>每个章节润色流程：</w:t>
        <w:br/>
        <w:t xml:space="preserve">  1. 标准库检索（Top-3 相关条款）</w:t>
        <w:br/>
        <w:t xml:space="preserve">  2. 客户规程检索（Top-5 相关历史规程片段）</w:t>
        <w:br/>
        <w:t xml:space="preserve">  3. 将检索结果注入 LLM Prompt</w:t>
        <w:br/>
        <w:t xml:space="preserve">  4. AI 生成贴合现场实际的专业内容</w:t>
        <w:br/>
        <w:t xml:space="preserve">  5. 输出标注来源（引用规范编号）</w:t>
      </w:r>
    </w:p>
    <w:p>
      <w:pPr>
        <w:jc w:val="center"/>
      </w:pPr>
      <w:r>
        <w:rPr>
          <w:rFonts w:eastAsia="宋体" w:ascii="宋体"/>
          <w:sz w:val="22"/>
        </w:rPr>
        <w:t>Word 输出规格：</w:t>
      </w:r>
    </w:p>
    <w:p>
      <w:pPr>
        <w:pStyle w:val="ListBullet"/>
      </w:pPr>
      <w:r>
        <w:rPr>
          <w:rFonts w:eastAsia="宋体" w:ascii="宋体"/>
          <w:sz w:val="22"/>
        </w:rPr>
        <w:t>封面（项目名称/矿井/日期/编制单位）</w:t>
      </w:r>
    </w:p>
    <w:p>
      <w:pPr>
        <w:pStyle w:val="ListBullet"/>
      </w:pPr>
      <w:r>
        <w:rPr>
          <w:rFonts w:eastAsia="宋体" w:ascii="宋体"/>
          <w:sz w:val="22"/>
        </w:rPr>
        <w:t>目录自动生成</w:t>
      </w:r>
    </w:p>
    <w:p>
      <w:pPr>
        <w:pStyle w:val="ListBullet"/>
      </w:pPr>
      <w:r>
        <w:rPr>
          <w:rFonts w:eastAsia="宋体" w:ascii="宋体"/>
          <w:sz w:val="22"/>
        </w:rPr>
        <w:t>章节标题/正文样式（宋体/黑体，符合政府文件格式）</w:t>
      </w:r>
    </w:p>
    <w:p>
      <w:pPr>
        <w:pStyle w:val="ListBullet"/>
      </w:pPr>
      <w:r>
        <w:rPr>
          <w:rFonts w:eastAsia="宋体" w:ascii="宋体"/>
          <w:sz w:val="22"/>
        </w:rPr>
        <w:t>预警章节红色标注</w:t>
      </w:r>
    </w:p>
    <w:p>
      <w:pPr>
        <w:pStyle w:val="ListBullet"/>
      </w:pPr>
      <w:r>
        <w:rPr>
          <w:rFonts w:eastAsia="宋体" w:ascii="宋体"/>
          <w:sz w:val="22"/>
        </w:rPr>
        <w:t>附图占位符（支持插入 AutoCAD 图纸）</w:t>
      </w:r>
    </w:p>
    <w:p>
      <w:pPr>
        <w:pStyle w:val="ListBullet"/>
      </w:pPr>
      <w:r>
        <w:rPr>
          <w:rFonts w:eastAsia="宋体" w:ascii="宋体"/>
          <w:sz w:val="22"/>
        </w:rPr>
        <w:t>文件大小 &lt; 5MB（便于邮件传输）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一键生成 Web 交互界面</w:t>
      </w:r>
    </w:p>
    <w:p>
      <w:pPr>
        <w:pStyle w:val="ListBullet"/>
      </w:pPr>
      <w:r>
        <w:rPr>
          <w:rFonts w:eastAsia="宋体" w:ascii="宋体"/>
          <w:sz w:val="22"/>
        </w:rPr>
        <w:t>生成进度实时展示（SSE 推送）</w:t>
      </w:r>
    </w:p>
    <w:p>
      <w:pPr>
        <w:pStyle w:val="ListBullet"/>
      </w:pPr>
      <w:r>
        <w:rPr>
          <w:rFonts w:eastAsia="宋体" w:ascii="宋体"/>
          <w:sz w:val="22"/>
        </w:rPr>
        <w:t>Word 文件下载 API</w:t>
      </w:r>
    </w:p>
    <w:p>
      <w:pPr>
        <w:pStyle w:val="ListBullet"/>
      </w:pPr>
      <w:r>
        <w:rPr>
          <w:rFonts w:eastAsia="宋体" w:ascii="宋体"/>
          <w:sz w:val="22"/>
        </w:rPr>
        <w:t>规程生成历史记录管理</w:t>
      </w:r>
    </w:p>
    <w:p/>
    <w:p>
      <w:pPr>
        <w:pStyle w:val="Heading3"/>
      </w:pPr>
      <w:r>
        <w:rPr>
          <w:rFonts w:eastAsia="黑体" w:ascii="黑体"/>
        </w:rPr>
        <w:t>模块五：AI 智能问答助手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M3-M5 ｜ 占比： 10%</w:t>
      </w:r>
    </w:p>
    <w:p>
      <w:pPr>
        <w:jc w:val="center"/>
      </w:pPr>
      <w:r>
        <w:rPr>
          <w:rFonts w:eastAsia="宋体" w:ascii="宋体"/>
          <w:sz w:val="22"/>
        </w:rPr>
        <w:t>功能说明：</w:t>
      </w:r>
    </w:p>
    <w:p>
      <w:pPr>
        <w:pStyle w:val="ListBullet"/>
      </w:pPr>
      <w:r>
        <w:rPr>
          <w:rFonts w:eastAsia="宋体" w:ascii="宋体"/>
          <w:sz w:val="22"/>
        </w:rPr>
        <w:t>专属领域大模型（基于 DeepSeek/通义千问，行业词库注入）</w:t>
      </w:r>
    </w:p>
    <w:p>
      <w:pPr>
        <w:pStyle w:val="ListBullet"/>
      </w:pPr>
      <w:r>
        <w:rPr>
          <w:rFonts w:eastAsia="宋体" w:ascii="宋体"/>
          <w:sz w:val="22"/>
        </w:rPr>
        <w:t>6 个专业工具：支护计算/通风计算/循环计算/标准检索/参数查表/规程建议</w:t>
      </w:r>
    </w:p>
    <w:p>
      <w:pPr>
        <w:pStyle w:val="ListBullet"/>
      </w:pPr>
      <w:r>
        <w:rPr>
          <w:rFonts w:eastAsia="宋体" w:ascii="宋体"/>
          <w:sz w:val="22"/>
        </w:rPr>
        <w:t>LLM Tool Calling 自动识别问题意图，调用对应工具</w:t>
      </w:r>
    </w:p>
    <w:p>
      <w:pPr>
        <w:pStyle w:val="ListBullet"/>
      </w:pPr>
      <w:r>
        <w:rPr>
          <w:rFonts w:eastAsia="宋体" w:ascii="宋体"/>
          <w:sz w:val="22"/>
        </w:rPr>
        <w:t>流式输出，回答同时展示工具调用过程</w:t>
      </w:r>
    </w:p>
    <w:p>
      <w:pPr>
        <w:pStyle w:val="ListBullet"/>
      </w:pPr>
      <w:r>
        <w:rPr>
          <w:rFonts w:eastAsia="宋体" w:ascii="宋体"/>
          <w:sz w:val="22"/>
        </w:rPr>
        <w:t>对话历史管理（支持多轮连续提问）</w:t>
      </w:r>
    </w:p>
    <w:p>
      <w:pPr>
        <w:jc w:val="center"/>
      </w:pPr>
      <w:r>
        <w:rPr>
          <w:rFonts w:eastAsia="宋体" w:ascii="宋体"/>
          <w:sz w:val="22"/>
        </w:rPr>
        <w:t>示例交互：</w:t>
      </w:r>
    </w:p>
    <w:p>
      <w:pPr>
        <w:ind w:left="567"/>
      </w:pPr>
      <w:r>
        <w:rPr>
          <w:rFonts w:ascii="Courier New" w:hAnsi="Courier New"/>
          <w:sz w:val="18"/>
        </w:rPr>
        <w:t>用户：15314进风巷围岩III级，断面4.5×3.2m，锚杆间排距多少合适？</w:t>
        <w:br/>
        <w:br/>
        <w:t>AI：[调用 calc_support] → [调用 search_standards]</w:t>
        <w:br/>
        <w:t xml:space="preserve">    根据您的参数计算，结合《华阳集团采掘运技术管理规定》，</w:t>
        <w:br/>
        <w:t xml:space="preserve">    推荐锚杆间排距 800×800mm，安全系数 1.8（合规）。</w:t>
        <w:br/>
        <w:t xml:space="preserve">    依据：顶板两角锚杆距巷帮不大于300mm...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AI 聊天 Web 界面（Markdown 渲染 + Framer Motion 动效）</w:t>
      </w:r>
    </w:p>
    <w:p>
      <w:pPr>
        <w:pStyle w:val="ListBullet"/>
      </w:pPr>
      <w:r>
        <w:rPr>
          <w:rFonts w:eastAsia="宋体" w:ascii="宋体"/>
          <w:sz w:val="22"/>
        </w:rPr>
        <w:t>工具调用可视化（用户可看到 AI 正在调用哪个工具）</w:t>
      </w:r>
    </w:p>
    <w:p>
      <w:pPr>
        <w:pStyle w:val="ListBullet"/>
      </w:pPr>
      <w:r>
        <w:rPr>
          <w:rFonts w:eastAsia="宋体" w:ascii="宋体"/>
          <w:sz w:val="22"/>
        </w:rPr>
        <w:t>对话导出功能</w:t>
      </w:r>
    </w:p>
    <w:p/>
    <w:p>
      <w:pPr>
        <w:pStyle w:val="Heading3"/>
      </w:pPr>
      <w:r>
        <w:rPr>
          <w:rFonts w:eastAsia="黑体" w:ascii="黑体"/>
        </w:rPr>
        <w:t>模块六：反馈闭环与数据飞轮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交付时间： M5-M6 ｜ 占比： 10%</w:t>
      </w:r>
    </w:p>
    <w:p>
      <w:pPr>
        <w:jc w:val="center"/>
      </w:pPr>
      <w:r>
        <w:rPr>
          <w:rFonts w:eastAsia="宋体" w:ascii="宋体"/>
          <w:sz w:val="22"/>
        </w:rPr>
        <w:t>功能说明：</w:t>
      </w:r>
    </w:p>
    <w:p>
      <w:pPr>
        <w:pStyle w:val="ListBullet"/>
      </w:pPr>
      <w:r>
        <w:rPr>
          <w:rFonts w:eastAsia="宋体" w:ascii="宋体"/>
          <w:sz w:val="22"/>
        </w:rPr>
        <w:t>规程每个章节可标记：✅ 接受 / ✏️ 修改 / ❌ 拒绝</w:t>
      </w:r>
    </w:p>
    <w:p>
      <w:pPr>
        <w:pStyle w:val="ListBullet"/>
      </w:pPr>
      <w:r>
        <w:rPr>
          <w:rFonts w:eastAsia="宋体" w:ascii="宋体"/>
          <w:sz w:val="22"/>
        </w:rPr>
        <w:t>修改内容记录"修改前→修改后"差异对比</w:t>
      </w:r>
    </w:p>
    <w:p>
      <w:pPr>
        <w:pStyle w:val="ListBullet"/>
      </w:pPr>
      <w:r>
        <w:rPr>
          <w:rFonts w:eastAsia="宋体" w:ascii="宋体"/>
          <w:sz w:val="22"/>
        </w:rPr>
        <w:t>优质章节自动下沉知识库（增量向量化）</w:t>
      </w:r>
    </w:p>
    <w:p>
      <w:pPr>
        <w:pStyle w:val="ListBullet"/>
      </w:pPr>
      <w:r>
        <w:rPr>
          <w:rFonts w:eastAsia="宋体" w:ascii="宋体"/>
          <w:sz w:val="22"/>
        </w:rPr>
        <w:t>管理员审核仪表盘（接受率/修改率/拒绝率统计）</w:t>
      </w:r>
    </w:p>
    <w:p>
      <w:pPr>
        <w:pStyle w:val="ListBullet"/>
      </w:pPr>
      <w:r>
        <w:rPr>
          <w:rFonts w:eastAsia="宋体" w:ascii="宋体"/>
          <w:sz w:val="22"/>
        </w:rPr>
        <w:t>数据飞轮：每次反馈 → 知识库增强 → 下次生成更准确</w:t>
      </w:r>
    </w:p>
    <w:p>
      <w:pPr>
        <w:jc w:val="center"/>
      </w:pPr>
      <w:r>
        <w:rPr>
          <w:rFonts w:eastAsia="宋体" w:ascii="宋体"/>
          <w:sz w:val="22"/>
        </w:rPr>
        <w:t>仪表盘指标：</w:t>
      </w:r>
    </w:p>
    <w:p>
      <w:pPr>
        <w:pStyle w:val="ListBullet"/>
      </w:pPr>
      <w:r>
        <w:rPr>
          <w:rFonts w:eastAsia="宋体" w:ascii="宋体"/>
          <w:sz w:val="22"/>
        </w:rPr>
        <w:t>项目总数/完成率</w:t>
      </w:r>
    </w:p>
    <w:p>
      <w:pPr>
        <w:pStyle w:val="ListBullet"/>
      </w:pPr>
      <w:r>
        <w:rPr>
          <w:rFonts w:eastAsia="宋体" w:ascii="宋体"/>
          <w:sz w:val="22"/>
        </w:rPr>
        <w:t>AI 生成章节接受率趋势折线图</w:t>
      </w:r>
    </w:p>
    <w:p>
      <w:pPr>
        <w:pStyle w:val="ListBullet"/>
      </w:pPr>
      <w:r>
        <w:rPr>
          <w:rFonts w:eastAsia="宋体" w:ascii="宋体"/>
          <w:sz w:val="22"/>
        </w:rPr>
        <w:t>知识库规模增长曲线</w:t>
      </w:r>
    </w:p>
    <w:p>
      <w:pPr>
        <w:pStyle w:val="ListBullet"/>
      </w:pPr>
      <w:r>
        <w:rPr>
          <w:rFonts w:eastAsia="宋体" w:ascii="宋体"/>
          <w:sz w:val="22"/>
        </w:rPr>
        <w:t>规程生成耗时分布</w:t>
      </w:r>
    </w:p>
    <w:p>
      <w:pPr>
        <w:jc w:val="center"/>
      </w:pPr>
      <w:r>
        <w:rPr>
          <w:rFonts w:eastAsia="宋体" w:ascii="宋体"/>
          <w:sz w:val="22"/>
        </w:rPr>
        <w:t>交付物：</w:t>
      </w:r>
    </w:p>
    <w:p>
      <w:pPr>
        <w:pStyle w:val="ListBullet"/>
      </w:pPr>
      <w:r>
        <w:rPr>
          <w:rFonts w:eastAsia="宋体" w:ascii="宋体"/>
          <w:sz w:val="22"/>
        </w:rPr>
        <w:t>反馈操作界面（内嵌规程展示）</w:t>
      </w:r>
    </w:p>
    <w:p>
      <w:pPr>
        <w:pStyle w:val="ListBullet"/>
      </w:pPr>
      <w:r>
        <w:rPr>
          <w:rFonts w:eastAsia="宋体" w:ascii="宋体"/>
          <w:sz w:val="22"/>
        </w:rPr>
        <w:t>数据分析仪表盘</w:t>
      </w:r>
    </w:p>
    <w:p>
      <w:pPr>
        <w:pStyle w:val="ListBullet"/>
      </w:pPr>
      <w:r>
        <w:rPr>
          <w:rFonts w:eastAsia="宋体" w:ascii="宋体"/>
          <w:sz w:val="22"/>
        </w:rPr>
        <w:t>数据导出（Excel）功能</w:t>
      </w:r>
    </w:p>
    <w:p>
      <w:pPr>
        <w:pStyle w:val="ListBullet"/>
      </w:pPr>
      <w:r>
        <w:rPr>
          <w:rFonts w:eastAsia="宋体" w:ascii="宋体"/>
          <w:sz w:val="22"/>
        </w:rPr>
        <w:t>知识库增量更新 API</w:t>
      </w:r>
    </w:p>
    <w:p/>
    <w:p>
      <w:pPr>
        <w:pStyle w:val="Heading2"/>
      </w:pPr>
      <w:r>
        <w:rPr>
          <w:rFonts w:eastAsia="黑体" w:ascii="黑体"/>
        </w:rPr>
        <w:t>四、技术架构</w:t>
      </w:r>
    </w:p>
    <w:p>
      <w:pPr>
        <w:ind w:left="567"/>
      </w:pPr>
      <w:r>
        <w:rPr>
          <w:rFonts w:ascii="Courier New" w:hAnsi="Courier New"/>
          <w:sz w:val="18"/>
        </w:rPr>
        <w:t>┌─────────────────── 前端层 ───────────────────┐</w:t>
        <w:br/>
        <w:t>│  Next.js 15 (App Router) + TypeScript            │</w:t>
        <w:br/>
        <w:t>│  shadcn/ui + Tailwind CSS + Framer Motion        │</w:t>
        <w:br/>
        <w:t>│  Zustand 状态管理 + TanStack Query               │</w:t>
        <w:br/>
        <w:t>└──────────────────────┬───────────────────────┘</w:t>
        <w:br/>
        <w:t xml:space="preserve">                       │ HTTPS / SSE</w:t>
        <w:br/>
        <w:t>┌─────────────────── 后端层 ───────────────────┐</w:t>
        <w:br/>
        <w:t>│  FastAPI (Python 3.11) + Uvicorn + async         │</w:t>
        <w:br/>
        <w:t>│  Pydantic V2 数据校验 + JWT 身份认证             │</w:t>
        <w:br/>
        <w:t>│  ┌──────────────────────────────────────────┐   │</w:t>
        <w:br/>
        <w:t>│  │  业务服务层                              │   │</w:t>
        <w:br/>
        <w:t>│  │  DocGenerator | AIRouter | RuleService  │   │</w:t>
        <w:br/>
        <w:t>│  │  CalcEngine   | EmbeddingService        │   │</w:t>
        <w:br/>
        <w:t>│  │  HybridRetriever（L1a + L1b + L2）      │   │</w:t>
        <w:br/>
        <w:t>│  └──────────────────────────────────────────┘   │</w:t>
        <w:br/>
        <w:t>└──────────────────────┬───────────────────────┘</w:t>
        <w:br/>
        <w:t xml:space="preserve">                       │</w:t>
        <w:br/>
        <w:t>┌─────────────────── 数据层 ───────────────────┐</w:t>
        <w:br/>
        <w:t>│  PostgreSQL 16 + pgvector（HNSW索引）            │</w:t>
        <w:br/>
        <w:t>│  Redis Stack（会话/缓存/Pub-Sub）                 │</w:t>
        <w:br/>
        <w:t>│  本地文件存储（Word 输出 / 文档原文）             │</w:t>
        <w:br/>
        <w:t>└──────────────────────┬───────────────────────┘</w:t>
        <w:br/>
        <w:t xml:space="preserve">                       │</w:t>
        <w:br/>
        <w:t>┌─────────────────── AI 能力层 ─────────────────┐</w:t>
        <w:br/>
        <w:t>│  BGE-M3 / text-embedding-v3（国产向量化模型）             │</w:t>
        <w:br/>
        <w:t>│  DeepSeek-V3 / 通义千问（文档生成 + 润色 + 问答）       │</w:t>
        <w:br/>
        <w:t>└────────────────────────────────────────────────┘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eastAsia="宋体" w:ascii="宋体"/>
          <w:sz w:val="22"/>
        </w:rPr>
        <w:t>安全保障：</w:t>
      </w:r>
    </w:p>
    <w:p>
      <w:pPr>
        <w:pStyle w:val="ListBullet"/>
      </w:pPr>
      <w:r>
        <w:rPr>
          <w:rFonts w:eastAsia="宋体" w:ascii="宋体"/>
          <w:sz w:val="22"/>
        </w:rPr>
        <w:t>API Key 存服务端 .env，严禁前端暴露</w:t>
      </w:r>
    </w:p>
    <w:p>
      <w:pPr>
        <w:pStyle w:val="ListBullet"/>
      </w:pPr>
      <w:r>
        <w:rPr>
          <w:rFonts w:eastAsia="宋体" w:ascii="宋体"/>
          <w:sz w:val="22"/>
        </w:rPr>
        <w:t>JWT + 多租户隔离（每个矿井数据隔离）</w:t>
      </w:r>
    </w:p>
    <w:p>
      <w:pPr>
        <w:pStyle w:val="ListBullet"/>
      </w:pPr>
      <w:r>
        <w:rPr>
          <w:rFonts w:eastAsia="宋体" w:ascii="宋体"/>
          <w:sz w:val="22"/>
        </w:rPr>
        <w:t>所有 AI 调用通过后端代理，无 CORS 风险</w:t>
      </w:r>
    </w:p>
    <w:p/>
    <w:p>
      <w:pPr>
        <w:pStyle w:val="Heading2"/>
      </w:pPr>
      <w:r>
        <w:rPr>
          <w:rFonts w:eastAsia="黑体" w:ascii="黑体"/>
        </w:rPr>
        <w:t>五、项目实施计划（6个月，含测试与交付）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说明： 6个月为含测试、验收、培训、正式交付的完整周期，无需另计交付期。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里程碑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时间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主要工作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测试内容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付款节点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M1 — 启动 + 模块一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第1个月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环境搭建、参数录入、项目管理界面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单元测试 + 接口联调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合同签署：¥120,000（30%）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M2 — 模块二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第2个月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支护/通风/循环计算引擎，合规校验面板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计算准确率测试（≥99%）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—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M3 — 模块三 + 阶段验收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第3个月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RAG 知识库，文档导入，向量检索后台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检索精度测试 + M3阶段验收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M3验收：¥120,000（30%）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M4 — 模块四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第4个月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规程智能生成引擎，Word输出，AI润色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生成质量评审 + 格式校验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—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M5 — 模块五 + 阶段验收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第5个月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AI智能问答，Tool Calling，流式输出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端到端集成测试 + M5阶段验收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M5验收：¥120,000（30%）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M6 — 模块六 + 测试 + 交付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第6个月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反馈闭环、仪表盘（前3周）；性能压测、用户培训、文档归档、正式上线（第4周）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并发压测（≥50用户）+ 终验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终验交付：¥40,000（10%）</w:t>
            </w:r>
          </w:p>
        </w:tc>
      </w:tr>
    </w:tbl>
    <w:p/>
    <w:p>
      <w:pPr>
        <w:jc w:val="center"/>
      </w:pPr>
      <w:r>
        <w:rPr>
          <w:rFonts w:eastAsia="宋体" w:ascii="宋体"/>
          <w:sz w:val="22"/>
        </w:rPr>
        <w:t>付款方式：4期付款，总计 ¥400,000（标准版）</w:t>
      </w:r>
    </w:p>
    <w:p>
      <w:pPr>
        <w:ind w:left="567"/>
      </w:pPr>
      <w:r>
        <w:rPr>
          <w:rFonts w:eastAsia="宋体" w:ascii="宋体"/>
          <w:color w:val="555555"/>
          <w:sz w:val="20"/>
        </w:rPr>
        <w:t xml:space="preserve">　⏱ M6 最后一周为正式交付节点，包含：源代码移交、部署至生产环境、操作手册交付、软著受理回执提交、现场培训完成。</w:t>
      </w:r>
    </w:p>
    <w:p/>
    <w:p>
      <w:pPr>
        <w:pStyle w:val="Heading2"/>
      </w:pPr>
      <w:r>
        <w:rPr>
          <w:rFonts w:eastAsia="黑体" w:ascii="黑体"/>
        </w:rPr>
        <w:t>六、技术选型决策（甲方选择）</w:t>
      </w:r>
    </w:p>
    <w:p>
      <w:r>
        <w:rPr>
          <w:rFonts w:eastAsia="宋体" w:ascii="宋体"/>
          <w:sz w:val="22"/>
        </w:rPr>
        <w:t>以下关键技术方案需甲方根据自身条件确认，选择结果将影响最终报价与运营成本。</w:t>
      </w:r>
    </w:p>
    <w:p/>
    <w:p>
      <w:pPr>
        <w:pStyle w:val="Heading3"/>
      </w:pPr>
      <w:r>
        <w:rPr>
          <w:rFonts w:eastAsia="黑体" w:ascii="黑体"/>
        </w:rPr>
        <w:t>选项 A：服务器部署方式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方案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说明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本次报价影响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后续年运营成本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A1 — 甲方自备服务器（推荐）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甲方提供或采购服务器，乙方负责部署配置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不含服务器费用，报价不变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自行承担（电费/维护）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A2 — 云服务器（乙方代管）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租用阿里云/腾讯云，乙方统一管理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追加加 ¥3万/年（含管理费）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¥5～8万/年（按使用量）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A3 — 私有化本地机房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部署于矿井机房，严格数据隔离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追加加 ¥2万（现场部署差旅）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甲方承担（需GPU服务器）</w:t>
            </w:r>
          </w:p>
        </w:tc>
      </w:tr>
    </w:tbl>
    <w:p/>
    <w:p>
      <w:pPr>
        <w:ind w:left="567"/>
      </w:pPr>
      <w:r>
        <w:rPr>
          <w:rFonts w:eastAsia="宋体" w:ascii="宋体"/>
          <w:color w:val="555555"/>
          <w:sz w:val="20"/>
        </w:rPr>
        <w:t xml:space="preserve">　推荐配置（A1/A2）： CPU 16核+，内存 32GB+，SSD 500GB+，带宽 50Mbps+无需 GPU（使用云端AI API）</w:t>
      </w:r>
    </w:p>
    <w:p/>
    <w:p>
      <w:pPr>
        <w:pStyle w:val="Heading3"/>
      </w:pPr>
      <w:r>
        <w:rPr>
          <w:rFonts w:eastAsia="黑体" w:ascii="黑体"/>
        </w:rPr>
        <w:t>选项 B：AI 大模型方案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方案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模型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能力特点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本次报价含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b/>
                <w:sz w:val="18"/>
              </w:rPr>
              <w:t>后续月均费用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B1 — 国产云端API（推荐）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DeepSeek-V3 / 通义千问Qwen-Max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国产合规，能力强，随用随付，数据存储在境内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¥3万（6个月调用费）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¥2,000～5,000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B2 — 甲方自购API Key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同上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费用甲方直接支付给模型商，成本透明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不含（报价减¥3万）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甲方直接付费</w:t>
            </w:r>
          </w:p>
        </w:tc>
      </w:tr>
      <w:tr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B3 — 本地私有模型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DeepSeek-V3 本地版 / Qwen2.5-72B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数据不出矿，合规性最强，无后续调用费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追加加 ¥5万（模型适配优化）</w:t>
            </w:r>
          </w:p>
        </w:tc>
        <w:tc>
          <w:tcPr>
            <w:tcW w:type="dxa" w:w="1758"/>
          </w:tcPr>
          <w:p>
            <w:r>
              <w:rPr>
                <w:rFonts w:eastAsia="宋体" w:ascii="宋体"/>
                <w:sz w:val="18"/>
              </w:rPr>
              <w:t>仅电费（约¥500/月）</w:t>
            </w:r>
          </w:p>
        </w:tc>
      </w:tr>
    </w:tbl>
    <w:p/>
    <w:p>
      <w:pPr>
        <w:ind w:left="567"/>
      </w:pPr>
      <w:r>
        <w:rPr>
          <w:rFonts w:eastAsia="宋体" w:ascii="宋体"/>
          <w:color w:val="555555"/>
          <w:sz w:val="20"/>
        </w:rPr>
        <w:t xml:space="preserve">　注： B3 方案需配备 GPU 服务器（如 A800 × 2，市场价约 ¥15～30万），由甲方采购，乙方协助安装。国产 GPU（如华为昇腾）亦可支持，满足信创要求。</w:t>
      </w:r>
    </w:p>
    <w:p/>
    <w:p>
      <w:pPr>
        <w:pStyle w:val="Heading3"/>
      </w:pPr>
      <w:r>
        <w:rPr>
          <w:rFonts w:eastAsia="黑体" w:ascii="黑体"/>
        </w:rPr>
        <w:t>选项 C：数据存储与安全方案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方案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说明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数据安全级别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费用影响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C1 — 本地数据库（推荐）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PostgreSQL 部署于甲方服务器，数据不出矿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⭐⭐⭐⭐⭐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报价不变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C2 — 云数据库（RDS）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阿里云/腾讯云托管数据库，高可用自动备份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⭐⭐⭐⭐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追加加 ¥8,000/年（RDS费用）</w:t>
            </w:r>
          </w:p>
        </w:tc>
      </w:tr>
    </w:tbl>
    <w:p/>
    <w:p/>
    <w:p>
      <w:pPr>
        <w:pStyle w:val="Heading3"/>
      </w:pPr>
      <w:r>
        <w:rPr>
          <w:rFonts w:eastAsia="黑体" w:ascii="黑体"/>
        </w:rPr>
        <w:t>选项 D：知识库建设范围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方案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说明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b/>
                <w:sz w:val="18"/>
              </w:rPr>
              <w:t>费用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D1 — 基础版（报价已含）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导入甲方已提供的4份规程，共2005条知识片段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已含 ¥30,000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D2 — 扩展版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额外导入20份规程 + 国家标准全集（约5000条）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追加加 ¥20,000</w:t>
            </w:r>
          </w:p>
        </w:tc>
      </w:tr>
      <w:tr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D3 — 增值版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D2基础上，每季度持续更新国标/行标，1年服务</w:t>
            </w:r>
          </w:p>
        </w:tc>
        <w:tc>
          <w:tcPr>
            <w:tcW w:type="dxa" w:w="2929"/>
          </w:tcPr>
          <w:p>
            <w:r>
              <w:rPr>
                <w:rFonts w:eastAsia="宋体" w:ascii="宋体"/>
                <w:sz w:val="18"/>
              </w:rPr>
              <w:t>追加 ¥30,000/年</w:t>
            </w:r>
          </w:p>
        </w:tc>
      </w:tr>
    </w:tbl>
    <w:p/>
    <w:p/>
    <w:p>
      <w:pPr>
        <w:pStyle w:val="Heading3"/>
      </w:pPr>
      <w:r>
        <w:rPr>
          <w:rFonts w:eastAsia="黑体" w:ascii="黑体"/>
        </w:rPr>
        <w:t>选型组合汇总（参考报价）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组合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服务器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AI模型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知识库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报价合计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经济版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A1自备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B2自购Key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D1基础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¥ 370,000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甲方服务器充裕，自行承担API费</w:t>
            </w:r>
          </w:p>
        </w:tc>
      </w:tr>
      <w:tr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标准版（默认）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A1自备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B1含6月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D1基础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¥ 400,000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推荐首选</w:t>
            </w:r>
          </w:p>
        </w:tc>
      </w:tr>
      <w:tr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扩展版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A2云托管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B1含6月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D2扩展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¥ 450,000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无IT运维团队，知识库需更完整</w:t>
            </w:r>
          </w:p>
        </w:tc>
      </w:tr>
      <w:tr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安全版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A3私有化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B3本地模型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D2扩展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¥ 520,000</w:t>
            </w:r>
          </w:p>
        </w:tc>
        <w:tc>
          <w:tcPr>
            <w:tcW w:type="dxa" w:w="1465"/>
          </w:tcPr>
          <w:p>
            <w:r>
              <w:rPr>
                <w:rFonts w:eastAsia="宋体" w:ascii="宋体"/>
                <w:sz w:val="18"/>
              </w:rPr>
              <w:t>数据安全要求严格，不允许数据出矿</w:t>
            </w:r>
          </w:p>
        </w:tc>
      </w:tr>
    </w:tbl>
    <w:p/>
    <w:p>
      <w:pPr>
        <w:ind w:left="567"/>
      </w:pPr>
      <w:r>
        <w:rPr>
          <w:rFonts w:eastAsia="宋体" w:ascii="宋体"/>
          <w:color w:val="555555"/>
          <w:sz w:val="20"/>
        </w:rPr>
        <w:t xml:space="preserve">　⚠️ 请甲方在合同签署前确认选型组合，乙方以确认方案为准出具正式合同。</w:t>
      </w:r>
    </w:p>
    <w:p/>
    <w:p>
      <w:pPr>
        <w:pStyle w:val="Heading2"/>
      </w:pPr>
      <w:r>
        <w:rPr>
          <w:rFonts w:eastAsia="黑体" w:ascii="黑体"/>
        </w:rPr>
        <w:t>七、详细报价（总价 40 万元）</w:t>
      </w:r>
    </w:p>
    <w:p>
      <w:pPr>
        <w:pStyle w:val="Heading3"/>
      </w:pPr>
      <w:r>
        <w:rPr>
          <w:rFonts w:eastAsia="黑体" w:ascii="黑体"/>
        </w:rPr>
        <w:t>7.1 软件开发费明细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序号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功能模块/费用名称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单位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数量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工作量（人/天）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单价（元）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金额（元）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b/>
                <w:sz w:val="18"/>
              </w:rPr>
              <w:t>备注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一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软件开发费用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365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355,000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（一）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智能参数录入与项目管理模块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40,500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多矿井项目管理、18项参数录入、状态流转、历史版本对比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工作面参数录入界面开发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响应式Web界面，支持PC/平板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项目管理后台开发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列表/搜索/过滤/状态流转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参数数据API接口开发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RESTful，JWT鉴权，Pydantic校验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批量导入功能开发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Excel/CSV格式导入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（二）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工程计算引擎与合规校验模块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65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58,500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支护/通风/循环三套计算，国标自动比对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支护设计计算引擎开发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19,800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锚杆锚固力、间排距、安全系数（赫尔曼公式）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通风系统计算引擎开发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16,200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三法需风量计算，局扇自动选型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循环作业计算引擎开发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钻爆/综掘循环时间，日进尺/月进尺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合规校验与预警界面开发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彩色高亮，超限标注，PDF导出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（三）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标准知识库与RAG检索引擎模块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75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67,500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文档向量化，语义检索，知识库管理后台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文档解析与语义切片服务开发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支持.docx/.pdf/.txt格式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向量化与知识库入库流水线开发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BGE-M3，pgvector HNSW索引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语义检索API接口开发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余弦距离检索，响应时间＜2秒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知识库管理Web界面开发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拖拽上传、分页搜索、进度可视化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（四）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规程智能生成引擎模块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81,000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11章节规程，RAG增强润色，Word输出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规程章节模板引擎开发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Jinja2模板，11章节框架，支持自定义模板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AI润色与RAG增强注入开发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22,500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标准库Top3+知识库Top5注入LLM Prompt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Word文档生成与样式适配开发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22,500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封面/目录/正文/预警红标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生成进度SSE推送与历史记录管理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实时进度展示，历史版本管理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（五）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AI智能问答助手模块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50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45,000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煤矿专属大模型，6种专业工具调用，流式输出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AI聊天界面开发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Markdown渲染+Framer Motion动效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6种专业工具接口开发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支护/通风/循环/标准检索/参数查表/规程建议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LLM Tool Calling路由逻辑开发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自动识别意图，工具链编排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（六）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反馈闭环与数据飞轮模块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40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36,000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章节反馈，知识库增量更新，管理仪表盘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章节反馈操作界面开发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10,800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采纳/修改/拒绝，差异对比记录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知识库增量向量化更新服务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高质量反馈自动入库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数据分析仪表盘开发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13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900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11,700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采纳率趋势/知识库增长/耗时分布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小计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软件开发费小计（365人天×900元）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365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328,500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二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AI模型调用费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18,000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DeepSeek-V3/通义千问，6个月API调用（选甲方自购Key可抵减此项）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三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系统部署与运维服务费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10,000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服务器配置、Docker部署、Nginx反代、监控体系搭建（不含服务器硬件）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四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知识库建设费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10,000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客户4份规程文档解析、向量化入库，标准条款录入整理（含人工审核）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五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培训与文档费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5,000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用户操作手册+运维文档（PDF），现场培训2次，各半天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六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软件著作权申请代理费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项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2,000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1件软件著作权申请全程代理，成果归甲方所有</w:t>
            </w:r>
          </w:p>
        </w:tc>
      </w:tr>
      <w:tr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合计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一+二+三+四+五+六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¥ 400,000</w:t>
            </w:r>
          </w:p>
        </w:tc>
        <w:tc>
          <w:tcPr>
            <w:tcW w:type="dxa" w:w="1098"/>
          </w:tcPr>
          <w:p>
            <w:r>
              <w:rPr>
                <w:rFonts w:eastAsia="宋体" w:ascii="宋体"/>
                <w:sz w:val="18"/>
              </w:rPr>
              <w:t>人天单价900元/人天</w:t>
            </w:r>
          </w:p>
        </w:tc>
      </w:tr>
    </w:tbl>
    <w:p/>
    <w:p>
      <w:pPr>
        <w:ind w:left="567"/>
      </w:pPr>
      <w:r>
        <w:rPr>
          <w:rFonts w:eastAsia="宋体" w:ascii="宋体"/>
          <w:color w:val="555555"/>
          <w:sz w:val="20"/>
        </w:rPr>
        <w:t xml:space="preserve">　说明： ① 人天单价900元/人天；② AI模型调用费选甲方自购Key方案可抵减1.8万，总价调整为¥382,000；③ 服务器费用由甲方自行承担；④ 如需扩展知识库或私有化模型部署另行议价。</w:t>
      </w:r>
    </w:p>
    <w:p>
      <w:r>
        <w:rPr>
          <w:rFonts w:eastAsia="宋体" w:ascii="宋体"/>
          <w:sz w:val="22"/>
        </w:rPr>
        <w:t>① 服务器费用由甲方自行承担；② 选B2（甲方自购API Key）总价可调整为 ¥ 382,000；③ D2扩展知识库或B3私有化模型部署另行议价。</w:t>
      </w:r>
    </w:p>
    <w:p>
      <w:pPr>
        <w:pStyle w:val="Heading2"/>
      </w:pPr>
      <w:r>
        <w:rPr>
          <w:rFonts w:eastAsia="黑体" w:ascii="黑体"/>
        </w:rPr>
        <w:t>八、验收标准</w:t>
      </w:r>
    </w:p>
    <w:p>
      <w:pPr>
        <w:pStyle w:val="Heading3"/>
      </w:pPr>
      <w:r>
        <w:rPr>
          <w:rFonts w:eastAsia="黑体" w:ascii="黑体"/>
        </w:rPr>
        <w:t>M3 阶段验收</w:t>
      </w:r>
    </w:p>
    <w:p>
      <w:pPr>
        <w:pStyle w:val="ListBullet"/>
      </w:pPr>
      <w:r>
        <w:rPr>
          <w:rFonts w:eastAsia="宋体" w:ascii="宋体"/>
          <w:sz w:val="22"/>
        </w:rPr>
        <w:t>[ ] 参数录入界面功能完整，支持18项参数</w:t>
      </w:r>
    </w:p>
    <w:p>
      <w:pPr>
        <w:pStyle w:val="ListBullet"/>
      </w:pPr>
      <w:r>
        <w:rPr>
          <w:rFonts w:eastAsia="宋体" w:ascii="宋体"/>
          <w:sz w:val="22"/>
        </w:rPr>
        <w:t>[ ] 支护/通风/循环三套计算引擎准确率 ≥ 99%</w:t>
      </w:r>
    </w:p>
    <w:p>
      <w:pPr>
        <w:pStyle w:val="ListBullet"/>
      </w:pPr>
      <w:r>
        <w:rPr>
          <w:rFonts w:eastAsia="宋体" w:ascii="宋体"/>
          <w:sz w:val="22"/>
        </w:rPr>
        <w:t>[ ] 知识库导入 20+ 份文档，检索响应时间 &lt; 2秒</w:t>
      </w:r>
    </w:p>
    <w:p>
      <w:pPr>
        <w:pStyle w:val="ListBullet"/>
      </w:pPr>
      <w:r>
        <w:rPr>
          <w:rFonts w:eastAsia="宋体" w:ascii="宋体"/>
          <w:sz w:val="22"/>
        </w:rPr>
        <w:t>[ ] 多租户数据隔离测试通过</w:t>
      </w:r>
    </w:p>
    <w:p>
      <w:pPr>
        <w:pStyle w:val="Heading3"/>
      </w:pPr>
      <w:r>
        <w:rPr>
          <w:rFonts w:eastAsia="黑体" w:ascii="黑体"/>
        </w:rPr>
        <w:t>M5 阶段验收</w:t>
      </w:r>
    </w:p>
    <w:p>
      <w:pPr>
        <w:pStyle w:val="ListBullet"/>
      </w:pPr>
      <w:r>
        <w:rPr>
          <w:rFonts w:eastAsia="宋体" w:ascii="宋体"/>
          <w:sz w:val="22"/>
        </w:rPr>
        <w:t>[ ] 规程生成时间 &lt; 3分钟（全章节）</w:t>
      </w:r>
    </w:p>
    <w:p>
      <w:pPr>
        <w:pStyle w:val="ListBullet"/>
      </w:pPr>
      <w:r>
        <w:rPr>
          <w:rFonts w:eastAsia="宋体" w:ascii="宋体"/>
          <w:sz w:val="22"/>
        </w:rPr>
        <w:t>[ ] Word 输出格式符合华阳集团规程模板标准</w:t>
      </w:r>
    </w:p>
    <w:p>
      <w:pPr>
        <w:pStyle w:val="ListBullet"/>
      </w:pPr>
      <w:r>
        <w:rPr>
          <w:rFonts w:eastAsia="宋体" w:ascii="宋体"/>
          <w:sz w:val="22"/>
        </w:rPr>
        <w:t>[ ] AI 问答系统正确调用工具调用率 ≥ 95%</w:t>
      </w:r>
    </w:p>
    <w:p>
      <w:pPr>
        <w:pStyle w:val="ListBullet"/>
      </w:pPr>
      <w:r>
        <w:rPr>
          <w:rFonts w:eastAsia="宋体" w:ascii="宋体"/>
          <w:sz w:val="22"/>
        </w:rPr>
        <w:t>[ ] 反馈闭环功能可用</w:t>
      </w:r>
    </w:p>
    <w:p>
      <w:pPr>
        <w:pStyle w:val="Heading3"/>
      </w:pPr>
      <w:r>
        <w:rPr>
          <w:rFonts w:eastAsia="黑体" w:ascii="黑体"/>
        </w:rPr>
        <w:t>终验阶段（M6）</w:t>
      </w:r>
    </w:p>
    <w:p>
      <w:pPr>
        <w:pStyle w:val="ListBullet"/>
      </w:pPr>
      <w:r>
        <w:rPr>
          <w:rFonts w:eastAsia="宋体" w:ascii="宋体"/>
          <w:sz w:val="22"/>
        </w:rPr>
        <w:t>[ ] 系统并发用户数 ≥ 50，响应时间 &lt; 3秒</w:t>
      </w:r>
    </w:p>
    <w:p>
      <w:pPr>
        <w:pStyle w:val="ListBullet"/>
      </w:pPr>
      <w:r>
        <w:rPr>
          <w:rFonts w:eastAsia="宋体" w:ascii="宋体"/>
          <w:sz w:val="22"/>
        </w:rPr>
        <w:t>[ ] RAG 检索准确率（用户满意度）≥ 85%</w:t>
      </w:r>
    </w:p>
    <w:p>
      <w:pPr>
        <w:pStyle w:val="ListBullet"/>
      </w:pPr>
      <w:r>
        <w:rPr>
          <w:rFonts w:eastAsia="宋体" w:ascii="宋体"/>
          <w:sz w:val="22"/>
        </w:rPr>
        <w:t>[ ] 单份规程编制时间 &lt; 30分钟（对比人工 5-15天）</w:t>
      </w:r>
    </w:p>
    <w:p>
      <w:pPr>
        <w:pStyle w:val="ListBullet"/>
      </w:pPr>
      <w:r>
        <w:rPr>
          <w:rFonts w:eastAsia="宋体" w:ascii="宋体"/>
          <w:sz w:val="22"/>
        </w:rPr>
        <w:t>[ ] 软件著作权申请受理回执</w:t>
      </w:r>
    </w:p>
    <w:p>
      <w:pPr>
        <w:pStyle w:val="ListBullet"/>
      </w:pPr>
      <w:r>
        <w:rPr>
          <w:rFonts w:eastAsia="宋体" w:ascii="宋体"/>
          <w:sz w:val="22"/>
        </w:rPr>
        <w:t>[ ] 完整测试报告（后端 0 Error，覆盖率 ≥ 85%）</w:t>
      </w:r>
    </w:p>
    <w:p>
      <w:pPr>
        <w:pStyle w:val="ListBullet"/>
      </w:pPr>
      <w:r>
        <w:rPr>
          <w:rFonts w:eastAsia="宋体" w:ascii="宋体"/>
          <w:sz w:val="22"/>
        </w:rPr>
        <w:t>[ ] 用户与运维操作手册（PDF）</w:t>
      </w:r>
    </w:p>
    <w:p>
      <w:pPr>
        <w:pStyle w:val="ListBullet"/>
      </w:pPr>
      <w:r>
        <w:rPr>
          <w:rFonts w:eastAsia="宋体" w:ascii="宋体"/>
          <w:sz w:val="22"/>
        </w:rPr>
        <w:t>[ ] 源代码交付（Git 仓库）</w:t>
      </w:r>
    </w:p>
    <w:p/>
    <w:p>
      <w:pPr>
        <w:pStyle w:val="Heading2"/>
      </w:pPr>
      <w:r>
        <w:rPr>
          <w:rFonts w:eastAsia="黑体" w:ascii="黑体"/>
        </w:rPr>
        <w:t>九、服务承诺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eastAsia="宋体" w:ascii="宋体"/>
                <w:b/>
                <w:sz w:val="18"/>
              </w:rPr>
              <w:t>承诺项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b/>
                <w:sz w:val="18"/>
              </w:rPr>
              <w:t>具体内容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质保期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交付后 12个月 免费缺陷修复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响应时间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严重 Bug（系统宕机）：4小时内响应；一般 Bug：2工作日内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代码质量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交付时 0 Error，0 Critical Warning，测试覆盖率 ≥ 85%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培训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提供 2 次现场培训（用户操作培训 + 运维培训），各半天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知识产权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软件著作权归甲方所有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数据安全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不留存甲方任何业务数据，全程保密协议保障</w:t>
            </w:r>
          </w:p>
        </w:tc>
      </w:tr>
      <w:tr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持续演进</w:t>
            </w:r>
          </w:p>
        </w:tc>
        <w:tc>
          <w:tcPr>
            <w:tcW w:type="dxa" w:w="4394"/>
          </w:tcPr>
          <w:p>
            <w:r>
              <w:rPr>
                <w:rFonts w:eastAsia="宋体" w:ascii="宋体"/>
                <w:sz w:val="18"/>
              </w:rPr>
              <w:t>质保期内 AI 模型版本升级免费适配</w:t>
            </w:r>
          </w:p>
        </w:tc>
      </w:tr>
    </w:tbl>
    <w:p/>
    <w:p/>
    <w:p>
      <w:pPr>
        <w:pStyle w:val="Heading2"/>
      </w:pPr>
      <w:r>
        <w:rPr>
          <w:rFonts w:eastAsia="黑体" w:ascii="黑体"/>
        </w:rPr>
        <w:t>十、附录：技术风险与对策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风险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概率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影响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b/>
                <w:sz w:val="18"/>
              </w:rPr>
              <w:t>应对措施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LLM API 供应商服务中断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低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高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配置主备模型（DeepSeek-V3 ↔ 通义千问Qwen-Max），自动故障转移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规程生成质量不达预期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增加 RAG 知识库规模，持续用反馈数据微调 Prompt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pgvector 大数据量性能下降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低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HNSW索引参数优化，超10万条时分表分区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客户 Word 模板格式复杂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低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预留 2 周模板适配时间，支持自定义模板导入</w:t>
            </w:r>
          </w:p>
        </w:tc>
      </w:tr>
      <w:tr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网络安全合规要求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中</w:t>
            </w:r>
          </w:p>
        </w:tc>
        <w:tc>
          <w:tcPr>
            <w:tcW w:type="dxa" w:w="2197"/>
          </w:tcPr>
          <w:p>
            <w:r>
              <w:rPr>
                <w:rFonts w:eastAsia="宋体" w:ascii="宋体"/>
                <w:sz w:val="18"/>
              </w:rPr>
              <w:t>支持私有化部署方案，AI API 可切换为本地大模型</w:t>
            </w:r>
          </w:p>
        </w:tc>
      </w:tr>
    </w:tbl>
    <w:p/>
    <w:p/>
    <w:p>
      <w:r>
        <w:rPr>
          <w:rFonts w:eastAsia="宋体" w:ascii="宋体"/>
          <w:sz w:val="22"/>
        </w:rPr>
        <w:t>*本方案有效期自出具日起 30个自然日。如有任何问题，请联系项目负责人。*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