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鲜标通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FreshBid Pro</w:t>
      </w:r>
    </w:p>
    <w:p>
      <w:pPr>
        <w:spacing w:after="2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2C3E50"/>
          <w:sz w:val="28"/>
          <w:szCs w:val="28"/>
        </w:rPr>
        <w:t xml:space="preserve">生鲜食材配送行业 · 投标首稿生成与风险控制系统</w:t>
      </w:r>
    </w:p>
    <w:p>
      <w:pPr>
        <w:spacing w:after="2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44"/>
          <w:szCs w:val="44"/>
        </w:rPr>
        <w:t xml:space="preserve">完整功能设计与优化方案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E67E22"/>
          <w:sz w:val="28"/>
          <w:szCs w:val="28"/>
        </w:rPr>
        <w:t xml:space="preserve">V1.2 终版 — 基于代码盘点的实施级文档</w:t>
      </w:r>
    </w:p>
    <w:p>
      <w:pPr>
        <w:spacing w:after="3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77777"/>
          <w:sz w:val="20"/>
          <w:szCs w:val="20"/>
        </w:rPr>
        <w:t xml:space="preserve">本文档整合：V1.1产品设计 + 增补章节 + 代码盘点 + 差距分析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77777"/>
          <w:sz w:val="20"/>
          <w:szCs w:val="20"/>
        </w:rPr>
        <w:t xml:space="preserve">每个功能点标注代码状态：✅已实现  🔧需优化  🆕需新建</w:t>
      </w:r>
    </w:p>
    <w:p>
      <w:pPr>
        <w:spacing w:after="10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文档密级：机密   |   V1.2   |   2026年3月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一、产品概述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276" w:sz="2"/>
              <w:left w:val="single" w:color="1A5276" w:sz="12"/>
              <w:bottom w:val="single" w:color="1A5276" w:sz="2"/>
              <w:right w:val="single" w:color="1A527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5276"/>
                <w:sz w:val="22"/>
                <w:szCs w:val="22"/>
              </w:rPr>
              <w:t xml:space="preserve">产品定位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鲜标通是面向生鲜食材配送行业的投标首稿生成与风险控制系统。核心价值是帮助中小配送企业「更快出首稿、少漏项、少废标」。不是通用AI写作工具，而是深度理解食品安全法规、冷链标准和投标评分规则的行业垂直产品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1.1 系统现状总览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现状数据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代码库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shengxianshicai（GitHub私有仓库，feature/fresh-bid分支）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代码量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后端Python 12,992行 + 前端TSX/TS 7,882行 = 约20,874行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数据模型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20张数据表，覆盖用户/企业/资质/投标项目/章节/报价/知识库/对话/审计全流程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后端架构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FastAPI 0.135 + SQLAlchemy 2.0 async + PostgreSQL 16 + pgvector + Redis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前端架构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Next.js 16 + React 19 + Tailwind 4 + shadcn + Zustand + React Query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AI能力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DeepSeek-chat(主) + Qwen-max(备) + 8个Function Calling工具 + YAML Prompt管理 + 向量检索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页面数量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12个页面（登录/工作台/AI助手/知识库/系统管理/项目CRUD/企业/章节编辑/报价）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部署方案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Docker Compose 5容器（postgres/redis/api/web/nginx）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MVP完成度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75-80%，剩余为商用就绪项（支付/注册/HTTPS/风险报告/Word打磨）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目标客户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唯一首战客户：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中小型生鲜配送企业（10-200人，年营收¥500万-5000万，年投标5-20次）。购买决策人和使用人通常是同一个人——老板或运营负责人。</w:t>
      </w:r>
    </w:p>
    <w:p>
      <w:pPr>
        <w:spacing w:after="100"/>
      </w:pPr>
    </w:p>
    <w:p>
      <w:pPr>
        <w:pStyle w:val="Heading2"/>
      </w:pPr>
      <w:r>
        <w:t xml:space="preserve">1.3 核心业务流程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7AE60" w:sz="2"/>
              <w:left w:val="single" w:color="27AE60" w:sz="12"/>
              <w:bottom w:val="single" w:color="27AE60" w:sz="2"/>
              <w:right w:val="single" w:color="27AE60" w:sz="2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2"/>
                <w:szCs w:val="22"/>
              </w:rPr>
              <w:t xml:space="preserve">完整用户旅程（8步）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Step 1 注册登录（🆕需新建注册流程）→ Step 2 上传企业资料·三层包引导（✅已有，🔧需加完整度检查）→ Step 3 上传招标文件（✅已有）→ Step 4 AI解析·评分/资格/废标提取（✅已有，🔧需精细化）→ Step 5 一键生成技术标/服务标首稿（✅已有，🔧需打磨行业Prompt）→ Step 6 在线编辑·局部AI重写（✅已有Markdown编辑器+AI重写）→ Step 7 风险检查·三级告警·跳转修复（✅基础有，🔧需完善报告输出和跳转）→ Step 8 确认导出Word/PDF（✅Word有，🔧需加页眉页脚+PDF+确认机制）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二、系统架构（实际）</w:t>
      </w:r>
    </w:p>
    <w:p>
      <w:pPr>
        <w:pStyle w:val="Heading2"/>
      </w:pPr>
      <w:r>
        <w:t xml:space="preserve">2.1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000"/>
        <w:gridCol w:w="800"/>
        <w:gridCol w:w="35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关键文件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Web框架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0.135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app/main.py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SQLAlchemy async + asyncpg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2.0+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app/models/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⚠️声明未用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LLM路由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LLMSelector + YAML注册表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app/core/llm_selector.py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 SDK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OpenAI SDK兼容模式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1.20+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多个service文件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Prompt管理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YAML + Jinja2 + PromptManager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prompts_registry.yaml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pgvector + Embedding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1536维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app/services/embedding_service.py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PDF解析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PyMuPDF + pdfplumber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app/services/tender_parser.py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未接入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需新建ocr_service.py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Word生成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python-docx（纯代码）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1.2.0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app/services/bid_doc_exporter.py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Word→PDF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未实现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需新建pdf_converter.py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Next.js + React + TypeScript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16/19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frontend/package.json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UI组件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shadcn + Tailwind CSS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frontend/src/components/ui/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frontend/src/lib/stores/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编辑器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自研Markdown分栏编辑器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components/business/markdown-editor.tsx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JWT(HS256) + bcrypt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app/core/security.py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多租户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AuditMixin + tenant_id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app/models/base.py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Docker Compose 5容器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未配置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nginx/nginx.conf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支付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未接入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数据模型总览（20张现有表 + 3张新建表）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800"/>
        <w:gridCol w:w="48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sys_user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系统用户，JWT认证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sys_role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角色定义（有表无校验逻辑，需补权限中间件）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sys_dict_item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数据字典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审计域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audit_log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操作审计日志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feedback_log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用户反馈/数据飞轮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企业域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投标企业信息（25字段）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credential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资质证书（15类），OCR自动提取待实现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image_asset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企业图片库（模型就绪，Word嵌入待实现）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投标域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bid_project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投标项目主表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tender_requirement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招标要求（5类分类）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bid_chapter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投标章节（9章结构）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报价域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quotation_sheet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报价表主表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quotation_item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报价明细（6品类）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知识域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std_document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法规/标准文档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std_clause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条款（含1536维向量列）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bid_case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历史中标案例（含向量）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文档域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generated_doc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已生成文档记录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doc_template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Word模板元数据（数据为空，待填充）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chapter_snippet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章节片段（含向量）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对话域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chat_session / chat_message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AI多轮对话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计费域（新）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order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订单表——需新建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订阅表——需新建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usage_record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用量记录表——需新建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三、八大功能模块完整设计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以下为产品全部功能模块的终版设计。每个功能点标注三种状态：✅已实现（直接可用）、🔧需优化（代码有但需改进）、🆕需新建（从零开发）。</w:t>
      </w:r>
    </w:p>
    <w:p>
      <w:pPr>
        <w:spacing w:after="150"/>
      </w:pPr>
    </w:p>
    <w:p>
      <w:pPr>
        <w:pStyle w:val="Heading2"/>
      </w:pPr>
      <w:r>
        <w:t xml:space="preserve">3.1 模块一：招标文件上传与智能解析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7AE60" w:sz="2"/>
              <w:left w:val="single" w:color="27AE60" w:sz="12"/>
              <w:bottom w:val="single" w:color="27AE60" w:sz="2"/>
              <w:right w:val="single" w:color="27AE60" w:sz="2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2"/>
                <w:szCs w:val="22"/>
              </w:rPr>
              <w:t xml:space="preserve">代码现状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tender_parser.py（328行）+ document_parser.py（284行）已实现PDF文本提取+LLM结构化解析。PyMuPDF主解析+pdfplumber兜底。缺OCR（无法处理扫描件）、缺表格结构化识别。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0"/>
        <w:gridCol w:w="3226"/>
        <w:gridCol w:w="25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现有实现/改造说明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多格式文件上传（PDF/Word）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FastAPI UploadFile → storage/tenders/，支持.pdf/.docx/.doc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api/v1/bid_project.py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文本型PDF直接提取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PyMuPDF page.get_text() 主方案 + pdfplumber兜底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services/tender_parser.py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扫描件OCR识别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需接入PaddleOCR-VL。新建ocr_service.py，在tender_parser中加OCR分支判断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需新建ocr_service.py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文档结构化分段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LLM(DeepSeek)做结构化提取，输出项目概况/资格/评分/技术/商务等分段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services/tender_parser.py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关键信息字段提取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tender_requirement模型支持5类需求分类，LLM提取核心字段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models/bid_project.py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评分标准矩阵解析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当前提取偏粗。需优化Prompt：拆解评分子项+权重+评分等级标准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prompts_registry.yaml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废标条款识别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需增强：加入关键词库（120+短语）+ LLM否定句式识别双重机制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services/tender_parser.py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解析结果人工校准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前端有招标要求展示页，需加可编辑校准界面+回写API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前端bid-projects/[id]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表格结构化识别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需OCR接入后实现。招标文件中的评分表格→结构化数据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ocr_service.py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优化任务清单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1000"/>
        <w:gridCol w:w="1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优化评分矩阵Prompt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在prompts_registry.yaml的tender_parse模板中，增加评分子项拆解指令：要求LLM输出「维度→子项→分值→评分等级标准」四级结构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4-6h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增强废标识别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在tender_parser.py中新增_extract_disqualifications()方法：关键词库匹配（维护120+短语列表）+ LLM否定条件句式识别，取并集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4-6h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接入OCR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新建ocr_service.py，集成PaddleOCR-VL API或本地部署。在tender_parser.py的parse()入口加PDF类型判断分支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8-12h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校准界面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前端bid-projects/[id]页面增加解析结果编辑功能，PUT /api/v1/tenders/{id}/result回写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6-8h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模块二：企业基础资料管理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7AE60" w:sz="2"/>
              <w:left w:val="single" w:color="27AE60" w:sz="12"/>
              <w:bottom w:val="single" w:color="27AE60" w:sz="2"/>
              <w:right w:val="single" w:color="27AE60" w:sz="2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2"/>
                <w:szCs w:val="22"/>
              </w:rPr>
              <w:t xml:space="preserve">代码现状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enterprise表（25字段）+ credential表（15类资质）+ image_asset表已建好。前端有企业信息管理页（/dashboard/bid-projects/[id]/enterprise）。缺证书OCR自动提取和资料完整度检查。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0"/>
        <w:gridCol w:w="3226"/>
        <w:gridCol w:w="25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现有实现/改造说明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企业基本信息录入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enterprise表25字段（名称/信用代码/法人/地址等），前端表单完整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models/enterprise.py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资质证书上传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credential表支持15类资质，文件上传存储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models/credential.py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证书OCR自动提取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上传证书图片后自动识别编号/有效期。依赖OCR模块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车辆设备清单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enterprise表有基础字段，但无独立车辆明细表。MVP可用JSON字段存储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models/enterprise.py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人员信息录入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类似车辆，当前用enterprise的JSON字段，非独立表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models/enterprise.py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技术方案文档上传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document_parser.py支持DOCX/PDF解析，可上传存储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services/document_parser.py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资料完整度检查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对照常见资格要求检查企业资料覆盖度，输出缺失项清单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需新建readiness_check_service.py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三层Onboarding引导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必备包(5分钟)/加分包(15分钟)/增强包(按需)渐进式录入引导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前端新建引导组件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历史标书上传留存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generated_doc表+chapter_snippet表可存储历史文档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models/document.py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优化任务清单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1000"/>
        <w:gridCol w:w="1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资料完整度检查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新建readiness_check_service.py：定义标准资格要求清单（营业执照/食品经营许可证/HACCP等），比对企业已上传资料输出覆盖率+缺失项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4-6h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三层Onboarding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前端新建OnboardingGuide组件：首次登录引导用户按必备→加分→增强三层完成资料上传，带进度条和预估时间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4-6h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证书OCR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依赖M1的OCR模块，实现证书图片→结构化信息（编号/有效期/认证范围）自动提取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4-6h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模块三：AI标书生成引擎（核心）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7AE60" w:sz="2"/>
              <w:left w:val="single" w:color="27AE60" w:sz="12"/>
              <w:bottom w:val="single" w:color="27AE60" w:sz="2"/>
              <w:right w:val="single" w:color="27AE60" w:sz="2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2"/>
                <w:szCs w:val="22"/>
              </w:rPr>
              <w:t xml:space="preserve">代码现状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bid_generation_service.py实现了完整的章节生成流水线，9章结构，SSE流式输出。ai_router.py（595行）定义了8个Tool（search_regulations / check_credentials / analyze_pricing / search_bid_cases / generate_chapter_outline / search_knowledge / calculate_quotation / compliance_scan）。LLMSelector统一路由，支持DeepSeek→Qwen降级链。prompts_registry.yaml管理4类Prompt（bid_generation/tender_parse/compliance_review/pricing_strategy）。这是系统最成熟的模块。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0"/>
        <w:gridCol w:w="3226"/>
        <w:gridCol w:w="25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现有实现/改造说明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按评分权重分配生成策略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当前9章均匀生成。需改为：读取评分矩阵权重，高分章节多轮优化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services/bid_generation_service.py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评分点逐条响应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需在生成Prompt中注入评分子项清单，要求LLM逐条对应生成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prompts_registry.yaml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企业数据自动填充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从enterprise/credential表提取数据注入生成上下文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services/bid_generation_service.py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行业术语规范化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Prompt中需增强食品安全/冷链专业术语要求，当前偏通用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prompts_registry.yaml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固定模板自动组装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投标函/授权书等通过模板+变量替换生成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services/bid_doc_exporter.py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章节级局部AI重写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前端Markdown编辑器已实现AI重写功能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前端chapters页面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SSE流式生成进度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StreamingResponse + asyncio.Semaphore并发控制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services/bid_generation_service.py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RAG知识增强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search_regulations/search_bid_cases/search_knowledge三个Tool检索向量库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services/ai_router.py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Function Calling工具链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8个Tool定义+自动路由，DeepSeek原生FC支持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services/ai_router.py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生成内容来源标注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标注每段内容来源（模板/企业资料/AI生成/法规引用）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services/bid_generation_service.py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F3.11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生鲜7大专项内容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Prompt框架有但内容深度不够。需行业顾问审核优化冷链/食安/质控/配送/人员/应急/报价7个模块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prompts_registry.yaml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优化任务清单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1000"/>
        <w:gridCol w:w="1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评分权重驱动生成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修改bid_generation_service.py：读取评分矩阵，权重&gt;20分的章节执行2-3轮生成+自评+优化循环；权重&lt;10分的章节单轮生成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6-8h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评分点逐条Prompt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在bid_generation的v2 Prompt中增加指令：列出该章节所有评分子项，逐条生成对应内容，用标记标注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4-6h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7大专项Prompt打磨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行业顾问审核优化prompts_registry.yaml中的生鲜内容：冷链温控标准/HACCP方案/留样制度/配送时效等专业细节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12-20h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来源标注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在生成流程中对每段内容打tag：template/enterprise_data/ai_generated/regulation_cite，返回给前端展示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6-8h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模块四：报价表生成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7AE60" w:sz="2"/>
              <w:left w:val="single" w:color="27AE60" w:sz="12"/>
              <w:bottom w:val="single" w:color="27AE60" w:sz="2"/>
              <w:right w:val="single" w:color="27AE60" w:sz="2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2"/>
                <w:szCs w:val="22"/>
              </w:rPr>
              <w:t xml:space="preserve">代码现状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quotation_sheet + quotation_item模型已建好，支持6品类。calculate_quotation Tool已定义。pricing_strategy Prompt已注册。前端有报价编辑页（/dashboard/bid-projects/[id]/quotation）。MVP阶段定位为「格式辅助+人工填价」。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0"/>
        <w:gridCol w:w="3826"/>
        <w:gridCol w:w="19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F4.1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报价表格式适配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quotation_item支持6品类（蔬菜/肉类/水产/蛋禽/干货/调料）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models/quotation.py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F4.2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下浮率计算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calculate_quotation Tool已实现基础计算逻辑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services/ai_router.py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F4.3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报价表前端编辑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前端quotation页面可编辑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前端quotation页面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F4.4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报价合理性提示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当前无校验。需加提示：低于合理范围/高于预算的预警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services/新增逻辑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F4.5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报价导出到Word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bid_doc_exporter.py中有报价表格渲染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services/bid_doc_exporter.py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模块五：风险检查与合规控制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2"/>
              <w:left w:val="single" w:color="E67E22" w:sz="12"/>
              <w:bottom w:val="single" w:color="E67E22" w:sz="2"/>
              <w:right w:val="single" w:color="E67E22" w:sz="2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代码现状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compliance_review Prompt已注册，compliance_scan Tool已定义。前端有合规检查入口（项目详情页）。但风险报告输出格式未定义，无三级告警分类，无跳转定位。这是需要补强的重点模块。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0"/>
        <w:gridCol w:w="3826"/>
        <w:gridCol w:w="19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废标项逐条核查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compliance_scan Tool有，但输出格式需结构化为逐条检查结果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services/ai_router.py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资格要求覆盖检查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check_credentials Tool可比对企业资质与招标要求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services/ai_router.py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评分点响应覆盖检查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对照评分矩阵检查每个子项在标书中是否有响应内容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需新建逻辑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格式一致性检查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企业名称/项目名称全文统一性、数据前后一致性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需新建逻辑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三级告警分类输出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致命(红)/严重(橙)/建议(黄)分级，结构化报告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需新建risk_report_service.py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风险项→章节跳转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报告中每个问题附定位信息，前端一键跳转到对应章节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前端新建组件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修复状态追踪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用户标记「已修复」后更新状态，致命项全清才能导出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前端+后端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导出前置检查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致命项清零 + 资质确认 + 免责声明 三重前置条件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前端弹窗+后端校验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优化任务清单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1000"/>
        <w:gridCol w:w="1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风险报告服务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新建risk_report_service.py：调用compliance_scan + check_credentials + 新增评分覆盖检查，输出结构化JSON（问题ID/级别/描述/定位章节/修复建议）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8-12h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三级告警前端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新建RiskReportPanel组件：致命/严重/建议三色卡片列表，每项有「跳转」按钮+「已修复」标记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8-12h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跳转定位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在章节编辑器中接收风险项chapter_id，自动滚动定位+高亮标注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4-6h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导出前确认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前端ExportConfirmDialog组件：检查致命项清零→资质确认勾选→免责声明同意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4-6h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 模块六：文档输出与导出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7AE60" w:sz="2"/>
              <w:left w:val="single" w:color="27AE60" w:sz="12"/>
              <w:bottom w:val="single" w:color="27AE60" w:sz="2"/>
              <w:right w:val="single" w:color="27AE60" w:sz="2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2"/>
                <w:szCs w:val="22"/>
              </w:rPr>
              <w:t xml:space="preserve">代码现状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bid_doc_exporter.py（562行）实现了完整的Word生成：封面→目录→9章节→表格。智能排版引擎可识别标题/编号/条款/款项并分级格式化。缺页眉页脚、缺图片嵌入、缺PDF转换、缺水印机制。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0"/>
        <w:gridCol w:w="3826"/>
        <w:gridCol w:w="19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F6.1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Word文档完整生成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封面+目录+章节+报价表+资质清单，智能排版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services/bid_doc_exporter.py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F6.2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页眉页脚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需添加：页眉（项目名+企业名）+ 页脚（页码）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bid_doc_exporter.py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F6.3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图片嵌入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image_asset模型就绪但未嵌入Word（资质证书/流程图）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bid_doc_exporter.py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F6.4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试用水印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免费试用篇加斜体水印「鲜标通试用版」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bid_doc_exporter.py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F6.5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Word→PDF转换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安装LibreOffice headless + 封装转换服务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需新建pdf_converter.py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F6.6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一键压缩打包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标书正文+附件+风险报告→ZIP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后端API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F6.7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生成记录管理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generated_doc表记录所有生成历史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models/document.py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3.7 模块七：在线编辑与AI精修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7AE60" w:sz="2"/>
              <w:left w:val="single" w:color="27AE60" w:sz="12"/>
              <w:bottom w:val="single" w:color="27AE60" w:sz="2"/>
              <w:right w:val="single" w:color="27AE60" w:sz="2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2"/>
                <w:szCs w:val="22"/>
              </w:rPr>
              <w:t xml:space="preserve">代码现状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前端已有自研Markdown分栏编辑器 + AI重写功能（/dashboard/bid-projects/[id]/chapters）。这是超出V1.1预期的能力——V1.1规划Phase 2才做编辑器，代码库里已经实现了。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0"/>
        <w:gridCol w:w="3826"/>
        <w:gridCol w:w="19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F7.1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Markdown章节编辑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分栏编辑器：左侧Markdown源码 / 右侧实时预览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components/business/markdown-editor.tsx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F7.2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AI局部重写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选中内容→AI重写（扩展/精简/专业化/换角度）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前端chapters页面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F7.3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AI写作助手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chat.py（353行）支持多轮对话+SSE流式+Tool Calling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api/v1/chat.py，前端/dashboard/ai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F7.4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章节级内容保存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bid_chapter表保存各章节内容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models/bid_project.py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F7.5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风险项高亮标注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在编辑器中对风险标注区域显示红/橙/黄下划线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markdown-editor.tsx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F7.6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重写策略增强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当前重写指令偏通用，需加入生鲜行业语境的专业化重写策略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Prompt优化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3.8 模块八：用户系统、权限与计费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2"/>
              <w:left w:val="single" w:color="E67E22" w:sz="12"/>
              <w:bottom w:val="single" w:color="E67E22" w:sz="2"/>
              <w:right w:val="single" w:color="E67E22" w:sz="2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代码现状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JWT登录+bcrypt密码已实现。多租户AuditMixin已注入所有表。sys_role表有但无权限校验逻辑。无注册流程（手工seed_user创建）。无支付模块。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0"/>
        <w:gridCol w:w="3826"/>
        <w:gridCol w:w="19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 /api/v1/auth/login → JWT access_token，120分钟有效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api/v1/auth.py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需新增：手机号/邮箱注册 + 验证码 + 企业信息绑定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api/v1/auth.py 扩展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RBAC权限校验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需实现@require_role装饰器，基于JWT中role_id做接口级权限控制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core/security.py 扩展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多租户数据隔离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AuditMixin注入tenant_id，JWT携带tenant_id，get_tenant_id()依赖注入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models/base.py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操作审计日志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audit_log表记录敏感操作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models/audit_log.py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团队成员管理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sys_user表支持，需前端补充邀请/管理界面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前端system页面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按篇付费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支付宝/微信支付集成。创建订单→支付→回调→开通权限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需新建payment_service.py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订阅计费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月付/季度/年度订阅包，自动续费/到期提醒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需新建subscription逻辑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免费试用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1篇免费体验（带水印），不需要付费即可走完全流程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计费逻辑+水印逻辑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用量仪表盘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展示本月已用/剩余次数、订阅状态、历史订单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前端新建页面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四、前端页面完整清单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现有12个页面 + 需新建/改造的页面：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26"/>
        <w:gridCol w:w="700"/>
        <w:gridCol w:w="33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页面路由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改造内容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登录页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无需改动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注册页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新建：手机号/邮箱注册+验证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工作台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加入资料完整度提示卡片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/dashboard/ai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AI智能助手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无需改动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/dashboard/knowledge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知识库管理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无需改动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/dashboard/system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补充RBAC权限控制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/dashboard/bid-projects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投标项目列表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无需改动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/dashboard/bid-projects/new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新建项目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加入三层资料Onboarding检查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/dashboard/bid-projects/[id]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项目详情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增强：解析结果校准编辑+风险报告面板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/dashboard/bid-projects/[id]/enterprise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企业信息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加入三层Onboarding引导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/dashboard/bid-projects/[id]/chapters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章节编辑器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增加：风险项高亮+来源标注展示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/dashboard/bid-projects/[id]/quotation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报价编辑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加入报价合理性提示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/dashboard/bid-projects/[id]/risk-report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风险检查报告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新建：三级告警+跳转+修复追踪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/dashboard/bid-projects/[id]/export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导出确认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新建：前置检查+格式选择+下载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/dashboard/billing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计费中心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新建：套餐选择+支付+用量+订单历史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首次引导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🆕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新建：三层资料包引导流程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五、API接口完整清单</w:t>
      </w:r>
    </w:p>
    <w:p>
      <w:pPr>
        <w:pStyle w:val="Heading2"/>
      </w:pPr>
      <w:r>
        <w:t xml:space="preserve">5.1 现有API（直接可用）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4226"/>
        <w:gridCol w:w="3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投标项目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创建项目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项目列表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项目详情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招标解析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/api/v1/bid-projects/{id}/upload-tender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上传招标文件+触发解析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章节生成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/api/v1/bid-projects/{id}/generate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启动标书生成（SSE）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/api/v1/bid-projects/{id}/chapters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获取章节列表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/api/v1/bid-projects/{id}/chapters/{cid}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更新章节内容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企业管理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/api/v1/enterprises/*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企业信息全套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资质管理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/api/v1/credentials/*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资质证书全套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报价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/api/v1/quotations/*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报价表全套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知识库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/api/v1/knowledge/search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语义搜索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AI对话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/api/v1/chat/sessions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创建会话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/api/v1/chat/sessions/{sid}/messages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发送消息（SSE）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文档导出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/api/v1/bid-projects/{id}/export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Word导出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/api/v1/users/* /roles/* /dict-items/*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✅ 用户/角色/字典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需新增的API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3726"/>
        <w:gridCol w:w="3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注册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手机号/邮箱注册+验证码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解析校准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/api/v1/tenders/{id}/parse-result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人工校准解析结果回写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风险检查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/api/v1/bid-projects/{id}/risk-check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触发合规检查，返回结构化风险报告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/api/v1/bid-projects/{id}/risk-report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获取风险检查报告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/api/v1/bid-projects/{id}/risk-items/{rid}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标记风险项为已修复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导出确认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/api/v1/bid-projects/{id}/export-check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检查导出前置条件（致命项/资质/声明）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/api/v1/bid-projects/{id}/export/pdf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PDF导出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资料检查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/api/v1/enterprises/{id}/readiness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资料完整度检查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支付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/api/v1/payments/create-order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创建支付订单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/api/v1/payments/callback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支付回调验证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/api/v1/subscriptions/current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当前订阅状态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/api/v1/usage/summary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用量统计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六、合规与安全改造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526"/>
        <w:gridCol w:w="10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目标状态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改造内容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LLM合规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DeepSeek+Qwen(主)，Gemini仍在备选链和Embedding中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全量国产模型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移除llm_registry.yaml中Gemini；Embedding切国产方案(text-embedding-v3或BGE-M3)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4-8h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HTTP:80，无SSL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HTTPS:443+HTTP→HTTPS重定向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nginx.conf添加SSL配置+Let's Encrypt证书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2-4h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数据加密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PG默认配置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传输加密+存储加密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RDS TDE启用+确保所有连接用SSL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权限控制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无RBAC校验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接口级权限控制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实现@require_role装饰器+关键API加权限注解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4-6h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audit_log表有，写入逻辑待验证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所有敏感操作记录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确认创建/编辑/导出/删除操作均有日志写入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2-4h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用户协议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上线前必备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起草并上线《用户服务协议》+《隐私政策》+AI生成免责声明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法务，非技术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七、四周冲刺计划（任务级）</w:t>
      </w:r>
    </w:p>
    <w:p>
      <w:pPr>
        <w:pStyle w:val="Heading2"/>
      </w:pPr>
      <w:r>
        <w:t xml:space="preserve">7.1 W1：合规基建 + 用户系统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2526"/>
        <w:gridCol w:w="600"/>
        <w:gridCol w:w="14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对应功能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移除Gemini模型+Embedding切国产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合规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llm_registry.yaml + embedding_service.py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HTTPS配置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合规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nginx/nginx.conf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运维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用户注册接口+前端页面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F8.2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auth.py + /register页面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全栈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RBAC权限装饰器+关键API加注解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F8.3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security.py + 各API文件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清理煤矿遗留代码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技术债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doc_generator.py + types/index.ts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生产环境配置（日志/错误处理/环境变量）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基建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config.py + main.py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Embedding重建（切换模型后重新向量化）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合规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scripts/ + embedding_service.py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</w:tbl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W1交付物：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可安全登录注册、合规通过、技术债清零的干净系统</w:t>
      </w:r>
    </w:p>
    <w:p>
      <w:pPr>
        <w:spacing w:after="100"/>
      </w:pPr>
    </w:p>
    <w:p>
      <w:pPr>
        <w:pStyle w:val="Heading2"/>
      </w:pPr>
      <w:r>
        <w:t xml:space="preserve">7.2 W2：支付 + 风险报告 + 解析增强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2526"/>
        <w:gridCol w:w="600"/>
        <w:gridCol w:w="14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对应功能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支付集成（支付宝/微信按篇付费）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F8.7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新建payment_service.py + API + 前端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后端+前端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风险报告服务+三级告警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F5.5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新建risk_report_service.py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风险报告前端面板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F5.6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新建RiskReportPanel组件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评分矩阵解析Prompt优化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F1.6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prompts_registry.yaml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废标条款识别增强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F1.7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tender_parser.py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导出前确认机制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F5.8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前端弹窗+后端检查API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全栈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免费试用+水印逻辑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F8.9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bid_doc_exporter.py + 计费逻辑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</w:tbl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W2交付物：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完整的「付费→生成→检查→导出」商业闭环</w:t>
      </w:r>
    </w:p>
    <w:p>
      <w:pPr>
        <w:spacing w:after="100"/>
      </w:pPr>
    </w:p>
    <w:p>
      <w:pPr>
        <w:pStyle w:val="Heading2"/>
      </w:pPr>
      <w:r>
        <w:t xml:space="preserve">7.3 W3：体验打磨 + OCR + Word增强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2526"/>
        <w:gridCol w:w="600"/>
        <w:gridCol w:w="14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对应功能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PaddleOCR-VL接入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F1.3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新建ocr_service.py + tender_parser分支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Word页眉页脚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F6.2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bid_doc_exporter.py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Word→PDF转换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F6.5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新建pdf_converter.py + LibreOffice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风险项跳转定位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F5.6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前端章节编辑器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资料完整度检查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F2.7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新建readiness_check_service.py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三层Onboarding引导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F2.8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前端新建OnboardingGuide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评分权重驱动生成策略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F3.1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bid_generation_service.py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评分点逐条响应Prompt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F3.2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prompts_registry.yaml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生成内容来源标注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F3.10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bid_generation_service.py + 前端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全栈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计费中心页面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F8.10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前端新建/dashboard/billing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</w:t>
            </w:r>
          </w:p>
        </w:tc>
      </w:tr>
    </w:tbl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W3交付物：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可处理扫描件 + 专业Word输出 + 完整风险闭环 + 精细化生成</w:t>
      </w:r>
    </w:p>
    <w:p>
      <w:pPr>
        <w:spacing w:after="100"/>
      </w:pPr>
    </w:p>
    <w:p>
      <w:pPr>
        <w:pStyle w:val="Heading2"/>
      </w:pPr>
      <w:r>
        <w:t xml:space="preserve">7.4 W4：内容打磨 + 测试 + 上线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600"/>
        <w:gridCol w:w="19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7大专项Prompt内容打磨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行业顾问审核优化冷链/食安/质控/配送/人员/应急/报价Prompt，补充行业数据和术语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产品+顾问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种子数据填充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填充doc_template表的标准模板、补充std_clause/bid_case知识库数据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后端+顾问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端到端集成测试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用3-5份真实招标文件跑完整流程：上传→解析→生成→检查→导出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种子用户内测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5-10家企业实际试用，收集反馈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持续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产品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Bug修复+性能优化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根据测试和内测反馈修复问题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正式上线部署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生产环境部署、域名切换、支付回调配置、监控告警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运维</w:t>
            </w:r>
          </w:p>
        </w:tc>
      </w:tr>
    </w:tbl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W4交付物：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可商用版本正式上线 + 首批种子用户接入</w:t>
      </w:r>
    </w:p>
    <w:p>
      <w:r>
        <w:br w:type="page"/>
      </w:r>
    </w:p>
    <w:p>
      <w:pPr>
        <w:pStyle w:val="Heading1"/>
      </w:pPr>
      <w:r>
        <w:t xml:space="preserve">八、验证指标与运营计划</w:t>
      </w:r>
    </w:p>
    <w:p>
      <w:pPr>
        <w:pStyle w:val="Heading2"/>
      </w:pPr>
      <w:r>
        <w:t xml:space="preserve">8.1 核心验证指标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测量方式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首稿生成时间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通常30-60分钟（复杂项目以实际为准）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系统记录task开始到导出时间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人工修改时长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≤ 2-3小时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用户反馈问卷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实际提交采用率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 40%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用户回访确认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付费转化率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免费试用→付费 ≥ 10%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计费系统数据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评分点覆盖率（内部）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 85%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系统自检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致命漏项发现率（内部）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 95%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风险报告统计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失败判定线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2"/>
              <w:left w:val="single" w:color="C0392B" w:sz="12"/>
              <w:bottom w:val="single" w:color="C0392B" w:sz="2"/>
              <w:right w:val="single" w:color="C0392B" w:sz="2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Fail Fast信号（任一触发即需复盘）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信号1：上线4周内试用用户 &lt; 20家 → 获客路径不通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信号2：完整流程完成率 &lt; 20% → 产品体验有严重断点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信号3：实际提交采用率 &lt; 20% → AI生成质量不达「敢投」门槛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信号4：付费转化率 &lt; 5% → 价值主张被否定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信号5：普遍反馈「改起来比自己写还累」→ 核心价值主张被否定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8.3 定价方案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26"/>
        <w:gridCol w:w="25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免费试用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1篇完整体验（带水印）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所有新用户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按篇付费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¥199/篇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单次生成+风险检查+Word/PDF导出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低频用户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季度包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¥999/季度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10篇/季度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中频用户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年度包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¥2,988/年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不限篇数+优先支持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高频用户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8.4 种子客户获取路径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200"/>
        <w:gridCol w:w="612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6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核心动作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访谈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W1-W2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10家</w:t>
            </w:r>
          </w:p>
        </w:tc>
        <w:tc>
          <w:tcPr>
            <w:tcW w:type="dxa" w:w="6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通过已有人脉+行业顾问找10家中小配送企业一对一访谈，确认需求和付费意愿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内测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W3-W4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20家</w:t>
            </w:r>
          </w:p>
        </w:tc>
        <w:tc>
          <w:tcPr>
            <w:tcW w:type="dxa" w:w="6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产品可用后招募20家内测：免费使用换深度反馈，收集真实招标文件验证质量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试用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上线后4周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50-100家</w:t>
            </w:r>
          </w:p>
        </w:tc>
        <w:tc>
          <w:tcPr>
            <w:tcW w:type="dxa" w:w="6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ERP生态合作（观麦/蔬东坡用户社群）+ 行业群 + 内容营销扩大试用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九、遗留代码清理与技术债处理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26"/>
        <w:gridCol w:w="1800"/>
        <w:gridCol w:w="13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文件/位置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煤矿旧引擎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services/doc_generator.py（1850行）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已被bid_doc_exporter.py替代，占代码量14%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确认无import后删除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煤矿类型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frontend/src/types/index.ts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含煤矿时期类型定义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清理无引用类型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Celery空声明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requirements.txt → celery&gt;=5.3.0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声明但从未配置使用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移除依赖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Redis空连接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docker-compose.yml redis-stack-server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配置了但代码无调用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改为标准redis:7或暂时移除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Gemini模型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llm_registry.yaml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Tool Calling和对话的备选链含gemini-2.5-flash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移除所有Gemini引用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Gemini Embedding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embedding_service.py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向量生成用gemini-embedding-001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切换到text-embedding-v3或BGE-M3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OSS空配置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.env.example OSS相关变量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预留了OSS配置但代码未实装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保留配置，标注为Phase 2启用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LangFuse空配置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.env.example LANGFUSE相关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声明了监控但未完整集成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保留，上线后可选启用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结语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这份文档是鲜标通从「开发中」到「可商用」的最后一公里路线图。</w:t>
      </w:r>
    </w:p>
    <w:p>
      <w:pPr>
        <w:spacing w:after="80"/>
      </w:pP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从V1.0的十大模块蓝图，到V1.1的6件事MVP，到增补章节的经营计划，再到代码盘点后的惊喜发现——整个过程最有价值的一步是发现shengxianshicai代码库已经完成了75-80%的工作。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本文档将所有历史规划和代码实际状态合并为一份终版：8大功能模块、68个功能点（每个标注了✅/🔧/🆕状态）、16个前端页面、28个API端点、4周冲刺计划、每周任务级拆解。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开发团队可以直接拿这份文档作为Sprint Backlog的输入源。每个🔧和🆕标记就是一个开发任务，每个任务都有明确的文件路径、工作量估算和优先级。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276" w:sz="2"/>
              <w:left w:val="single" w:color="1A5276" w:sz="12"/>
              <w:bottom w:val="single" w:color="1A5276" w:sz="2"/>
              <w:right w:val="single" w:color="1A527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5276"/>
                <w:sz w:val="22"/>
                <w:szCs w:val="22"/>
              </w:rPr>
              <w:t xml:space="preserve">下一步行动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1. 本周：支付商户号申请 + 域名SSL + 移除Gemini + 清理煤矿代码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2. W1正式启动冲刺开发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3. W2种子客户访谈同步进行</w:t>
            </w:r>
          </w:p>
          <w:p>
            <w:pPr>
              <w:spacing w:after="120" w:line="34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4. W4上线 + 首批用户接入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Microsoft YaHei" w:cs="Microsoft YaHei" w:eastAsia="Microsoft YaHei" w:hAnsi="Microsoft YaHei"/>
        <w:i/>
        <w:iCs/>
        <w:color w:val="2E86C1"/>
        <w:sz w:val="16"/>
        <w:szCs w:val="16"/>
      </w:rPr>
      <w:t xml:space="preserve">鲜标通 FreshBid Pro — V1.2 完整功能设计与优化方案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icrosoft YaHei" w:cs="Microsoft YaHei" w:eastAsia="Microsoft YaHei" w:hAnsi="Microsoft YaHei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YaHei" w:cs="Microsoft YaHei" w:eastAsia="Microsoft YaHei" w:hAnsi="Microsoft YaHe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2026-03-31T00:15:50.661Z</dcterms:created>
  <dcterms:modified xsi:type="dcterms:W3CDTF">2026-03-31T00:15:50.661Z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