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34" w:rsidRPr="00437934" w:rsidRDefault="00437934" w:rsidP="00437934">
      <w:pPr>
        <w:spacing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437934">
        <w:rPr>
          <w:rFonts w:ascii="Calibri" w:eastAsia="Times New Roman" w:hAnsi="Calibri" w:cs="Times New Roman"/>
          <w:color w:val="000000"/>
          <w:lang w:val="en-US"/>
        </w:rPr>
        <w:t>DOCUMENT CONTROL</w:t>
      </w:r>
    </w:p>
    <w:p w:rsidR="00437934" w:rsidRPr="00437934" w:rsidRDefault="00437934" w:rsidP="0043793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437934">
        <w:rPr>
          <w:rFonts w:ascii="Calibri" w:eastAsia="Times New Roman" w:hAnsi="Calibri" w:cs="Times New Roman"/>
          <w:b/>
          <w:bCs/>
          <w:color w:val="000000"/>
          <w:lang w:val="en-US"/>
        </w:rPr>
        <w:t>PROCESS: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 xml:space="preserve"> Post Launch QC Process</w:t>
      </w:r>
      <w:r w:rsidRPr="00437934">
        <w:rPr>
          <w:rFonts w:ascii="Calibri" w:eastAsia="Times New Roman" w:hAnsi="Calibri" w:cs="Times New Roman"/>
          <w:b/>
          <w:bCs/>
          <w:color w:val="000000"/>
          <w:lang w:val="en-US"/>
        </w:rPr>
        <w:t xml:space="preserve"> 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>(</w:t>
      </w:r>
      <w:r w:rsidRPr="00437934">
        <w:rPr>
          <w:rFonts w:ascii="Calibri" w:eastAsia="Times New Roman" w:hAnsi="Calibri" w:cs="Times New Roman"/>
          <w:b/>
          <w:bCs/>
          <w:color w:val="000000"/>
          <w:lang w:val="en-US"/>
        </w:rPr>
        <w:t>Impleme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>ntation-Support Transfer)</w:t>
      </w:r>
    </w:p>
    <w:tbl>
      <w:tblPr>
        <w:tblW w:w="16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686"/>
        <w:gridCol w:w="2268"/>
        <w:gridCol w:w="8080"/>
      </w:tblGrid>
      <w:tr w:rsidR="00437934" w:rsidRPr="00AE499A" w:rsidTr="004E53F0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Revision No.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Originator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Revision History</w:t>
            </w:r>
          </w:p>
        </w:tc>
      </w:tr>
      <w:tr w:rsidR="00437934" w:rsidRPr="00AE499A" w:rsidTr="004E53F0">
        <w:trPr>
          <w:trHeight w:val="24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28 September 2017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37934" w:rsidRDefault="00437934" w:rsidP="0043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934">
              <w:rPr>
                <w:rFonts w:ascii="Calibri" w:eastAsia="Times New Roman" w:hAnsi="Calibri" w:cs="Times New Roman"/>
                <w:color w:val="000000"/>
                <w:lang w:val="en-US"/>
              </w:rPr>
              <w:t>Iryn Ocado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34" w:rsidRPr="004E53F0" w:rsidRDefault="004E53F0" w:rsidP="00437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53F0">
              <w:rPr>
                <w:rFonts w:ascii="Calibri" w:eastAsia="Times New Roman" w:hAnsi="Calibri" w:cs="Times New Roman"/>
                <w:color w:val="000000"/>
                <w:lang w:val="en-US"/>
              </w:rPr>
              <w:t>origination</w:t>
            </w:r>
          </w:p>
        </w:tc>
      </w:tr>
    </w:tbl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037788" w:rsidRPr="00AE499A" w:rsidRDefault="00037788" w:rsidP="00037788">
      <w:pPr>
        <w:jc w:val="center"/>
      </w:pPr>
    </w:p>
    <w:p w:rsidR="00E73578" w:rsidRPr="00437934" w:rsidRDefault="004E53F0" w:rsidP="00E73578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t>P</w:t>
      </w:r>
      <w:r w:rsidR="005B1256">
        <w:t>r</w:t>
      </w:r>
      <w:r w:rsidR="00CE2111" w:rsidRPr="00AE499A">
        <w:t xml:space="preserve">ocess Name: 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>Post-Launch QC Process</w:t>
      </w:r>
      <w:r w:rsidR="00E73578" w:rsidRPr="00437934">
        <w:rPr>
          <w:rFonts w:ascii="Calibri" w:eastAsia="Times New Roman" w:hAnsi="Calibri" w:cs="Times New Roman"/>
          <w:b/>
          <w:bCs/>
          <w:color w:val="000000"/>
          <w:lang w:val="en-US"/>
        </w:rPr>
        <w:t xml:space="preserve"> 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>(</w:t>
      </w:r>
      <w:r w:rsidR="00E73578" w:rsidRPr="00437934">
        <w:rPr>
          <w:rFonts w:ascii="Calibri" w:eastAsia="Times New Roman" w:hAnsi="Calibri" w:cs="Times New Roman"/>
          <w:b/>
          <w:bCs/>
          <w:color w:val="000000"/>
          <w:lang w:val="en-US"/>
        </w:rPr>
        <w:t>Impleme</w:t>
      </w:r>
      <w:r w:rsidR="00E73578">
        <w:rPr>
          <w:rFonts w:ascii="Calibri" w:eastAsia="Times New Roman" w:hAnsi="Calibri" w:cs="Times New Roman"/>
          <w:b/>
          <w:bCs/>
          <w:color w:val="000000"/>
          <w:lang w:val="en-US"/>
        </w:rPr>
        <w:t>ntation-Support Transfer)</w:t>
      </w:r>
    </w:p>
    <w:p w:rsidR="00CE2111" w:rsidRPr="00AE499A" w:rsidRDefault="00CE2111" w:rsidP="00CE2111">
      <w:r w:rsidRPr="00AE499A">
        <w:t>Department: D</w:t>
      </w:r>
      <w:r w:rsidR="00437934" w:rsidRPr="00AE499A">
        <w:t>AS</w:t>
      </w:r>
    </w:p>
    <w:p w:rsidR="00CE2111" w:rsidRPr="00AE499A" w:rsidRDefault="00CE2111" w:rsidP="00CE2111"/>
    <w:tbl>
      <w:tblPr>
        <w:tblStyle w:val="TableGrid"/>
        <w:tblW w:w="17289" w:type="dxa"/>
        <w:tblLayout w:type="fixed"/>
        <w:tblLook w:val="04A0" w:firstRow="1" w:lastRow="0" w:firstColumn="1" w:lastColumn="0" w:noHBand="0" w:noVBand="1"/>
      </w:tblPr>
      <w:tblGrid>
        <w:gridCol w:w="715"/>
        <w:gridCol w:w="5400"/>
        <w:gridCol w:w="1110"/>
        <w:gridCol w:w="2551"/>
        <w:gridCol w:w="7513"/>
      </w:tblGrid>
      <w:tr w:rsidR="00AE499A" w:rsidRPr="00AE499A" w:rsidTr="00CB5F28">
        <w:tc>
          <w:tcPr>
            <w:tcW w:w="715" w:type="dxa"/>
          </w:tcPr>
          <w:p w:rsidR="00CE2111" w:rsidRPr="00AE499A" w:rsidRDefault="00CE2111" w:rsidP="00CE2111">
            <w:r w:rsidRPr="00AE499A">
              <w:t>Step</w:t>
            </w:r>
          </w:p>
        </w:tc>
        <w:tc>
          <w:tcPr>
            <w:tcW w:w="5400" w:type="dxa"/>
          </w:tcPr>
          <w:p w:rsidR="00CE2111" w:rsidRPr="00AE499A" w:rsidRDefault="00CE2111" w:rsidP="00CE2111">
            <w:r w:rsidRPr="00AE499A">
              <w:t>Process</w:t>
            </w:r>
          </w:p>
        </w:tc>
        <w:tc>
          <w:tcPr>
            <w:tcW w:w="1110" w:type="dxa"/>
          </w:tcPr>
          <w:p w:rsidR="00CE2111" w:rsidRPr="00AE499A" w:rsidRDefault="00CB5F28" w:rsidP="00CE2111">
            <w:r>
              <w:t>Duration</w:t>
            </w:r>
          </w:p>
        </w:tc>
        <w:tc>
          <w:tcPr>
            <w:tcW w:w="2551" w:type="dxa"/>
          </w:tcPr>
          <w:p w:rsidR="00CE2111" w:rsidRPr="00AE499A" w:rsidRDefault="00CE2111" w:rsidP="00CE2111">
            <w:r w:rsidRPr="00AE499A">
              <w:t>Output</w:t>
            </w:r>
          </w:p>
        </w:tc>
        <w:tc>
          <w:tcPr>
            <w:tcW w:w="7513" w:type="dxa"/>
          </w:tcPr>
          <w:p w:rsidR="00CE2111" w:rsidRPr="00AE499A" w:rsidRDefault="00CE2111" w:rsidP="00CE2111">
            <w:r w:rsidRPr="00AE499A">
              <w:t>Output Requirement</w:t>
            </w:r>
          </w:p>
        </w:tc>
      </w:tr>
      <w:tr w:rsidR="00AE499A" w:rsidRPr="00AE499A" w:rsidTr="00CB5F28">
        <w:tc>
          <w:tcPr>
            <w:tcW w:w="715" w:type="dxa"/>
          </w:tcPr>
          <w:p w:rsidR="00CE2111" w:rsidRPr="00AE499A" w:rsidRDefault="00CE2111" w:rsidP="00CE2111">
            <w:r w:rsidRPr="00AE499A">
              <w:t>1</w:t>
            </w:r>
          </w:p>
        </w:tc>
        <w:tc>
          <w:tcPr>
            <w:tcW w:w="5400" w:type="dxa"/>
          </w:tcPr>
          <w:p w:rsidR="00CE2111" w:rsidRPr="00AE499A" w:rsidRDefault="000A3BED" w:rsidP="00CE2111">
            <w:r w:rsidRPr="00AE499A">
              <w:t xml:space="preserve">DAS agents will need to check if the case is ready to be transferred to Support. </w:t>
            </w:r>
          </w:p>
          <w:p w:rsidR="00C700D9" w:rsidRDefault="006A1A64" w:rsidP="00CE2111">
            <w:r w:rsidRPr="00AE499A">
              <w:rPr>
                <w:noProof/>
                <w:lang w:eastAsia="en-PH"/>
              </w:rPr>
              <w:drawing>
                <wp:inline distT="0" distB="0" distL="0" distR="0">
                  <wp:extent cx="3120651" cy="3267075"/>
                  <wp:effectExtent l="0" t="0" r="3810" b="0"/>
                  <wp:docPr id="1" name="Picture 1" descr="C:\Users\Iryn\Documents\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yn\Documents\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522" cy="33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99A" w:rsidRDefault="00AE499A" w:rsidP="00CE2111"/>
          <w:p w:rsidR="00AE499A" w:rsidRDefault="00AE499A" w:rsidP="00CE2111">
            <w:r w:rsidRPr="00AE499A">
              <w:rPr>
                <w:noProof/>
                <w:lang w:eastAsia="en-PH"/>
              </w:rPr>
              <w:drawing>
                <wp:inline distT="0" distB="0" distL="0" distR="0">
                  <wp:extent cx="3028950" cy="17158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085" cy="171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99A" w:rsidRDefault="00AE499A" w:rsidP="00CE2111"/>
          <w:p w:rsidR="00AE499A" w:rsidRPr="00AE499A" w:rsidRDefault="00AE499A" w:rsidP="00CE2111">
            <w:r>
              <w:rPr>
                <w:noProof/>
                <w:lang w:eastAsia="en-PH"/>
              </w:rPr>
              <w:drawing>
                <wp:inline distT="0" distB="0" distL="0" distR="0" wp14:anchorId="6DDD0837" wp14:editId="7655D234">
                  <wp:extent cx="3291840" cy="2362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:rsidR="00CE2111" w:rsidRPr="00AE499A" w:rsidRDefault="000A3BED" w:rsidP="00CE2111">
            <w:r w:rsidRPr="00AE499A">
              <w:t>5 mins.</w:t>
            </w:r>
          </w:p>
        </w:tc>
        <w:tc>
          <w:tcPr>
            <w:tcW w:w="2551" w:type="dxa"/>
          </w:tcPr>
          <w:p w:rsidR="00CE2111" w:rsidRPr="00AE499A" w:rsidRDefault="00E73578" w:rsidP="00CE2111">
            <w:r>
              <w:t>Case is ready</w:t>
            </w:r>
            <w:r w:rsidR="00C700D9" w:rsidRPr="00AE499A">
              <w:t xml:space="preserve"> to be submitted for Post-Launch QC</w:t>
            </w:r>
          </w:p>
        </w:tc>
        <w:tc>
          <w:tcPr>
            <w:tcW w:w="7513" w:type="dxa"/>
          </w:tcPr>
          <w:p w:rsidR="00CE2111" w:rsidRPr="00AE499A" w:rsidRDefault="000A3BED" w:rsidP="000A3BED">
            <w:pPr>
              <w:pStyle w:val="ListParagraph"/>
              <w:numPr>
                <w:ilvl w:val="0"/>
                <w:numId w:val="4"/>
              </w:numPr>
            </w:pPr>
            <w:r w:rsidRPr="00AE499A">
              <w:t>Client is satisfied and requested revisions are done.</w:t>
            </w:r>
          </w:p>
          <w:p w:rsidR="000A3BED" w:rsidRPr="00AE499A" w:rsidRDefault="000A3BED" w:rsidP="000A3BED">
            <w:pPr>
              <w:pStyle w:val="ListParagraph"/>
              <w:numPr>
                <w:ilvl w:val="0"/>
                <w:numId w:val="4"/>
              </w:numPr>
            </w:pPr>
            <w:r w:rsidRPr="00AE499A">
              <w:rPr>
                <w:rFonts w:ascii="Calibri" w:hAnsi="Calibri"/>
                <w:color w:val="000000"/>
              </w:rPr>
              <w:t>Google Analytics is set up</w:t>
            </w:r>
          </w:p>
          <w:p w:rsidR="000A3BED" w:rsidRPr="00AE499A" w:rsidRDefault="000A3BED" w:rsidP="000A3BED">
            <w:pPr>
              <w:pStyle w:val="ListParagraph"/>
              <w:numPr>
                <w:ilvl w:val="0"/>
                <w:numId w:val="4"/>
              </w:numPr>
            </w:pPr>
            <w:r w:rsidRPr="00AE499A">
              <w:rPr>
                <w:rFonts w:ascii="Calibri" w:hAnsi="Calibri"/>
                <w:color w:val="000000"/>
              </w:rPr>
              <w:t>“Google Analytics” section on Service Cloud case is properly filled out.</w:t>
            </w:r>
          </w:p>
          <w:p w:rsidR="000A3BED" w:rsidRPr="000A3BED" w:rsidRDefault="000A3BED" w:rsidP="000A3BED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3BED">
              <w:rPr>
                <w:rFonts w:ascii="Calibri" w:eastAsia="Times New Roman" w:hAnsi="Calibri" w:cs="Times New Roman"/>
                <w:color w:val="000000"/>
                <w:lang w:val="en-US"/>
              </w:rPr>
              <w:t>Website is online Step 5</w:t>
            </w:r>
          </w:p>
          <w:p w:rsidR="000A3BED" w:rsidRPr="000A3BED" w:rsidRDefault="000A3BED" w:rsidP="000A3BED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3BE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Ensure SEO is on every page </w:t>
            </w:r>
          </w:p>
          <w:p w:rsidR="000A3BED" w:rsidRPr="000A3BED" w:rsidRDefault="000A3BED" w:rsidP="000A3BED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3BED">
              <w:rPr>
                <w:rFonts w:ascii="Calibri" w:eastAsia="Times New Roman" w:hAnsi="Calibri" w:cs="Times New Roman"/>
                <w:color w:val="000000"/>
                <w:lang w:val="en-US"/>
              </w:rPr>
              <w:t>Ensure SEO in Step 5</w:t>
            </w:r>
          </w:p>
          <w:p w:rsidR="000A3BED" w:rsidRPr="000A3BED" w:rsidRDefault="000A3BED" w:rsidP="000A3BED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3BED">
              <w:rPr>
                <w:rFonts w:ascii="Calibri" w:eastAsia="Times New Roman" w:hAnsi="Calibri" w:cs="Times New Roman"/>
                <w:color w:val="000000"/>
                <w:lang w:val="en-US"/>
              </w:rPr>
              <w:t>Check front end of website to ensure live online and on correct domain</w:t>
            </w:r>
          </w:p>
          <w:p w:rsidR="000A3BED" w:rsidRPr="00AE499A" w:rsidRDefault="000A3BED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Check IDX/ECOMM functionality</w:t>
            </w:r>
          </w:p>
          <w:p w:rsidR="000A3BED" w:rsidRPr="00AE499A" w:rsidRDefault="000A3BED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Check for SSL (if applicable)</w:t>
            </w:r>
          </w:p>
          <w:p w:rsidR="000A3BED" w:rsidRPr="00AE499A" w:rsidRDefault="000A3BED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Check all pages of the site to ensure content (No stock content or 'coming soon' pages)</w:t>
            </w:r>
          </w:p>
          <w:p w:rsidR="000A3BED" w:rsidRPr="00AE499A" w:rsidRDefault="000A3BED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Check all buttons of the site to ensure proper functionality</w:t>
            </w:r>
          </w:p>
          <w:p w:rsidR="000A3BED" w:rsidRPr="00AE499A" w:rsidRDefault="000A3BED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Check all links of the site to ensure proper functionality</w:t>
            </w:r>
          </w:p>
          <w:p w:rsidR="000A3BED" w:rsidRPr="00AE499A" w:rsidRDefault="00C700D9" w:rsidP="000A3B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OPL approval box is checked</w:t>
            </w:r>
            <w:r w:rsidR="00AE499A">
              <w:rPr>
                <w:rFonts w:ascii="Calibri" w:hAnsi="Calibri"/>
                <w:color w:val="000000"/>
                <w:sz w:val="22"/>
                <w:szCs w:val="22"/>
              </w:rPr>
              <w:t xml:space="preserve"> on the details view of the case</w:t>
            </w: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AE499A" w:rsidRPr="00AE499A" w:rsidRDefault="00C700D9" w:rsidP="00AE499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499A">
              <w:rPr>
                <w:rFonts w:ascii="Calibri" w:hAnsi="Calibri"/>
                <w:color w:val="000000"/>
                <w:sz w:val="22"/>
                <w:szCs w:val="22"/>
              </w:rPr>
              <w:t xml:space="preserve">If you have notes regarding the DC Transfer (i.e. Client requested a landing page and does not plan to add additional pages) double-click the DC Transfer Notes field </w:t>
            </w:r>
            <w:r w:rsidR="00AE499A">
              <w:rPr>
                <w:rFonts w:ascii="Calibri" w:hAnsi="Calibri"/>
                <w:color w:val="000000"/>
                <w:sz w:val="22"/>
                <w:szCs w:val="22"/>
              </w:rPr>
              <w:t>on the Service Cloud case field view then hit save once done.</w:t>
            </w:r>
          </w:p>
        </w:tc>
      </w:tr>
      <w:tr w:rsidR="00AE499A" w:rsidRPr="00AE499A" w:rsidTr="00CB5F28">
        <w:tc>
          <w:tcPr>
            <w:tcW w:w="715" w:type="dxa"/>
          </w:tcPr>
          <w:p w:rsidR="005B1256" w:rsidRDefault="005B1256" w:rsidP="00CE2111"/>
          <w:p w:rsidR="005B1256" w:rsidRDefault="005B1256" w:rsidP="00CE2111"/>
          <w:p w:rsidR="005B1256" w:rsidRDefault="005B1256" w:rsidP="00CE2111"/>
          <w:p w:rsidR="005B1256" w:rsidRDefault="005B1256" w:rsidP="00CE2111"/>
          <w:p w:rsidR="005B1256" w:rsidRDefault="005B1256" w:rsidP="00CE2111"/>
          <w:p w:rsidR="00CE2111" w:rsidRPr="00AE499A" w:rsidRDefault="00CE2111" w:rsidP="00CE2111">
            <w:r w:rsidRPr="00AE499A">
              <w:t>2</w:t>
            </w:r>
          </w:p>
        </w:tc>
        <w:tc>
          <w:tcPr>
            <w:tcW w:w="5400" w:type="dxa"/>
          </w:tcPr>
          <w:p w:rsidR="00BD4BBB" w:rsidRDefault="00BD4BBB" w:rsidP="00CE2111"/>
          <w:p w:rsidR="00BD4BBB" w:rsidRDefault="00BD4BBB" w:rsidP="00CE2111"/>
          <w:p w:rsidR="00BD4BBB" w:rsidRDefault="00BD4BBB" w:rsidP="00CE2111"/>
          <w:p w:rsidR="00BD4BBB" w:rsidRDefault="00BD4BBB" w:rsidP="00CE2111"/>
          <w:p w:rsidR="00BD4BBB" w:rsidRDefault="00BD4BBB" w:rsidP="00CE2111"/>
          <w:p w:rsidR="00CE2111" w:rsidRPr="00AE499A" w:rsidRDefault="00C700D9" w:rsidP="00CE2111">
            <w:r w:rsidRPr="00AE499A">
              <w:t>Once it’s ready, the DAS clicks the “Submit for Post-Launch QC approval” button.</w:t>
            </w:r>
          </w:p>
          <w:p w:rsidR="006A1A64" w:rsidRPr="00AE499A" w:rsidRDefault="006A1A64" w:rsidP="00CE2111">
            <w:r w:rsidRPr="00AE499A">
              <w:rPr>
                <w:noProof/>
                <w:lang w:eastAsia="en-PH"/>
              </w:rPr>
              <w:drawing>
                <wp:inline distT="0" distB="0" distL="0" distR="0">
                  <wp:extent cx="3257550" cy="1614944"/>
                  <wp:effectExtent l="0" t="0" r="0" b="4445"/>
                  <wp:docPr id="3" name="Picture 3" descr="C:\Users\Iryn\Documents\SC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ryn\Documents\SC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944" cy="166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A64" w:rsidRPr="00AE499A" w:rsidRDefault="006A1A64" w:rsidP="00CE2111"/>
        </w:tc>
        <w:tc>
          <w:tcPr>
            <w:tcW w:w="1110" w:type="dxa"/>
          </w:tcPr>
          <w:p w:rsidR="00CE2111" w:rsidRPr="00AE499A" w:rsidRDefault="00CE2111" w:rsidP="00CE2111"/>
        </w:tc>
        <w:tc>
          <w:tcPr>
            <w:tcW w:w="2551" w:type="dxa"/>
          </w:tcPr>
          <w:p w:rsidR="00BD4BBB" w:rsidRDefault="00BD4BBB" w:rsidP="00CE2111"/>
          <w:p w:rsidR="00BD4BBB" w:rsidRDefault="00BD4BBB" w:rsidP="00CE2111"/>
          <w:p w:rsidR="00BD4BBB" w:rsidRDefault="00BD4BBB" w:rsidP="00CE2111"/>
          <w:p w:rsidR="00BD4BBB" w:rsidRDefault="00BD4BBB" w:rsidP="00CE2111"/>
          <w:p w:rsidR="00CE2111" w:rsidRPr="00AE499A" w:rsidRDefault="00E73578" w:rsidP="00CE2111">
            <w:r>
              <w:t>Case is r</w:t>
            </w:r>
            <w:r w:rsidR="00735B97" w:rsidRPr="00AE499A">
              <w:t>eady for DAS OPL to review.</w:t>
            </w:r>
          </w:p>
        </w:tc>
        <w:tc>
          <w:tcPr>
            <w:tcW w:w="7513" w:type="dxa"/>
          </w:tcPr>
          <w:p w:rsidR="00CE2111" w:rsidRPr="00AE499A" w:rsidRDefault="00CE2111" w:rsidP="00CE2111"/>
        </w:tc>
      </w:tr>
      <w:tr w:rsidR="00AE499A" w:rsidRPr="00AE499A" w:rsidTr="00CB5F28">
        <w:tc>
          <w:tcPr>
            <w:tcW w:w="715" w:type="dxa"/>
          </w:tcPr>
          <w:p w:rsidR="00735B97" w:rsidRPr="00AE499A" w:rsidRDefault="00735B97" w:rsidP="00735B97">
            <w:r w:rsidRPr="00AE499A">
              <w:t>3</w:t>
            </w:r>
          </w:p>
        </w:tc>
        <w:tc>
          <w:tcPr>
            <w:tcW w:w="5400" w:type="dxa"/>
          </w:tcPr>
          <w:p w:rsidR="00735B97" w:rsidRPr="00AE499A" w:rsidRDefault="00735B97" w:rsidP="00735B97">
            <w:pPr>
              <w:rPr>
                <w:rFonts w:ascii="Calibri" w:hAnsi="Calibri"/>
                <w:color w:val="000000"/>
              </w:rPr>
            </w:pPr>
            <w:r w:rsidRPr="00AE499A">
              <w:t xml:space="preserve">The OPL of the DAS then reviews the case and approves </w:t>
            </w:r>
            <w:r w:rsidRPr="00AE499A">
              <w:rPr>
                <w:rFonts w:ascii="Calibri" w:hAnsi="Calibri"/>
                <w:color w:val="000000"/>
              </w:rPr>
              <w:t>the transfer via Approval History in the SC Case.</w:t>
            </w:r>
          </w:p>
          <w:p w:rsidR="00735B97" w:rsidRDefault="00FD6BCD" w:rsidP="00735B97">
            <w:r w:rsidRPr="00AE499A">
              <w:rPr>
                <w:noProof/>
                <w:lang w:eastAsia="en-PH"/>
              </w:rPr>
              <w:drawing>
                <wp:inline distT="0" distB="0" distL="0" distR="0">
                  <wp:extent cx="3281817" cy="876300"/>
                  <wp:effectExtent l="0" t="0" r="0" b="0"/>
                  <wp:docPr id="10" name="Picture 10" descr="C:\Users\Iryn\Documents\SC--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ryn\Documents\SC--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697" cy="915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0F4" w:rsidRDefault="006C50F4" w:rsidP="00735B97"/>
          <w:p w:rsidR="006C50F4" w:rsidRDefault="006C50F4" w:rsidP="00735B97">
            <w:r w:rsidRPr="006C50F4">
              <w:rPr>
                <w:noProof/>
                <w:lang w:eastAsia="en-PH"/>
              </w:rPr>
              <w:drawing>
                <wp:inline distT="0" distB="0" distL="0" distR="0">
                  <wp:extent cx="3276600" cy="1399035"/>
                  <wp:effectExtent l="0" t="0" r="0" b="0"/>
                  <wp:docPr id="14" name="Picture 14" descr="C:\Users\Iryn\Documents\SC---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ryn\Documents\SC---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242" cy="140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0F4" w:rsidRPr="00AE499A" w:rsidRDefault="006C50F4" w:rsidP="00735B97"/>
        </w:tc>
        <w:tc>
          <w:tcPr>
            <w:tcW w:w="1110" w:type="dxa"/>
          </w:tcPr>
          <w:p w:rsidR="00735B97" w:rsidRPr="00AE499A" w:rsidRDefault="00735B97" w:rsidP="00735B97"/>
        </w:tc>
        <w:tc>
          <w:tcPr>
            <w:tcW w:w="2551" w:type="dxa"/>
          </w:tcPr>
          <w:p w:rsidR="00735B97" w:rsidRPr="00AE499A" w:rsidRDefault="00FD6BCD" w:rsidP="00735B97">
            <w:r w:rsidRPr="00AE499A">
              <w:t>Case CS substage is now “Transferred to Support”</w:t>
            </w:r>
            <w:r w:rsidR="006416C0">
              <w:t xml:space="preserve">. This then sends an auto-email to the client. </w:t>
            </w:r>
          </w:p>
        </w:tc>
        <w:tc>
          <w:tcPr>
            <w:tcW w:w="7513" w:type="dxa"/>
          </w:tcPr>
          <w:p w:rsidR="00735B97" w:rsidRPr="00AE499A" w:rsidRDefault="00735B97" w:rsidP="00735B97">
            <w:pPr>
              <w:pStyle w:val="ListParagraph"/>
              <w:ind w:left="360"/>
            </w:pPr>
          </w:p>
        </w:tc>
      </w:tr>
      <w:tr w:rsidR="00AE499A" w:rsidRPr="00AE499A" w:rsidTr="00CB5F28">
        <w:tc>
          <w:tcPr>
            <w:tcW w:w="715" w:type="dxa"/>
          </w:tcPr>
          <w:p w:rsidR="00735B97" w:rsidRPr="00AE499A" w:rsidRDefault="00735B97" w:rsidP="00735B97">
            <w:r w:rsidRPr="00AE499A">
              <w:t>4</w:t>
            </w:r>
          </w:p>
        </w:tc>
        <w:tc>
          <w:tcPr>
            <w:tcW w:w="5400" w:type="dxa"/>
          </w:tcPr>
          <w:p w:rsidR="00735B97" w:rsidRPr="00AE499A" w:rsidRDefault="00735B97" w:rsidP="00735B97">
            <w:r w:rsidRPr="00AE499A">
              <w:t xml:space="preserve">The OPL of the DAS then enters the case details manually on the </w:t>
            </w:r>
            <w:hyperlink r:id="rId13" w:history="1">
              <w:r w:rsidRPr="00AE499A">
                <w:rPr>
                  <w:rStyle w:val="Hyperlink"/>
                </w:rPr>
                <w:t>OPL Tracker Google Sheet</w:t>
              </w:r>
            </w:hyperlink>
            <w:r w:rsidRPr="00AE499A">
              <w:t>.</w:t>
            </w:r>
            <w:r w:rsidR="00643EA7">
              <w:t xml:space="preserve"> This is an interim process while the SC bucket where the OPL-approved cases need to go for Cx QC’s visibility is still in the works</w:t>
            </w:r>
          </w:p>
          <w:p w:rsidR="00735B97" w:rsidRDefault="00371390" w:rsidP="00735B97">
            <w:r w:rsidRPr="00371390">
              <w:rPr>
                <w:noProof/>
                <w:lang w:eastAsia="en-PH"/>
              </w:rPr>
              <w:drawing>
                <wp:inline distT="0" distB="0" distL="0" distR="0">
                  <wp:extent cx="3308350" cy="3495675"/>
                  <wp:effectExtent l="0" t="0" r="6350" b="9525"/>
                  <wp:docPr id="2" name="Picture 2" descr="C:\Users\Iryn\Documents\SC-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yn\Documents\SC-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761" cy="350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1390" w:rsidRPr="00AE499A" w:rsidRDefault="00371390" w:rsidP="00735B97"/>
        </w:tc>
        <w:tc>
          <w:tcPr>
            <w:tcW w:w="1110" w:type="dxa"/>
          </w:tcPr>
          <w:p w:rsidR="00735B97" w:rsidRPr="00AE499A" w:rsidRDefault="00735B97" w:rsidP="00735B97"/>
        </w:tc>
        <w:tc>
          <w:tcPr>
            <w:tcW w:w="2551" w:type="dxa"/>
          </w:tcPr>
          <w:p w:rsidR="00735B97" w:rsidRPr="00AE499A" w:rsidRDefault="00643EA7" w:rsidP="00735B97">
            <w:r>
              <w:t>Case is r</w:t>
            </w:r>
            <w:r w:rsidR="00735B97" w:rsidRPr="00AE499A">
              <w:t>eady for Post-Launch QC</w:t>
            </w:r>
          </w:p>
        </w:tc>
        <w:tc>
          <w:tcPr>
            <w:tcW w:w="7513" w:type="dxa"/>
          </w:tcPr>
          <w:p w:rsidR="00735B97" w:rsidRPr="00AE499A" w:rsidRDefault="00735B97" w:rsidP="00735B97">
            <w:pPr>
              <w:pStyle w:val="ListParagraph"/>
              <w:numPr>
                <w:ilvl w:val="0"/>
                <w:numId w:val="7"/>
              </w:numPr>
            </w:pPr>
            <w:r w:rsidRPr="00AE499A">
              <w:t>The fields below are completed:</w:t>
            </w:r>
          </w:p>
          <w:p w:rsidR="00735B97" w:rsidRPr="00AE499A" w:rsidRDefault="00735B97" w:rsidP="00735B97">
            <w:pPr>
              <w:pStyle w:val="ListParagraph"/>
              <w:ind w:left="360"/>
            </w:pPr>
            <w:r w:rsidRPr="00AE499A">
              <w:t>*Date</w:t>
            </w:r>
          </w:p>
          <w:p w:rsidR="00735B97" w:rsidRPr="00AE499A" w:rsidRDefault="00735B97" w:rsidP="00735B97">
            <w:pPr>
              <w:pStyle w:val="ListParagraph"/>
              <w:ind w:left="360"/>
            </w:pPr>
            <w:r w:rsidRPr="00AE499A">
              <w:t>*DAS</w:t>
            </w:r>
          </w:p>
          <w:p w:rsidR="00735B97" w:rsidRPr="00AE499A" w:rsidRDefault="00735B97" w:rsidP="00FD6BCD">
            <w:pPr>
              <w:pStyle w:val="ListParagraph"/>
              <w:ind w:left="360"/>
            </w:pPr>
            <w:r w:rsidRPr="00AE499A">
              <w:t>*OPL</w:t>
            </w:r>
          </w:p>
          <w:p w:rsidR="00735B97" w:rsidRPr="00AE499A" w:rsidRDefault="00735B97" w:rsidP="00735B97">
            <w:pPr>
              <w:pStyle w:val="ListParagraph"/>
              <w:ind w:left="360"/>
            </w:pPr>
            <w:r w:rsidRPr="00AE499A">
              <w:t>*Client’s Business Name</w:t>
            </w:r>
          </w:p>
          <w:p w:rsidR="00FD6BCD" w:rsidRPr="00AE499A" w:rsidRDefault="00735B97" w:rsidP="00FD6BCD">
            <w:pPr>
              <w:pStyle w:val="ListParagraph"/>
              <w:ind w:left="360"/>
            </w:pPr>
            <w:r w:rsidRPr="00AE499A">
              <w:t>*Case #</w:t>
            </w:r>
          </w:p>
        </w:tc>
      </w:tr>
      <w:tr w:rsidR="00AE499A" w:rsidRPr="00AE499A" w:rsidTr="00CB5F28">
        <w:tc>
          <w:tcPr>
            <w:tcW w:w="715" w:type="dxa"/>
          </w:tcPr>
          <w:p w:rsidR="00FD6BCD" w:rsidRPr="00AE499A" w:rsidRDefault="00FD6BCD" w:rsidP="00735B97">
            <w:r w:rsidRPr="00AE499A">
              <w:t>5</w:t>
            </w:r>
          </w:p>
        </w:tc>
        <w:tc>
          <w:tcPr>
            <w:tcW w:w="5400" w:type="dxa"/>
          </w:tcPr>
          <w:p w:rsidR="00FD6BCD" w:rsidRDefault="00FD6BCD" w:rsidP="00FD6BCD">
            <w:p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D6BC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CX QC </w:t>
            </w:r>
            <w:r w:rsidRPr="00FD6BC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then goes through the </w:t>
            </w:r>
            <w:hyperlink r:id="rId15" w:history="1">
              <w:r w:rsidR="00643EA7">
                <w:rPr>
                  <w:rStyle w:val="Hyperlink"/>
                  <w:rFonts w:ascii="Calibri" w:eastAsia="Times New Roman" w:hAnsi="Calibri" w:cs="Times New Roman"/>
                  <w:lang w:val="en-US"/>
                </w:rPr>
                <w:t>Post-Launch</w:t>
              </w:r>
              <w:r w:rsidRPr="006C50F4">
                <w:rPr>
                  <w:rStyle w:val="Hyperlink"/>
                  <w:rFonts w:ascii="Calibri" w:eastAsia="Times New Roman" w:hAnsi="Calibri" w:cs="Times New Roman"/>
                  <w:lang w:val="en-US"/>
                </w:rPr>
                <w:t xml:space="preserve"> QC checklist</w:t>
              </w:r>
            </w:hyperlink>
            <w:r w:rsidRPr="00FD6BC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 QC the website.</w:t>
            </w:r>
          </w:p>
          <w:p w:rsidR="00AD64ED" w:rsidRDefault="00872D28" w:rsidP="00FD6BCD">
            <w:p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2D28"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w:drawing>
                <wp:inline distT="0" distB="0" distL="0" distR="0">
                  <wp:extent cx="3011805" cy="2667000"/>
                  <wp:effectExtent l="0" t="0" r="0" b="0"/>
                  <wp:docPr id="15" name="Picture 15" descr="C:\Users\Iryn\Documents\SC----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Iryn\Documents\SC----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178" cy="26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D28" w:rsidRDefault="00872D28" w:rsidP="00FD6BCD">
            <w:p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872D28" w:rsidRPr="00AE499A" w:rsidRDefault="006E1FF1" w:rsidP="00FD6BCD">
            <w:p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E1FF1"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w:drawing>
                <wp:inline distT="0" distB="0" distL="0" distR="0">
                  <wp:extent cx="3162300" cy="2375581"/>
                  <wp:effectExtent l="0" t="0" r="0" b="5715"/>
                  <wp:docPr id="16" name="Picture 16" descr="C:\Users\Iryn\Documents\SC-----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ryn\Documents\SC-----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67" cy="238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:rsidR="00FD6BCD" w:rsidRPr="00AE499A" w:rsidRDefault="00FD6BCD" w:rsidP="00735B97"/>
        </w:tc>
        <w:tc>
          <w:tcPr>
            <w:tcW w:w="2551" w:type="dxa"/>
          </w:tcPr>
          <w:p w:rsidR="00AE499A" w:rsidRPr="00AE499A" w:rsidRDefault="00FD6BCD" w:rsidP="00AE499A">
            <w:pPr>
              <w:pStyle w:val="NormalWeb"/>
              <w:numPr>
                <w:ilvl w:val="1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6BCD">
              <w:rPr>
                <w:rFonts w:ascii="Calibri" w:hAnsi="Calibri"/>
                <w:color w:val="000000"/>
                <w:sz w:val="22"/>
                <w:szCs w:val="22"/>
              </w:rPr>
              <w:t>If the site passe</w:t>
            </w:r>
            <w:r w:rsidR="00AE499A" w:rsidRPr="00AE499A">
              <w:rPr>
                <w:rFonts w:ascii="Calibri" w:hAnsi="Calibri"/>
                <w:color w:val="000000"/>
                <w:sz w:val="22"/>
                <w:szCs w:val="22"/>
              </w:rPr>
              <w:t>s QC, the CX QC posts a “QC passed” comment on the case and uploads a screenshot of a properly working Google Analytics.</w:t>
            </w:r>
          </w:p>
          <w:p w:rsidR="00FD6BCD" w:rsidRPr="00AE499A" w:rsidRDefault="00AE499A" w:rsidP="00AE499A">
            <w:pPr>
              <w:numPr>
                <w:ilvl w:val="1"/>
                <w:numId w:val="12"/>
              </w:num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E499A">
              <w:rPr>
                <w:rFonts w:ascii="Calibri" w:eastAsia="Times New Roman" w:hAnsi="Calibri" w:cs="Times New Roman"/>
                <w:color w:val="000000"/>
                <w:lang w:val="en-US"/>
              </w:rPr>
              <w:t>If kickbacks are found in the site, the CX QC “@ mentions” the DAS OPL and the DAS in a case comment, with details of the kickback to be resolved as well as the screenshots applicable to the kickbacks</w:t>
            </w:r>
            <w:r w:rsidR="00E82D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with instru</w:t>
            </w:r>
            <w:r w:rsidR="004521DB">
              <w:rPr>
                <w:rFonts w:ascii="Calibri" w:eastAsia="Times New Roman" w:hAnsi="Calibri" w:cs="Times New Roman"/>
                <w:color w:val="000000"/>
                <w:lang w:val="en-US"/>
              </w:rPr>
              <w:t>ctions as to what the next steps to take are</w:t>
            </w:r>
            <w:r w:rsidRPr="00AE499A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  <w:r w:rsidR="00B4752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7513" w:type="dxa"/>
          </w:tcPr>
          <w:p w:rsidR="00FD6BCD" w:rsidRPr="00AE499A" w:rsidRDefault="00FD6BCD" w:rsidP="00FD6BCD">
            <w:pPr>
              <w:textAlignment w:val="baseline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CE2111" w:rsidRPr="00AE499A" w:rsidRDefault="00CE2111" w:rsidP="00CE2111"/>
    <w:p w:rsidR="00037788" w:rsidRPr="00AE499A" w:rsidRDefault="00037788" w:rsidP="00037788">
      <w:pPr>
        <w:jc w:val="center"/>
      </w:pPr>
    </w:p>
    <w:sectPr w:rsidR="00037788" w:rsidRPr="00AE499A" w:rsidSect="004E53F0">
      <w:headerReference w:type="default" r:id="rId18"/>
      <w:footerReference w:type="default" r:id="rId19"/>
      <w:pgSz w:w="20163" w:h="12242" w:orient="landscape" w:code="5"/>
      <w:pgMar w:top="1440" w:right="1440" w:bottom="1440" w:left="144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5D" w:rsidRDefault="0059715D" w:rsidP="000A1EEA">
      <w:pPr>
        <w:spacing w:after="0" w:line="240" w:lineRule="auto"/>
      </w:pPr>
      <w:r>
        <w:separator/>
      </w:r>
    </w:p>
  </w:endnote>
  <w:endnote w:type="continuationSeparator" w:id="0">
    <w:p w:rsidR="0059715D" w:rsidRDefault="0059715D" w:rsidP="000A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7289" w:type="dxa"/>
      <w:tblLook w:val="04A0" w:firstRow="1" w:lastRow="0" w:firstColumn="1" w:lastColumn="0" w:noHBand="0" w:noVBand="1"/>
    </w:tblPr>
    <w:tblGrid>
      <w:gridCol w:w="3823"/>
      <w:gridCol w:w="4819"/>
      <w:gridCol w:w="4678"/>
      <w:gridCol w:w="3969"/>
    </w:tblGrid>
    <w:tr w:rsidR="0009579C" w:rsidTr="004E53F0">
      <w:tc>
        <w:tcPr>
          <w:tcW w:w="3823" w:type="dxa"/>
        </w:tcPr>
        <w:p w:rsidR="0009579C" w:rsidRDefault="0009579C" w:rsidP="00153DA0">
          <w:pPr>
            <w:pStyle w:val="Footer"/>
          </w:pPr>
          <w:r>
            <w:t xml:space="preserve">Prepared by: </w:t>
          </w:r>
        </w:p>
        <w:p w:rsidR="0009579C" w:rsidRDefault="006206D0" w:rsidP="00153DA0">
          <w:pPr>
            <w:pStyle w:val="Footer"/>
            <w:jc w:val="center"/>
          </w:pPr>
          <w:r>
            <w:t>Iryn Ocad</w:t>
          </w:r>
          <w:r w:rsidR="00AD64ED">
            <w:t>o</w:t>
          </w:r>
          <w:r>
            <w:t xml:space="preserve"> </w:t>
          </w:r>
        </w:p>
      </w:tc>
      <w:tc>
        <w:tcPr>
          <w:tcW w:w="4819" w:type="dxa"/>
        </w:tcPr>
        <w:p w:rsidR="0009579C" w:rsidRDefault="006206D0" w:rsidP="00153DA0">
          <w:pPr>
            <w:pStyle w:val="Footer"/>
          </w:pPr>
          <w:r>
            <w:t>Reviewed by</w:t>
          </w:r>
          <w:r w:rsidR="0009579C">
            <w:t>:</w:t>
          </w:r>
        </w:p>
        <w:p w:rsidR="0009579C" w:rsidRDefault="00437934" w:rsidP="00153DA0">
          <w:pPr>
            <w:pStyle w:val="Footer"/>
            <w:jc w:val="center"/>
          </w:pPr>
          <w:r>
            <w:t>Becky Calderwood</w:t>
          </w:r>
          <w:r w:rsidR="006206D0" w:rsidRPr="006206D0">
            <w:t xml:space="preserve"> </w:t>
          </w:r>
        </w:p>
        <w:p w:rsidR="00437934" w:rsidRDefault="00437934" w:rsidP="00437934">
          <w:pPr>
            <w:pStyle w:val="Footer"/>
            <w:jc w:val="center"/>
          </w:pPr>
          <w:r>
            <w:t>Rachel Blataric</w:t>
          </w:r>
        </w:p>
      </w:tc>
      <w:tc>
        <w:tcPr>
          <w:tcW w:w="4678" w:type="dxa"/>
        </w:tcPr>
        <w:p w:rsidR="0009579C" w:rsidRDefault="0009579C" w:rsidP="00153DA0">
          <w:pPr>
            <w:pStyle w:val="Footer"/>
          </w:pPr>
          <w:r>
            <w:t>Approved by:</w:t>
          </w:r>
        </w:p>
        <w:p w:rsidR="00437934" w:rsidRDefault="00437934" w:rsidP="00437934">
          <w:pPr>
            <w:pStyle w:val="Footer"/>
            <w:jc w:val="center"/>
          </w:pPr>
          <w:r>
            <w:t>Becky Calderwood</w:t>
          </w:r>
          <w:r w:rsidRPr="006206D0">
            <w:t xml:space="preserve"> </w:t>
          </w:r>
        </w:p>
        <w:p w:rsidR="0009579C" w:rsidRDefault="00437934" w:rsidP="00437934">
          <w:pPr>
            <w:pStyle w:val="Footer"/>
            <w:jc w:val="center"/>
          </w:pPr>
          <w:r>
            <w:t>Rachel Blataric</w:t>
          </w:r>
        </w:p>
        <w:p w:rsidR="00437934" w:rsidRDefault="00437934" w:rsidP="00437934">
          <w:pPr>
            <w:pStyle w:val="Footer"/>
            <w:jc w:val="center"/>
          </w:pPr>
          <w:r>
            <w:t>Mel Vance</w:t>
          </w:r>
        </w:p>
      </w:tc>
      <w:tc>
        <w:tcPr>
          <w:tcW w:w="3969" w:type="dxa"/>
          <w:vMerge w:val="restart"/>
        </w:tcPr>
        <w:p w:rsidR="0009579C" w:rsidRDefault="0009579C" w:rsidP="00153DA0">
          <w:pPr>
            <w:pStyle w:val="Footer"/>
          </w:pPr>
          <w:r>
            <w:t>Effective Date:</w:t>
          </w:r>
        </w:p>
        <w:p w:rsidR="0009579C" w:rsidRDefault="00437934" w:rsidP="0009579C">
          <w:pPr>
            <w:pStyle w:val="Footer"/>
            <w:jc w:val="center"/>
          </w:pPr>
          <w:r>
            <w:t>TBD</w:t>
          </w:r>
        </w:p>
      </w:tc>
    </w:tr>
    <w:tr w:rsidR="0009579C" w:rsidTr="004E53F0">
      <w:tc>
        <w:tcPr>
          <w:tcW w:w="3823" w:type="dxa"/>
        </w:tcPr>
        <w:p w:rsidR="0009579C" w:rsidRDefault="006206D0" w:rsidP="00153DA0">
          <w:pPr>
            <w:pStyle w:val="Footer"/>
            <w:jc w:val="center"/>
          </w:pPr>
          <w:r>
            <w:t>Cx Analyst</w:t>
          </w:r>
        </w:p>
      </w:tc>
      <w:tc>
        <w:tcPr>
          <w:tcW w:w="4819" w:type="dxa"/>
        </w:tcPr>
        <w:p w:rsidR="0009579C" w:rsidRDefault="006C50F4" w:rsidP="00153DA0">
          <w:pPr>
            <w:pStyle w:val="Footer"/>
            <w:jc w:val="center"/>
          </w:pPr>
          <w:r w:rsidRPr="006C50F4">
            <w:t>Digital Marketing Performance Manager</w:t>
          </w:r>
          <w:r>
            <w:t>s</w:t>
          </w:r>
        </w:p>
      </w:tc>
      <w:tc>
        <w:tcPr>
          <w:tcW w:w="4678" w:type="dxa"/>
        </w:tcPr>
        <w:p w:rsidR="0009579C" w:rsidRDefault="006C50F4" w:rsidP="00153DA0">
          <w:pPr>
            <w:pStyle w:val="Footer"/>
            <w:jc w:val="center"/>
          </w:pPr>
          <w:r w:rsidRPr="006C50F4">
            <w:t>Digital Marketing Performance Manager</w:t>
          </w:r>
          <w:r>
            <w:t>s</w:t>
          </w:r>
        </w:p>
        <w:p w:rsidR="006C50F4" w:rsidRDefault="006C50F4" w:rsidP="00153DA0">
          <w:pPr>
            <w:pStyle w:val="Footer"/>
            <w:jc w:val="center"/>
          </w:pPr>
          <w:r>
            <w:t>Chief Operating Officer</w:t>
          </w:r>
        </w:p>
      </w:tc>
      <w:tc>
        <w:tcPr>
          <w:tcW w:w="3969" w:type="dxa"/>
          <w:vMerge/>
        </w:tcPr>
        <w:p w:rsidR="0009579C" w:rsidRDefault="0009579C" w:rsidP="00153DA0">
          <w:pPr>
            <w:pStyle w:val="Footer"/>
          </w:pPr>
        </w:p>
      </w:tc>
    </w:tr>
  </w:tbl>
  <w:p w:rsidR="00153DA0" w:rsidRPr="00153DA0" w:rsidRDefault="00153DA0" w:rsidP="00153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5D" w:rsidRDefault="0059715D" w:rsidP="000A1EEA">
      <w:pPr>
        <w:spacing w:after="0" w:line="240" w:lineRule="auto"/>
      </w:pPr>
      <w:r>
        <w:separator/>
      </w:r>
    </w:p>
  </w:footnote>
  <w:footnote w:type="continuationSeparator" w:id="0">
    <w:p w:rsidR="0059715D" w:rsidRDefault="0059715D" w:rsidP="000A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EA" w:rsidRPr="00D10E4B" w:rsidRDefault="000A1EEA" w:rsidP="00CA7F85">
    <w:pPr>
      <w:jc w:val="center"/>
      <w:rPr>
        <w:rFonts w:cstheme="minorHAnsi"/>
        <w:sz w:val="18"/>
      </w:rPr>
    </w:pPr>
    <w:r w:rsidRPr="00D10E4B">
      <w:rPr>
        <w:rFonts w:cstheme="minorHAnsi"/>
        <w:noProof/>
        <w:sz w:val="18"/>
        <w:lang w:eastAsia="en-P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-175895</wp:posOffset>
          </wp:positionV>
          <wp:extent cx="746760" cy="183515"/>
          <wp:effectExtent l="0" t="0" r="0" b="6985"/>
          <wp:wrapThrough wrapText="bothSides">
            <wp:wrapPolygon edited="0">
              <wp:start x="0" y="0"/>
              <wp:lineTo x="0" y="17938"/>
              <wp:lineTo x="9367" y="20180"/>
              <wp:lineTo x="12673" y="20180"/>
              <wp:lineTo x="20939" y="17938"/>
              <wp:lineTo x="20939" y="0"/>
              <wp:lineTo x="0" y="0"/>
            </wp:wrapPolygon>
          </wp:wrapThrough>
          <wp:docPr id="4" name="Picture 4" descr="http://x.mopro.com/EmailSignatur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x.mopro.com/EmailSignatur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351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10E4B">
      <w:rPr>
        <w:rFonts w:cstheme="minorHAnsi"/>
        <w:sz w:val="18"/>
      </w:rPr>
      <w:t>CONFIDENTIAL</w:t>
    </w:r>
    <w:r w:rsidRPr="005C011A">
      <w:rPr>
        <w:rFonts w:cstheme="minorHAnsi"/>
        <w:sz w:val="24"/>
      </w:rPr>
      <w:tab/>
    </w:r>
    <w:r w:rsidR="005C011A" w:rsidRPr="005C011A">
      <w:rPr>
        <w:rFonts w:cstheme="minorHAnsi"/>
        <w:sz w:val="24"/>
      </w:rPr>
      <w:t xml:space="preserve"> </w:t>
    </w:r>
    <w:r w:rsidR="00D10E4B">
      <w:rPr>
        <w:rFonts w:cstheme="minorHAnsi"/>
        <w:sz w:val="24"/>
      </w:rPr>
      <w:tab/>
    </w:r>
    <w:r w:rsidR="006206D0">
      <w:rPr>
        <w:rFonts w:cstheme="minorHAnsi"/>
        <w:sz w:val="24"/>
      </w:rPr>
      <w:tab/>
    </w:r>
    <w:r w:rsidR="004E53F0">
      <w:rPr>
        <w:rFonts w:cstheme="minorHAnsi"/>
        <w:sz w:val="24"/>
      </w:rPr>
      <w:tab/>
    </w:r>
    <w:r w:rsidR="004E53F0">
      <w:rPr>
        <w:rFonts w:cstheme="minorHAnsi"/>
        <w:sz w:val="24"/>
      </w:rPr>
      <w:tab/>
    </w:r>
    <w:r w:rsidR="004E53F0">
      <w:rPr>
        <w:rFonts w:cstheme="minorHAnsi"/>
        <w:sz w:val="24"/>
      </w:rPr>
      <w:tab/>
    </w:r>
    <w:r w:rsidR="00CA7F85">
      <w:rPr>
        <w:rFonts w:cstheme="minorHAnsi"/>
        <w:sz w:val="24"/>
      </w:rPr>
      <w:tab/>
    </w:r>
    <w:r w:rsidR="00CA7F85">
      <w:rPr>
        <w:rFonts w:cstheme="minorHAnsi"/>
        <w:sz w:val="24"/>
      </w:rPr>
      <w:tab/>
    </w:r>
    <w:r w:rsidR="006206D0">
      <w:rPr>
        <w:b/>
      </w:rPr>
      <w:t>STANDARD WORK INSTRUCTION</w:t>
    </w:r>
    <w:r w:rsidR="00D10E4B">
      <w:rPr>
        <w:b/>
      </w:rPr>
      <w:t xml:space="preserve">    </w:t>
    </w:r>
    <w:r w:rsidR="004E53F0">
      <w:rPr>
        <w:b/>
      </w:rPr>
      <w:tab/>
    </w:r>
    <w:r w:rsidR="004E53F0">
      <w:rPr>
        <w:b/>
      </w:rPr>
      <w:tab/>
    </w:r>
    <w:r w:rsidR="004E53F0">
      <w:rPr>
        <w:b/>
      </w:rPr>
      <w:tab/>
    </w:r>
    <w:r w:rsidR="004E53F0">
      <w:rPr>
        <w:b/>
      </w:rPr>
      <w:tab/>
    </w:r>
    <w:r w:rsidR="004E53F0">
      <w:rPr>
        <w:b/>
      </w:rPr>
      <w:tab/>
    </w:r>
    <w:r w:rsidR="004E53F0">
      <w:rPr>
        <w:b/>
      </w:rPr>
      <w:tab/>
    </w:r>
    <w:r w:rsidR="004E53F0">
      <w:rPr>
        <w:b/>
      </w:rPr>
      <w:tab/>
    </w:r>
    <w:r w:rsidR="006206D0">
      <w:rPr>
        <w:rFonts w:cstheme="minorHAnsi"/>
        <w:sz w:val="18"/>
      </w:rPr>
      <w:t>MWI-DMC</w:t>
    </w:r>
    <w:r w:rsidR="00514B38" w:rsidRPr="00D10E4B">
      <w:rPr>
        <w:rFonts w:cstheme="minorHAnsi"/>
        <w:sz w:val="18"/>
      </w:rPr>
      <w:t>-</w:t>
    </w:r>
    <w:r w:rsidR="00153DA0" w:rsidRPr="00D10E4B">
      <w:rPr>
        <w:rFonts w:cstheme="minorHAnsi"/>
        <w:sz w:val="18"/>
      </w:rPr>
      <w:t>001</w:t>
    </w:r>
    <w:r w:rsidR="0009579C" w:rsidRPr="00D10E4B">
      <w:rPr>
        <w:rFonts w:cstheme="minorHAnsi"/>
        <w:sz w:val="18"/>
      </w:rPr>
      <w:t xml:space="preserve"> Revision 00</w:t>
    </w:r>
    <w:r w:rsidR="00D500B9" w:rsidRPr="00D10E4B">
      <w:rPr>
        <w:rFonts w:cstheme="minorHAnsi"/>
        <w:sz w:val="18"/>
      </w:rPr>
      <w:t xml:space="preserve"> </w:t>
    </w:r>
    <w:r w:rsidR="0009579C" w:rsidRPr="00D10E4B">
      <w:rPr>
        <w:rFonts w:cstheme="minorHAnsi"/>
        <w:sz w:val="18"/>
      </w:rPr>
      <w:t xml:space="preserve">Page </w:t>
    </w:r>
    <w:r w:rsidR="0022264B" w:rsidRPr="00D10E4B">
      <w:rPr>
        <w:rFonts w:cstheme="minorHAnsi"/>
        <w:sz w:val="18"/>
      </w:rPr>
      <w:fldChar w:fldCharType="begin"/>
    </w:r>
    <w:r w:rsidR="0022264B" w:rsidRPr="00D10E4B">
      <w:rPr>
        <w:rFonts w:cstheme="minorHAnsi"/>
        <w:sz w:val="18"/>
      </w:rPr>
      <w:instrText xml:space="preserve"> PAGE  \* Arabic  \* MERGEFORMAT </w:instrText>
    </w:r>
    <w:r w:rsidR="0022264B" w:rsidRPr="00D10E4B">
      <w:rPr>
        <w:rFonts w:cstheme="minorHAnsi"/>
        <w:sz w:val="18"/>
      </w:rPr>
      <w:fldChar w:fldCharType="separate"/>
    </w:r>
    <w:r w:rsidR="006D3B59">
      <w:rPr>
        <w:rFonts w:cstheme="minorHAnsi"/>
        <w:noProof/>
        <w:sz w:val="18"/>
      </w:rPr>
      <w:t>3</w:t>
    </w:r>
    <w:r w:rsidR="0022264B" w:rsidRPr="00D10E4B">
      <w:rPr>
        <w:rFonts w:cstheme="minorHAnsi"/>
        <w:sz w:val="18"/>
      </w:rPr>
      <w:fldChar w:fldCharType="end"/>
    </w:r>
    <w:r w:rsidR="0022264B" w:rsidRPr="00D10E4B">
      <w:rPr>
        <w:rFonts w:cstheme="minorHAnsi"/>
        <w:sz w:val="18"/>
      </w:rPr>
      <w:t xml:space="preserve"> </w:t>
    </w:r>
    <w:r w:rsidR="0009579C" w:rsidRPr="00D10E4B">
      <w:rPr>
        <w:rFonts w:cstheme="minorHAnsi"/>
        <w:sz w:val="18"/>
      </w:rPr>
      <w:t xml:space="preserve">of </w:t>
    </w:r>
    <w:r w:rsidR="0022264B" w:rsidRPr="00D10E4B">
      <w:rPr>
        <w:rFonts w:cstheme="minorHAnsi"/>
        <w:sz w:val="18"/>
      </w:rPr>
      <w:fldChar w:fldCharType="begin"/>
    </w:r>
    <w:r w:rsidR="0022264B" w:rsidRPr="00D10E4B">
      <w:rPr>
        <w:rFonts w:cstheme="minorHAnsi"/>
        <w:sz w:val="18"/>
      </w:rPr>
      <w:instrText xml:space="preserve"> NUMPAGES  \* Arabic  \* MERGEFORMAT </w:instrText>
    </w:r>
    <w:r w:rsidR="0022264B" w:rsidRPr="00D10E4B">
      <w:rPr>
        <w:rFonts w:cstheme="minorHAnsi"/>
        <w:sz w:val="18"/>
      </w:rPr>
      <w:fldChar w:fldCharType="separate"/>
    </w:r>
    <w:r w:rsidR="006D3B59">
      <w:rPr>
        <w:rFonts w:cstheme="minorHAnsi"/>
        <w:noProof/>
        <w:sz w:val="18"/>
      </w:rPr>
      <w:t>7</w:t>
    </w:r>
    <w:r w:rsidR="0022264B" w:rsidRPr="00D10E4B">
      <w:rPr>
        <w:rFonts w:cstheme="minorHAnsi"/>
        <w:sz w:val="18"/>
      </w:rPr>
      <w:fldChar w:fldCharType="end"/>
    </w:r>
  </w:p>
  <w:p w:rsidR="00514B38" w:rsidRPr="005C011A" w:rsidRDefault="00514B38">
    <w:pPr>
      <w:pStyle w:val="Header"/>
      <w:rPr>
        <w:rFonts w:cstheme="minorHAnsi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5FD5"/>
    <w:multiLevelType w:val="multilevel"/>
    <w:tmpl w:val="7438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05496"/>
    <w:multiLevelType w:val="multilevel"/>
    <w:tmpl w:val="9536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F08D4"/>
    <w:multiLevelType w:val="hybridMultilevel"/>
    <w:tmpl w:val="B4A80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20D9A"/>
    <w:multiLevelType w:val="multilevel"/>
    <w:tmpl w:val="033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4494"/>
    <w:multiLevelType w:val="hybridMultilevel"/>
    <w:tmpl w:val="0256E116"/>
    <w:lvl w:ilvl="0" w:tplc="EEF86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168A"/>
    <w:multiLevelType w:val="multilevel"/>
    <w:tmpl w:val="E5C6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F3E64"/>
    <w:multiLevelType w:val="multilevel"/>
    <w:tmpl w:val="613498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3082A42"/>
    <w:multiLevelType w:val="hybridMultilevel"/>
    <w:tmpl w:val="9FD2D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0A5197"/>
    <w:multiLevelType w:val="multilevel"/>
    <w:tmpl w:val="E5C6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4539A"/>
    <w:multiLevelType w:val="hybridMultilevel"/>
    <w:tmpl w:val="2262613C"/>
    <w:lvl w:ilvl="0" w:tplc="ED58F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B6987"/>
    <w:multiLevelType w:val="multilevel"/>
    <w:tmpl w:val="7A8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EA"/>
    <w:rsid w:val="000054CB"/>
    <w:rsid w:val="00037788"/>
    <w:rsid w:val="0009579C"/>
    <w:rsid w:val="000A1EEA"/>
    <w:rsid w:val="000A3BED"/>
    <w:rsid w:val="00153DA0"/>
    <w:rsid w:val="0022264B"/>
    <w:rsid w:val="00295923"/>
    <w:rsid w:val="00371390"/>
    <w:rsid w:val="003A252D"/>
    <w:rsid w:val="00437934"/>
    <w:rsid w:val="00444491"/>
    <w:rsid w:val="004521DB"/>
    <w:rsid w:val="004A1919"/>
    <w:rsid w:val="004E53F0"/>
    <w:rsid w:val="00514B38"/>
    <w:rsid w:val="0059715D"/>
    <w:rsid w:val="005B1256"/>
    <w:rsid w:val="005C011A"/>
    <w:rsid w:val="006206D0"/>
    <w:rsid w:val="006416C0"/>
    <w:rsid w:val="00643EA7"/>
    <w:rsid w:val="006A1A64"/>
    <w:rsid w:val="006C50F4"/>
    <w:rsid w:val="006D3B59"/>
    <w:rsid w:val="006E1FF1"/>
    <w:rsid w:val="00735B97"/>
    <w:rsid w:val="0078468A"/>
    <w:rsid w:val="007D08A9"/>
    <w:rsid w:val="00840DE0"/>
    <w:rsid w:val="00872D28"/>
    <w:rsid w:val="008769BC"/>
    <w:rsid w:val="00921D8A"/>
    <w:rsid w:val="00922AE1"/>
    <w:rsid w:val="00956A0E"/>
    <w:rsid w:val="009C680D"/>
    <w:rsid w:val="00A342DC"/>
    <w:rsid w:val="00AD4EB5"/>
    <w:rsid w:val="00AD64ED"/>
    <w:rsid w:val="00AE499A"/>
    <w:rsid w:val="00B2069A"/>
    <w:rsid w:val="00B47523"/>
    <w:rsid w:val="00BD4BBB"/>
    <w:rsid w:val="00C234A7"/>
    <w:rsid w:val="00C700D9"/>
    <w:rsid w:val="00C70E92"/>
    <w:rsid w:val="00CA7F85"/>
    <w:rsid w:val="00CB55E1"/>
    <w:rsid w:val="00CB5F28"/>
    <w:rsid w:val="00CE2111"/>
    <w:rsid w:val="00D10E4B"/>
    <w:rsid w:val="00D500B9"/>
    <w:rsid w:val="00DA30A3"/>
    <w:rsid w:val="00E310B3"/>
    <w:rsid w:val="00E73578"/>
    <w:rsid w:val="00E82D9E"/>
    <w:rsid w:val="00E930F4"/>
    <w:rsid w:val="00F0113E"/>
    <w:rsid w:val="00F94AB0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17BA4-1812-47EF-96AD-741BC51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EA"/>
  </w:style>
  <w:style w:type="paragraph" w:styleId="Footer">
    <w:name w:val="footer"/>
    <w:basedOn w:val="Normal"/>
    <w:link w:val="FooterChar"/>
    <w:uiPriority w:val="99"/>
    <w:unhideWhenUsed/>
    <w:rsid w:val="000A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EA"/>
  </w:style>
  <w:style w:type="table" w:styleId="TableGrid">
    <w:name w:val="Table Grid"/>
    <w:basedOn w:val="TableNormal"/>
    <w:uiPriority w:val="39"/>
    <w:rsid w:val="0003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7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35B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B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2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docs.google.com/a/mopro.com/spreadsheets/d/1XR1u8Zbp3pTWN3UVvdCg9GnwT5MhA-0mKLAg67sfySo/edit?usp=sharin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mopro.com/document/d/14-bWAwElDa48txNZN8_ual_oVm0hhwgBRMcZg0zdL74/edit?usp=sharin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</dc:creator>
  <cp:keywords/>
  <dc:description/>
  <cp:lastModifiedBy>Rupert Santillan</cp:lastModifiedBy>
  <cp:revision>2</cp:revision>
  <dcterms:created xsi:type="dcterms:W3CDTF">2017-11-07T18:02:00Z</dcterms:created>
  <dcterms:modified xsi:type="dcterms:W3CDTF">2017-11-07T18:02:00Z</dcterms:modified>
</cp:coreProperties>
</file>