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Hello, File Viewer</w:t>
      </w:r>
    </w:p>
    <w:p>
      <w:r>
        <w:t>A vendored, client-only Word document rendered with mammoth. Nothing leaves your device.</w:t>
      </w:r>
    </w:p>
    <w:p>
      <w:r>
        <w:rPr>
          <w:b/>
        </w:rPr>
        <w:t>Bold</w:t>
      </w:r>
      <w:r>
        <w:t> and normal text in one paragraph.</w:t>
      </w:r>
    </w:p>
    <w:p>
      <w:pPr>
        <w:pStyle w:val="Heading2"/>
      </w:pPr>
      <w:r>
        <w:t>A subheading</w:t>
      </w:r>
    </w:p>
    <w:p>
      <w:r>
        <w:t>Another paragraph of body content for the read-time estimate.</w:t>
      </w:r>
    </w:p>
  </w:body>
</w:document>
</file>