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0FC" w:rsidRPr="00094633" w:rsidRDefault="005A60FC" w:rsidP="005A60FC">
      <w:pPr>
        <w:spacing w:line="276" w:lineRule="auto"/>
        <w:jc w:val="center"/>
        <w:rPr>
          <w:rFonts w:ascii="Tahoma" w:hAnsi="Tahoma" w:cs="Tahoma"/>
          <w:b/>
          <w:sz w:val="16"/>
          <w:szCs w:val="16"/>
        </w:rPr>
      </w:pPr>
      <w:r w:rsidRPr="00094633">
        <w:rPr>
          <w:rFonts w:ascii="Tahoma" w:hAnsi="Tahoma" w:cs="Tahoma"/>
          <w:b/>
          <w:noProof/>
          <w:sz w:val="16"/>
          <w:szCs w:val="16"/>
        </w:rPr>
        <w:drawing>
          <wp:anchor distT="0" distB="0" distL="114300" distR="114300" simplePos="0" relativeHeight="251659264" behindDoc="0" locked="0" layoutInCell="1" allowOverlap="1" wp14:anchorId="579DA55E" wp14:editId="55DDE927">
            <wp:simplePos x="0" y="0"/>
            <wp:positionH relativeFrom="margin">
              <wp:posOffset>3810</wp:posOffset>
            </wp:positionH>
            <wp:positionV relativeFrom="paragraph">
              <wp:posOffset>70485</wp:posOffset>
            </wp:positionV>
            <wp:extent cx="2247900" cy="1275080"/>
            <wp:effectExtent l="0" t="0" r="0" b="127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rma_Ingenieria_bn.wm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47900" cy="1275080"/>
                    </a:xfrm>
                    <a:prstGeom prst="rect">
                      <a:avLst/>
                    </a:prstGeom>
                  </pic:spPr>
                </pic:pic>
              </a:graphicData>
            </a:graphic>
            <wp14:sizeRelH relativeFrom="margin">
              <wp14:pctWidth>0</wp14:pctWidth>
            </wp14:sizeRelH>
            <wp14:sizeRelV relativeFrom="margin">
              <wp14:pctHeight>0</wp14:pctHeight>
            </wp14:sizeRelV>
          </wp:anchor>
        </w:drawing>
      </w:r>
      <w:r w:rsidRPr="00094633">
        <w:rPr>
          <w:rFonts w:ascii="Tahoma" w:hAnsi="Tahoma" w:cs="Tahoma"/>
          <w:b/>
          <w:sz w:val="16"/>
          <w:szCs w:val="16"/>
        </w:rPr>
        <w:t>UNIVERSIDAD DE LOS ANDES</w:t>
      </w:r>
    </w:p>
    <w:p w:rsidR="005A60FC" w:rsidRPr="00094633" w:rsidRDefault="005A60FC" w:rsidP="005A60FC">
      <w:pPr>
        <w:spacing w:line="276" w:lineRule="auto"/>
        <w:jc w:val="center"/>
        <w:rPr>
          <w:rFonts w:ascii="Tahoma" w:hAnsi="Tahoma" w:cs="Tahoma"/>
          <w:b/>
          <w:sz w:val="16"/>
          <w:szCs w:val="16"/>
        </w:rPr>
      </w:pPr>
      <w:r w:rsidRPr="00094633">
        <w:rPr>
          <w:rFonts w:ascii="Tahoma" w:hAnsi="Tahoma" w:cs="Tahoma"/>
          <w:b/>
          <w:sz w:val="16"/>
          <w:szCs w:val="16"/>
        </w:rPr>
        <w:t>FACULTAD DE INGENIERÍA</w:t>
      </w:r>
    </w:p>
    <w:p w:rsidR="005A60FC" w:rsidRPr="00094633" w:rsidRDefault="005A60FC" w:rsidP="005A60FC">
      <w:pPr>
        <w:spacing w:line="276" w:lineRule="auto"/>
        <w:jc w:val="center"/>
        <w:rPr>
          <w:rFonts w:ascii="Tahoma" w:hAnsi="Tahoma" w:cs="Tahoma"/>
          <w:b/>
          <w:sz w:val="16"/>
          <w:szCs w:val="16"/>
        </w:rPr>
      </w:pPr>
      <w:r w:rsidRPr="00094633">
        <w:rPr>
          <w:rFonts w:ascii="Tahoma" w:hAnsi="Tahoma" w:cs="Tahoma"/>
          <w:b/>
          <w:sz w:val="16"/>
          <w:szCs w:val="16"/>
        </w:rPr>
        <w:t>DEPARTAMENTO DE SISTEMAS Y COMPUTACIÓN</w:t>
      </w:r>
    </w:p>
    <w:p w:rsidR="005A60FC" w:rsidRPr="00094633" w:rsidRDefault="005A60FC" w:rsidP="005A60FC">
      <w:pPr>
        <w:jc w:val="center"/>
        <w:rPr>
          <w:rFonts w:ascii="Tahoma" w:hAnsi="Tahoma" w:cs="Tahoma"/>
          <w:b/>
          <w:sz w:val="16"/>
          <w:szCs w:val="16"/>
        </w:rPr>
      </w:pPr>
      <w:r w:rsidRPr="00094633">
        <w:rPr>
          <w:rFonts w:ascii="Tahoma" w:hAnsi="Tahoma" w:cs="Tahoma"/>
          <w:b/>
          <w:sz w:val="16"/>
          <w:szCs w:val="16"/>
        </w:rPr>
        <w:t>INFRAESTRUCTURA DE COMUNICACIONES</w:t>
      </w:r>
    </w:p>
    <w:p w:rsidR="005A60FC" w:rsidRPr="00094633" w:rsidRDefault="005A60FC" w:rsidP="005A60FC">
      <w:pPr>
        <w:spacing w:line="276" w:lineRule="auto"/>
        <w:jc w:val="center"/>
        <w:rPr>
          <w:rFonts w:ascii="Tahoma" w:hAnsi="Tahoma" w:cs="Tahoma"/>
          <w:b/>
          <w:sz w:val="16"/>
          <w:szCs w:val="16"/>
        </w:rPr>
      </w:pPr>
      <w:r w:rsidRPr="00094633">
        <w:rPr>
          <w:rFonts w:ascii="Tahoma" w:hAnsi="Tahoma" w:cs="Tahoma"/>
          <w:b/>
          <w:sz w:val="16"/>
          <w:szCs w:val="16"/>
        </w:rPr>
        <w:t>Profesor: Harold Enrique Castro Barrera</w:t>
      </w:r>
    </w:p>
    <w:p w:rsidR="005A60FC" w:rsidRPr="00094633" w:rsidRDefault="005D2404" w:rsidP="005A60FC">
      <w:pPr>
        <w:spacing w:line="276" w:lineRule="auto"/>
        <w:jc w:val="center"/>
        <w:rPr>
          <w:rFonts w:ascii="Tahoma" w:hAnsi="Tahoma" w:cs="Tahoma"/>
          <w:b/>
          <w:sz w:val="16"/>
          <w:szCs w:val="16"/>
        </w:rPr>
      </w:pPr>
      <w:hyperlink r:id="rId8" w:history="1">
        <w:r w:rsidR="005A60FC" w:rsidRPr="00094633">
          <w:rPr>
            <w:rStyle w:val="Hipervnculo"/>
            <w:rFonts w:ascii="Tahoma" w:hAnsi="Tahoma" w:cs="Tahoma"/>
            <w:b/>
            <w:color w:val="0F243E" w:themeColor="text2" w:themeShade="80"/>
            <w:sz w:val="16"/>
            <w:szCs w:val="16"/>
          </w:rPr>
          <w:t>hcastro@uniandes.edu.co</w:t>
        </w:r>
      </w:hyperlink>
    </w:p>
    <w:p w:rsidR="005A60FC" w:rsidRPr="00094633" w:rsidRDefault="005A60FC" w:rsidP="005A60FC">
      <w:pPr>
        <w:spacing w:line="276" w:lineRule="auto"/>
        <w:jc w:val="center"/>
        <w:rPr>
          <w:rFonts w:ascii="Tahoma" w:hAnsi="Tahoma" w:cs="Tahoma"/>
          <w:b/>
          <w:sz w:val="16"/>
          <w:szCs w:val="16"/>
        </w:rPr>
      </w:pPr>
      <w:proofErr w:type="spellStart"/>
      <w:r w:rsidRPr="00094633">
        <w:rPr>
          <w:rFonts w:ascii="Tahoma" w:hAnsi="Tahoma" w:cs="Tahoma"/>
          <w:b/>
          <w:sz w:val="16"/>
          <w:szCs w:val="16"/>
        </w:rPr>
        <w:t>Asist</w:t>
      </w:r>
      <w:proofErr w:type="spellEnd"/>
      <w:r w:rsidRPr="00094633">
        <w:rPr>
          <w:rFonts w:ascii="Tahoma" w:hAnsi="Tahoma" w:cs="Tahoma"/>
          <w:b/>
          <w:sz w:val="16"/>
          <w:szCs w:val="16"/>
        </w:rPr>
        <w:t>. De laboratorio: Laura María Ruiz Gómez</w:t>
      </w:r>
    </w:p>
    <w:p w:rsidR="005A60FC" w:rsidRPr="00094633" w:rsidRDefault="005D2404" w:rsidP="005A60FC">
      <w:pPr>
        <w:jc w:val="center"/>
        <w:rPr>
          <w:rFonts w:ascii="Tahoma" w:hAnsi="Tahoma" w:cs="Tahoma"/>
          <w:b/>
          <w:color w:val="0F243E" w:themeColor="text2" w:themeShade="80"/>
          <w:sz w:val="16"/>
          <w:szCs w:val="16"/>
        </w:rPr>
      </w:pPr>
      <w:hyperlink r:id="rId9" w:history="1">
        <w:r w:rsidR="005A60FC" w:rsidRPr="00094633">
          <w:rPr>
            <w:rStyle w:val="Hipervnculo"/>
            <w:rFonts w:ascii="Tahoma" w:hAnsi="Tahoma" w:cs="Tahoma"/>
            <w:b/>
            <w:sz w:val="16"/>
            <w:szCs w:val="16"/>
          </w:rPr>
          <w:t>lm.ruizg@uniandes.edu.co</w:t>
        </w:r>
      </w:hyperlink>
    </w:p>
    <w:p w:rsidR="005A60FC" w:rsidRPr="00094633" w:rsidRDefault="005A60FC" w:rsidP="005A60FC">
      <w:pPr>
        <w:jc w:val="center"/>
        <w:rPr>
          <w:rFonts w:ascii="Tahoma" w:hAnsi="Tahoma" w:cs="Tahoma"/>
          <w:b/>
          <w:color w:val="0F243E" w:themeColor="text2" w:themeShade="80"/>
          <w:sz w:val="16"/>
          <w:szCs w:val="16"/>
        </w:rPr>
      </w:pPr>
    </w:p>
    <w:tbl>
      <w:tblPr>
        <w:tblW w:w="9740" w:type="dxa"/>
        <w:jc w:val="center"/>
        <w:tblLook w:val="01E0" w:firstRow="1" w:lastRow="1" w:firstColumn="1" w:lastColumn="1" w:noHBand="0" w:noVBand="0"/>
      </w:tblPr>
      <w:tblGrid>
        <w:gridCol w:w="9774"/>
      </w:tblGrid>
      <w:tr w:rsidR="005A60FC" w:rsidRPr="006D490F" w:rsidTr="005A60FC">
        <w:trPr>
          <w:trHeight w:val="1007"/>
          <w:jc w:val="center"/>
        </w:trPr>
        <w:tc>
          <w:tcPr>
            <w:tcW w:w="9740" w:type="dxa"/>
            <w:shd w:val="clear" w:color="auto" w:fill="CCCCCC"/>
          </w:tcPr>
          <w:p w:rsidR="005A60FC" w:rsidRPr="006D490F" w:rsidRDefault="005A60FC" w:rsidP="00B66347">
            <w:pPr>
              <w:jc w:val="both"/>
              <w:rPr>
                <w:rFonts w:ascii="Tahoma" w:hAnsi="Tahoma" w:cs="Tahoma"/>
                <w:sz w:val="22"/>
              </w:rPr>
            </w:pPr>
          </w:p>
          <w:tbl>
            <w:tblPr>
              <w:tblW w:w="9558" w:type="dxa"/>
              <w:tblLook w:val="01E0" w:firstRow="1" w:lastRow="1" w:firstColumn="1" w:lastColumn="1" w:noHBand="0" w:noVBand="0"/>
            </w:tblPr>
            <w:tblGrid>
              <w:gridCol w:w="9558"/>
            </w:tblGrid>
            <w:tr w:rsidR="005A60FC" w:rsidRPr="006D490F" w:rsidTr="00B66347">
              <w:trPr>
                <w:trHeight w:val="550"/>
              </w:trPr>
              <w:tc>
                <w:tcPr>
                  <w:tcW w:w="9558" w:type="dxa"/>
                  <w:shd w:val="clear" w:color="auto" w:fill="CCCCCC"/>
                </w:tcPr>
                <w:p w:rsidR="005A60FC" w:rsidRPr="005A60FC" w:rsidRDefault="005A60FC" w:rsidP="006B1E10">
                  <w:pPr>
                    <w:jc w:val="center"/>
                    <w:rPr>
                      <w:rFonts w:ascii="Tahoma" w:hAnsi="Tahoma" w:cs="Tahoma"/>
                      <w:b/>
                      <w:sz w:val="28"/>
                      <w:szCs w:val="28"/>
                    </w:rPr>
                  </w:pPr>
                  <w:r w:rsidRPr="005A60FC">
                    <w:rPr>
                      <w:rFonts w:ascii="Tahoma" w:hAnsi="Tahoma" w:cs="Tahoma"/>
                      <w:b/>
                      <w:sz w:val="28"/>
                      <w:szCs w:val="28"/>
                    </w:rPr>
                    <w:t xml:space="preserve">INFORME DE LABORATORIO 5 – ANÁLISIS DE COMUNICACIÓN POR SOCKETS TCP </w:t>
                  </w:r>
                </w:p>
              </w:tc>
            </w:tr>
            <w:tr w:rsidR="005A60FC" w:rsidRPr="006D490F" w:rsidTr="00B66347">
              <w:trPr>
                <w:trHeight w:val="263"/>
              </w:trPr>
              <w:tc>
                <w:tcPr>
                  <w:tcW w:w="9558" w:type="dxa"/>
                  <w:shd w:val="clear" w:color="auto" w:fill="CCCCCC"/>
                </w:tcPr>
                <w:p w:rsidR="005A60FC" w:rsidRPr="006D490F" w:rsidRDefault="005A60FC" w:rsidP="00B66347">
                  <w:pPr>
                    <w:rPr>
                      <w:rFonts w:ascii="Tahoma" w:hAnsi="Tahoma" w:cs="Tahoma"/>
                      <w:b/>
                      <w:sz w:val="28"/>
                      <w:szCs w:val="28"/>
                    </w:rPr>
                  </w:pPr>
                </w:p>
              </w:tc>
            </w:tr>
          </w:tbl>
          <w:p w:rsidR="005A60FC" w:rsidRPr="006D490F" w:rsidRDefault="005A60FC" w:rsidP="00B66347">
            <w:pPr>
              <w:jc w:val="center"/>
              <w:rPr>
                <w:rFonts w:ascii="Tahoma" w:hAnsi="Tahoma" w:cs="Tahoma"/>
                <w:b/>
                <w:szCs w:val="28"/>
              </w:rPr>
            </w:pPr>
          </w:p>
        </w:tc>
      </w:tr>
    </w:tbl>
    <w:p w:rsidR="005A60FC" w:rsidRPr="006D490F" w:rsidRDefault="005A60FC" w:rsidP="005A60FC">
      <w:pPr>
        <w:jc w:val="both"/>
        <w:rPr>
          <w:rFonts w:ascii="Tahoma" w:hAnsi="Tahoma" w:cs="Tahoma"/>
          <w:sz w:val="22"/>
        </w:rPr>
      </w:pPr>
    </w:p>
    <w:p w:rsidR="005A60FC" w:rsidRDefault="005A60FC" w:rsidP="005A60FC">
      <w:pPr>
        <w:rPr>
          <w:rFonts w:ascii="Tahoma" w:hAnsi="Tahoma" w:cs="Tahoma"/>
          <w:b/>
          <w:sz w:val="22"/>
          <w:szCs w:val="22"/>
        </w:rPr>
      </w:pPr>
      <w:r>
        <w:rPr>
          <w:rFonts w:ascii="Tahoma" w:hAnsi="Tahoma" w:cs="Tahoma"/>
          <w:b/>
          <w:sz w:val="22"/>
          <w:szCs w:val="22"/>
        </w:rPr>
        <w:t>Nombres:  -</w:t>
      </w:r>
      <w:r>
        <w:rPr>
          <w:rFonts w:ascii="Tahoma" w:hAnsi="Tahoma" w:cs="Tahoma"/>
          <w:b/>
          <w:sz w:val="22"/>
          <w:szCs w:val="22"/>
        </w:rPr>
        <w:tab/>
      </w:r>
      <w:r w:rsidR="00F210D0">
        <w:rPr>
          <w:rFonts w:ascii="Tahoma" w:hAnsi="Tahoma" w:cs="Tahoma"/>
          <w:b/>
          <w:sz w:val="22"/>
          <w:szCs w:val="22"/>
        </w:rPr>
        <w:t xml:space="preserve">   José Daniel Fandiño</w:t>
      </w:r>
      <w:r>
        <w:rPr>
          <w:rFonts w:ascii="Tahoma" w:hAnsi="Tahoma" w:cs="Tahoma"/>
          <w:b/>
          <w:sz w:val="22"/>
          <w:szCs w:val="22"/>
        </w:rPr>
        <w:tab/>
      </w:r>
      <w:r>
        <w:rPr>
          <w:rFonts w:ascii="Tahoma" w:hAnsi="Tahoma" w:cs="Tahoma"/>
          <w:b/>
          <w:sz w:val="22"/>
          <w:szCs w:val="22"/>
        </w:rPr>
        <w:tab/>
      </w:r>
      <w:r>
        <w:rPr>
          <w:rFonts w:ascii="Tahoma" w:hAnsi="Tahoma" w:cs="Tahoma"/>
          <w:b/>
          <w:sz w:val="22"/>
          <w:szCs w:val="22"/>
        </w:rPr>
        <w:tab/>
        <w:t>Códigos: -</w:t>
      </w:r>
      <w:r w:rsidR="00F210D0">
        <w:rPr>
          <w:rFonts w:ascii="Tahoma" w:hAnsi="Tahoma" w:cs="Tahoma"/>
          <w:b/>
          <w:sz w:val="22"/>
          <w:szCs w:val="22"/>
        </w:rPr>
        <w:t>201423487</w:t>
      </w:r>
      <w:r>
        <w:rPr>
          <w:rFonts w:ascii="Tahoma" w:hAnsi="Tahoma" w:cs="Tahoma"/>
          <w:b/>
          <w:sz w:val="22"/>
          <w:szCs w:val="22"/>
        </w:rPr>
        <w:tab/>
      </w:r>
    </w:p>
    <w:p w:rsidR="005A60FC" w:rsidRPr="004350EB" w:rsidRDefault="00F210D0" w:rsidP="005A60FC">
      <w:pPr>
        <w:pStyle w:val="Prrafodelista"/>
        <w:numPr>
          <w:ilvl w:val="0"/>
          <w:numId w:val="1"/>
        </w:numPr>
        <w:contextualSpacing/>
        <w:rPr>
          <w:rFonts w:ascii="Tahoma" w:hAnsi="Tahoma" w:cs="Tahoma"/>
          <w:b/>
          <w:sz w:val="22"/>
          <w:szCs w:val="22"/>
        </w:rPr>
      </w:pPr>
      <w:r>
        <w:rPr>
          <w:rFonts w:ascii="Tahoma" w:hAnsi="Tahoma" w:cs="Tahoma"/>
          <w:b/>
          <w:sz w:val="22"/>
          <w:szCs w:val="22"/>
        </w:rPr>
        <w:t>Juan Sebastián Cardona</w:t>
      </w:r>
      <w:r w:rsidR="005A60FC">
        <w:rPr>
          <w:rFonts w:ascii="Tahoma" w:hAnsi="Tahoma" w:cs="Tahoma"/>
          <w:b/>
          <w:sz w:val="22"/>
          <w:szCs w:val="22"/>
        </w:rPr>
        <w:t xml:space="preserve">                                      -</w:t>
      </w:r>
      <w:r>
        <w:rPr>
          <w:rFonts w:ascii="Tahoma" w:hAnsi="Tahoma" w:cs="Tahoma"/>
          <w:b/>
          <w:sz w:val="22"/>
          <w:szCs w:val="22"/>
        </w:rPr>
        <w:t>20142</w:t>
      </w:r>
    </w:p>
    <w:p w:rsidR="001813B4" w:rsidRPr="00F87734" w:rsidRDefault="001813B4" w:rsidP="00F87734">
      <w:pPr>
        <w:pStyle w:val="Prrafodelista"/>
        <w:numPr>
          <w:ilvl w:val="0"/>
          <w:numId w:val="5"/>
        </w:numPr>
        <w:jc w:val="both"/>
        <w:rPr>
          <w:rFonts w:ascii="Tahoma" w:hAnsi="Tahoma" w:cs="Tahoma"/>
          <w:b/>
          <w:sz w:val="22"/>
        </w:rPr>
      </w:pPr>
      <w:r w:rsidRPr="00F87734">
        <w:rPr>
          <w:rFonts w:ascii="Tahoma" w:hAnsi="Tahoma" w:cs="Tahoma"/>
          <w:b/>
          <w:sz w:val="22"/>
        </w:rPr>
        <w:t>Describa el proceso para determinar el número máximo de conexiones.</w:t>
      </w:r>
    </w:p>
    <w:p w:rsidR="00997904" w:rsidRPr="00F210D0" w:rsidRDefault="00F210D0" w:rsidP="00997904">
      <w:pPr>
        <w:pStyle w:val="Prrafodelista"/>
        <w:ind w:left="720"/>
        <w:jc w:val="both"/>
        <w:rPr>
          <w:rFonts w:ascii="Tahoma" w:hAnsi="Tahoma" w:cs="Tahoma"/>
          <w:sz w:val="22"/>
        </w:rPr>
      </w:pPr>
      <w:r>
        <w:rPr>
          <w:rFonts w:ascii="Tahoma" w:hAnsi="Tahoma" w:cs="Tahoma"/>
          <w:sz w:val="22"/>
        </w:rPr>
        <w:t>Mediante pruebas de carga se verificó hasta cuantas conexiones podía soportar el servidor y se estableció el número máximo de conexiones en el valor máximo en donde las pruebas no tenían error. En nuestro caso eso fue alrededor de 500.</w:t>
      </w:r>
    </w:p>
    <w:p w:rsidR="00997904" w:rsidRPr="00F87734" w:rsidRDefault="00997904" w:rsidP="00F87734">
      <w:pPr>
        <w:jc w:val="both"/>
        <w:rPr>
          <w:rFonts w:ascii="Tahoma" w:hAnsi="Tahoma" w:cs="Tahoma"/>
          <w:b/>
          <w:sz w:val="22"/>
        </w:rPr>
      </w:pPr>
    </w:p>
    <w:p w:rsidR="00F87734" w:rsidRDefault="00F87734" w:rsidP="00F210D0">
      <w:pPr>
        <w:pStyle w:val="Prrafodelista"/>
        <w:numPr>
          <w:ilvl w:val="0"/>
          <w:numId w:val="5"/>
        </w:numPr>
        <w:jc w:val="both"/>
        <w:rPr>
          <w:rFonts w:ascii="Tahoma" w:hAnsi="Tahoma" w:cs="Tahoma"/>
          <w:b/>
          <w:sz w:val="22"/>
        </w:rPr>
      </w:pPr>
      <w:r w:rsidRPr="00F87734">
        <w:rPr>
          <w:rFonts w:ascii="Tahoma" w:hAnsi="Tahoma" w:cs="Tahoma"/>
          <w:b/>
          <w:sz w:val="22"/>
        </w:rPr>
        <w:t>Cambie el tamaño del buffer a un 10% de su tamaño inicial y realice la transferencia de un archivo, vuelva a modificar el tamaño del buffer a un 500% del tamaño inicial y</w:t>
      </w:r>
      <w:r>
        <w:t xml:space="preserve"> </w:t>
      </w:r>
      <w:r w:rsidRPr="00F87734">
        <w:rPr>
          <w:rFonts w:ascii="Tahoma" w:hAnsi="Tahoma" w:cs="Tahoma"/>
          <w:b/>
          <w:sz w:val="22"/>
        </w:rPr>
        <w:t>realice la transferencia de un archivo. Describa los cambios observados, haga el análisis comparativo de las dos situaciones y concluya determinando cual es el valor adecuado para su diseño.</w:t>
      </w:r>
    </w:p>
    <w:p w:rsidR="00F210D0" w:rsidRDefault="00F210D0" w:rsidP="00F210D0">
      <w:pPr>
        <w:pStyle w:val="Prrafodelista"/>
        <w:ind w:left="720"/>
        <w:jc w:val="both"/>
        <w:rPr>
          <w:rFonts w:ascii="Tahoma" w:hAnsi="Tahoma" w:cs="Tahoma"/>
          <w:sz w:val="22"/>
        </w:rPr>
      </w:pPr>
      <w:r>
        <w:rPr>
          <w:rFonts w:ascii="Tahoma" w:hAnsi="Tahoma" w:cs="Tahoma"/>
          <w:sz w:val="22"/>
        </w:rPr>
        <w:t>Inicialmente al buffer le pusimos 8KB pues es</w:t>
      </w:r>
      <w:r w:rsidR="000B29A1">
        <w:rPr>
          <w:rFonts w:ascii="Tahoma" w:hAnsi="Tahoma" w:cs="Tahoma"/>
          <w:sz w:val="22"/>
        </w:rPr>
        <w:t xml:space="preserve"> el valor por defecto*</w:t>
      </w:r>
      <w:r w:rsidR="00180D6C">
        <w:rPr>
          <w:rFonts w:ascii="Tahoma" w:hAnsi="Tahoma" w:cs="Tahoma"/>
          <w:sz w:val="22"/>
        </w:rPr>
        <w:t>. Así, al probar con el 10% de dicho tamaño (es decir, 800Bytes) obtuvimos un tiempo de descarga</w:t>
      </w:r>
      <w:r w:rsidR="008668EA">
        <w:rPr>
          <w:rFonts w:ascii="Tahoma" w:hAnsi="Tahoma" w:cs="Tahoma"/>
          <w:sz w:val="22"/>
        </w:rPr>
        <w:t xml:space="preserve"> del archivo grande</w:t>
      </w:r>
      <w:r w:rsidR="00E253D8">
        <w:rPr>
          <w:rFonts w:ascii="Tahoma" w:hAnsi="Tahoma" w:cs="Tahoma"/>
          <w:sz w:val="22"/>
        </w:rPr>
        <w:t xml:space="preserve"> de 268</w:t>
      </w:r>
      <w:r w:rsidR="00180D6C">
        <w:rPr>
          <w:rFonts w:ascii="Tahoma" w:hAnsi="Tahoma" w:cs="Tahoma"/>
          <w:sz w:val="22"/>
        </w:rPr>
        <w:t xml:space="preserve"> segundos. Al aumentarlo al 500% (40KB) obtuvimos un tiempo de descarga</w:t>
      </w:r>
      <w:r w:rsidR="008668EA">
        <w:rPr>
          <w:rFonts w:ascii="Tahoma" w:hAnsi="Tahoma" w:cs="Tahoma"/>
          <w:sz w:val="22"/>
        </w:rPr>
        <w:t xml:space="preserve"> del mismo archivo</w:t>
      </w:r>
      <w:r w:rsidR="00180D6C">
        <w:rPr>
          <w:rFonts w:ascii="Tahoma" w:hAnsi="Tahoma" w:cs="Tahoma"/>
          <w:sz w:val="22"/>
        </w:rPr>
        <w:t xml:space="preserve"> de </w:t>
      </w:r>
      <w:r w:rsidR="00FA03DC">
        <w:rPr>
          <w:rFonts w:ascii="Tahoma" w:hAnsi="Tahoma" w:cs="Tahoma"/>
          <w:sz w:val="22"/>
        </w:rPr>
        <w:t>261</w:t>
      </w:r>
      <w:r w:rsidR="00180D6C">
        <w:rPr>
          <w:rFonts w:ascii="Tahoma" w:hAnsi="Tahoma" w:cs="Tahoma"/>
          <w:sz w:val="22"/>
        </w:rPr>
        <w:t xml:space="preserve"> segundos, </w:t>
      </w:r>
      <w:r w:rsidR="00FA03DC">
        <w:rPr>
          <w:rFonts w:ascii="Tahoma" w:hAnsi="Tahoma" w:cs="Tahoma"/>
          <w:sz w:val="22"/>
        </w:rPr>
        <w:t>7</w:t>
      </w:r>
      <w:r w:rsidR="00180D6C">
        <w:rPr>
          <w:rFonts w:ascii="Tahoma" w:hAnsi="Tahoma" w:cs="Tahoma"/>
          <w:sz w:val="22"/>
        </w:rPr>
        <w:t xml:space="preserve"> segundos </w:t>
      </w:r>
      <w:r w:rsidR="00FA03DC">
        <w:rPr>
          <w:rFonts w:ascii="Tahoma" w:hAnsi="Tahoma" w:cs="Tahoma"/>
          <w:sz w:val="22"/>
        </w:rPr>
        <w:t>menos</w:t>
      </w:r>
      <w:r w:rsidR="00180D6C">
        <w:rPr>
          <w:rFonts w:ascii="Tahoma" w:hAnsi="Tahoma" w:cs="Tahoma"/>
          <w:sz w:val="22"/>
        </w:rPr>
        <w:t xml:space="preserve">. También observamos que en consola para el caso del 10% los paquetes llegaban </w:t>
      </w:r>
      <w:r w:rsidR="008668EA">
        <w:rPr>
          <w:rFonts w:ascii="Tahoma" w:hAnsi="Tahoma" w:cs="Tahoma"/>
          <w:sz w:val="22"/>
        </w:rPr>
        <w:t xml:space="preserve">a una velocidad constante mientras que en el de 500% al inicio llegaban muy rápido pero luego se volvían </w:t>
      </w:r>
      <w:r w:rsidR="00FA03DC">
        <w:rPr>
          <w:rFonts w:ascii="Tahoma" w:hAnsi="Tahoma" w:cs="Tahoma"/>
          <w:sz w:val="22"/>
        </w:rPr>
        <w:t>más</w:t>
      </w:r>
      <w:r w:rsidR="008668EA">
        <w:rPr>
          <w:rFonts w:ascii="Tahoma" w:hAnsi="Tahoma" w:cs="Tahoma"/>
          <w:sz w:val="22"/>
        </w:rPr>
        <w:t xml:space="preserve"> lentos. Así, es bueno tener más buffer para mayor velocidad en un inicio, pero luego puede generar latencia. </w:t>
      </w:r>
      <w:r w:rsidR="007324D0">
        <w:rPr>
          <w:rFonts w:ascii="Tahoma" w:hAnsi="Tahoma" w:cs="Tahoma"/>
          <w:sz w:val="22"/>
        </w:rPr>
        <w:t>En nuestro caso, como vimos que se mejoraba, decidimos subirlo a 40KB.</w:t>
      </w:r>
    </w:p>
    <w:p w:rsidR="000B29A1" w:rsidRPr="007324D0" w:rsidRDefault="000B29A1" w:rsidP="000B29A1">
      <w:pPr>
        <w:pStyle w:val="Prrafodelista"/>
        <w:ind w:left="720"/>
        <w:rPr>
          <w:rFonts w:ascii="Tahoma" w:hAnsi="Tahoma" w:cs="Tahoma"/>
          <w:sz w:val="22"/>
        </w:rPr>
      </w:pPr>
      <w:r>
        <w:rPr>
          <w:rFonts w:ascii="Tahoma" w:hAnsi="Tahoma" w:cs="Tahoma"/>
          <w:sz w:val="22"/>
        </w:rPr>
        <w:t xml:space="preserve">*Fuente: </w:t>
      </w:r>
      <w:r w:rsidRPr="000B29A1">
        <w:rPr>
          <w:rFonts w:ascii="Tahoma" w:hAnsi="Tahoma" w:cs="Tahoma"/>
          <w:sz w:val="22"/>
        </w:rPr>
        <w:t>http://www.linuxquestions.org/questions/linux-general-1/default-value-for-tcp-send-buffer-size-699906/</w:t>
      </w:r>
    </w:p>
    <w:p w:rsidR="00F87734" w:rsidRPr="00F87734" w:rsidRDefault="00F87734" w:rsidP="00F87734">
      <w:pPr>
        <w:jc w:val="both"/>
        <w:rPr>
          <w:rFonts w:ascii="Tahoma" w:hAnsi="Tahoma" w:cs="Tahoma"/>
          <w:b/>
          <w:sz w:val="22"/>
        </w:rPr>
      </w:pPr>
    </w:p>
    <w:p w:rsidR="00F87734" w:rsidRDefault="00F87734" w:rsidP="00F87734">
      <w:pPr>
        <w:pStyle w:val="Prrafodelista"/>
        <w:numPr>
          <w:ilvl w:val="0"/>
          <w:numId w:val="5"/>
        </w:numPr>
        <w:jc w:val="both"/>
        <w:rPr>
          <w:rFonts w:ascii="Tahoma" w:hAnsi="Tahoma" w:cs="Tahoma"/>
          <w:b/>
          <w:sz w:val="22"/>
        </w:rPr>
      </w:pPr>
      <w:r>
        <w:rPr>
          <w:rFonts w:ascii="Tahoma" w:hAnsi="Tahoma" w:cs="Tahoma"/>
          <w:b/>
          <w:sz w:val="22"/>
        </w:rPr>
        <w:t>Modifique el tamaño de los mensajes a un 10% del valor inicial y realice la transferencia de un archivo, luego a un 200% del valor inicial y realice la transferencia de un archivo, describa los cambios observados,  realice el análisis comparativo de las dos situaciones y concluya determinando cual es el valor adecuado para su diseño.</w:t>
      </w:r>
    </w:p>
    <w:p w:rsidR="00F87734" w:rsidRPr="00D7138F" w:rsidRDefault="008668EA" w:rsidP="00F87734">
      <w:pPr>
        <w:pStyle w:val="Prrafodelista"/>
        <w:ind w:left="720"/>
        <w:jc w:val="both"/>
        <w:rPr>
          <w:rFonts w:ascii="Tahoma" w:hAnsi="Tahoma" w:cs="Tahoma"/>
          <w:sz w:val="22"/>
        </w:rPr>
      </w:pPr>
      <w:r w:rsidRPr="008668EA">
        <w:rPr>
          <w:rFonts w:ascii="Tahoma" w:hAnsi="Tahoma" w:cs="Tahoma"/>
          <w:sz w:val="22"/>
        </w:rPr>
        <w:t>En</w:t>
      </w:r>
      <w:r>
        <w:rPr>
          <w:rFonts w:ascii="Tahoma" w:hAnsi="Tahoma" w:cs="Tahoma"/>
          <w:sz w:val="22"/>
        </w:rPr>
        <w:t xml:space="preserve"> un inicio elegimos partir los archivos en paquetes de 8KB. Al transferir un archivo con el 10% de dicho tamaño (es decir, 800Bytes), obtuv</w:t>
      </w:r>
      <w:r w:rsidR="00FA03DC">
        <w:rPr>
          <w:rFonts w:ascii="Tahoma" w:hAnsi="Tahoma" w:cs="Tahoma"/>
          <w:sz w:val="22"/>
        </w:rPr>
        <w:t>imos un tiemp</w:t>
      </w:r>
      <w:r w:rsidR="00BB581F">
        <w:rPr>
          <w:rFonts w:ascii="Tahoma" w:hAnsi="Tahoma" w:cs="Tahoma"/>
          <w:sz w:val="22"/>
        </w:rPr>
        <w:t>o de descarga de 66</w:t>
      </w:r>
      <w:r>
        <w:rPr>
          <w:rFonts w:ascii="Tahoma" w:hAnsi="Tahoma" w:cs="Tahoma"/>
          <w:sz w:val="22"/>
        </w:rPr>
        <w:t xml:space="preserve"> segundos. Al hacerlo con el 200% (16KB), obtuvimos un tiempo de descarga de </w:t>
      </w:r>
      <w:r w:rsidR="00BB581F">
        <w:rPr>
          <w:rFonts w:ascii="Tahoma" w:hAnsi="Tahoma" w:cs="Tahoma"/>
          <w:sz w:val="22"/>
        </w:rPr>
        <w:t>107</w:t>
      </w:r>
      <w:r w:rsidR="0034166F">
        <w:rPr>
          <w:rFonts w:ascii="Tahoma" w:hAnsi="Tahoma" w:cs="Tahoma"/>
          <w:sz w:val="22"/>
        </w:rPr>
        <w:t xml:space="preserve">segundos. Al ser más pequeños los paquetes se mandan más rápido pues el TCP por debajo debe manejar pocos bytes y así hay menor </w:t>
      </w:r>
      <w:r w:rsidR="0034166F">
        <w:rPr>
          <w:rFonts w:ascii="Tahoma" w:hAnsi="Tahoma" w:cs="Tahoma"/>
          <w:sz w:val="22"/>
        </w:rPr>
        <w:lastRenderedPageBreak/>
        <w:t>probabilidad de error, y aún si llegase a haber errores reenviar el paquete no le cuesta mucho trabajo. Por el contrario, con un paquete muy grande TCP por debajo igual lo debe partir en paquetes más pequeños y asegurarse de que todos llegaron bien antes de seguir con el siguiente paquete, aumentando la latencia. Es mejor entonces quedarse con algo pequeño, pero no tanto porque igual puede ser contraproducente (pues cada paquete debe llevar su dirección y entre más paquetes en</w:t>
      </w:r>
      <w:r w:rsidR="00D7138F">
        <w:rPr>
          <w:rFonts w:ascii="Tahoma" w:hAnsi="Tahoma" w:cs="Tahoma"/>
          <w:sz w:val="22"/>
        </w:rPr>
        <w:t>tonces se transmite más datos). Para saber si valía la pena cambiarlo, comparamos también el tiempo de paquetes de 8KB y obtuvimos que se demora 89 segundos. Así, decidimos cambiar el tamaño de los paquetes a 2KB.</w:t>
      </w:r>
    </w:p>
    <w:p w:rsidR="00F87734" w:rsidRPr="008B740E" w:rsidRDefault="00F87734" w:rsidP="00F87734">
      <w:pPr>
        <w:pStyle w:val="Prrafodelista"/>
        <w:ind w:left="720"/>
        <w:jc w:val="both"/>
        <w:rPr>
          <w:rFonts w:ascii="Tahoma" w:hAnsi="Tahoma" w:cs="Tahoma"/>
          <w:b/>
          <w:sz w:val="22"/>
        </w:rPr>
      </w:pPr>
    </w:p>
    <w:p w:rsidR="00F87734" w:rsidRDefault="00F87734" w:rsidP="00F87734">
      <w:pPr>
        <w:pStyle w:val="Prrafodelista"/>
        <w:numPr>
          <w:ilvl w:val="0"/>
          <w:numId w:val="5"/>
        </w:numPr>
        <w:jc w:val="both"/>
        <w:rPr>
          <w:rFonts w:ascii="Tahoma" w:hAnsi="Tahoma" w:cs="Tahoma"/>
          <w:b/>
          <w:sz w:val="22"/>
        </w:rPr>
      </w:pPr>
      <w:r>
        <w:rPr>
          <w:rFonts w:ascii="Tahoma" w:hAnsi="Tahoma" w:cs="Tahoma"/>
          <w:b/>
          <w:sz w:val="22"/>
        </w:rPr>
        <w:t>Cambie los valores de las preferencias iniciales, describa los cambios percibidos, realice el análisis comparativo de las diferentes situaciones y concluya determinando cual es el valor adecuado para su diseño. P</w:t>
      </w:r>
      <w:r w:rsidRPr="00D8379D">
        <w:rPr>
          <w:rFonts w:ascii="Tahoma" w:hAnsi="Tahoma" w:cs="Tahoma"/>
          <w:b/>
          <w:sz w:val="22"/>
        </w:rPr>
        <w:t xml:space="preserve">ara esta prueba use </w:t>
      </w:r>
      <w:r>
        <w:rPr>
          <w:rFonts w:ascii="Tahoma" w:hAnsi="Tahoma" w:cs="Tahoma"/>
          <w:b/>
          <w:sz w:val="22"/>
        </w:rPr>
        <w:t>la transferencia d</w:t>
      </w:r>
      <w:r w:rsidRPr="00D8379D">
        <w:rPr>
          <w:rFonts w:ascii="Tahoma" w:hAnsi="Tahoma" w:cs="Tahoma"/>
          <w:b/>
          <w:sz w:val="22"/>
        </w:rPr>
        <w:t>el archivo de tamaño grande.</w:t>
      </w:r>
    </w:p>
    <w:p w:rsidR="00561BA1" w:rsidRDefault="00561BA1" w:rsidP="00561BA1">
      <w:pPr>
        <w:pStyle w:val="Prrafodelista"/>
        <w:ind w:left="720"/>
        <w:jc w:val="both"/>
        <w:rPr>
          <w:rFonts w:ascii="Tahoma" w:hAnsi="Tahoma" w:cs="Tahoma"/>
          <w:sz w:val="22"/>
        </w:rPr>
      </w:pPr>
      <w:r>
        <w:rPr>
          <w:rFonts w:ascii="Tahoma" w:hAnsi="Tahoma" w:cs="Tahoma"/>
          <w:sz w:val="22"/>
        </w:rPr>
        <w:t>Se realizarán algunos casos para ver la diferencia. Todos se compararán con el caso de igual importancia (tiempo=latencia=ancho de banda</w:t>
      </w:r>
      <w:r w:rsidR="00391687">
        <w:rPr>
          <w:rFonts w:ascii="Tahoma" w:hAnsi="Tahoma" w:cs="Tahoma"/>
          <w:sz w:val="22"/>
        </w:rPr>
        <w:t>, caso base</w:t>
      </w:r>
      <w:r>
        <w:rPr>
          <w:rFonts w:ascii="Tahoma" w:hAnsi="Tahoma" w:cs="Tahoma"/>
          <w:sz w:val="22"/>
        </w:rPr>
        <w:t>). Casos:</w:t>
      </w:r>
    </w:p>
    <w:p w:rsidR="00391687" w:rsidRPr="00391687" w:rsidRDefault="00391687" w:rsidP="00391687">
      <w:pPr>
        <w:pStyle w:val="Prrafodelista"/>
        <w:numPr>
          <w:ilvl w:val="0"/>
          <w:numId w:val="1"/>
        </w:numPr>
        <w:jc w:val="both"/>
        <w:rPr>
          <w:rFonts w:ascii="Tahoma" w:hAnsi="Tahoma" w:cs="Tahoma"/>
          <w:b/>
          <w:sz w:val="22"/>
        </w:rPr>
      </w:pPr>
      <w:r w:rsidRPr="00391687">
        <w:rPr>
          <w:rFonts w:ascii="Tahoma" w:hAnsi="Tahoma" w:cs="Tahoma"/>
          <w:b/>
          <w:sz w:val="22"/>
        </w:rPr>
        <w:t>Caso base:</w:t>
      </w:r>
      <w:r>
        <w:rPr>
          <w:rFonts w:ascii="Tahoma" w:hAnsi="Tahoma" w:cs="Tahoma"/>
          <w:b/>
          <w:sz w:val="22"/>
        </w:rPr>
        <w:t xml:space="preserve"> </w:t>
      </w:r>
      <w:r>
        <w:rPr>
          <w:rFonts w:ascii="Tahoma" w:hAnsi="Tahoma" w:cs="Tahoma"/>
          <w:sz w:val="22"/>
        </w:rPr>
        <w:t xml:space="preserve">Observamos que los paquetes se descargan a distintas velocidades y que la descarga se demora </w:t>
      </w:r>
      <w:r w:rsidR="00D7138F">
        <w:rPr>
          <w:rFonts w:ascii="Tahoma" w:hAnsi="Tahoma" w:cs="Tahoma"/>
          <w:sz w:val="22"/>
        </w:rPr>
        <w:t>2</w:t>
      </w:r>
      <w:r w:rsidR="007324D0">
        <w:rPr>
          <w:rFonts w:ascii="Tahoma" w:hAnsi="Tahoma" w:cs="Tahoma"/>
          <w:sz w:val="22"/>
        </w:rPr>
        <w:t>1</w:t>
      </w:r>
      <w:r w:rsidR="00D7138F">
        <w:rPr>
          <w:rFonts w:ascii="Tahoma" w:hAnsi="Tahoma" w:cs="Tahoma"/>
          <w:sz w:val="22"/>
        </w:rPr>
        <w:t>0</w:t>
      </w:r>
      <w:r w:rsidR="007324D0">
        <w:rPr>
          <w:rFonts w:ascii="Tahoma" w:hAnsi="Tahoma" w:cs="Tahoma"/>
          <w:sz w:val="22"/>
        </w:rPr>
        <w:t>.</w:t>
      </w:r>
    </w:p>
    <w:p w:rsidR="00561BA1" w:rsidRDefault="00561BA1" w:rsidP="00561BA1">
      <w:pPr>
        <w:pStyle w:val="Prrafodelista"/>
        <w:numPr>
          <w:ilvl w:val="0"/>
          <w:numId w:val="1"/>
        </w:numPr>
        <w:jc w:val="both"/>
        <w:rPr>
          <w:rFonts w:ascii="Tahoma" w:hAnsi="Tahoma" w:cs="Tahoma"/>
          <w:b/>
          <w:sz w:val="22"/>
        </w:rPr>
      </w:pPr>
      <w:r>
        <w:rPr>
          <w:rFonts w:ascii="Tahoma" w:hAnsi="Tahoma" w:cs="Tahoma"/>
          <w:b/>
          <w:sz w:val="22"/>
        </w:rPr>
        <w:t xml:space="preserve">tiempo&gt;(latencia=ancho de banda): </w:t>
      </w:r>
      <w:r>
        <w:rPr>
          <w:rFonts w:ascii="Tahoma" w:hAnsi="Tahoma" w:cs="Tahoma"/>
          <w:sz w:val="22"/>
        </w:rPr>
        <w:t>Aquí observamos que la descarga se realiza igual al caso base. Lo que cambia es que el tiempo de conexión disminuye</w:t>
      </w:r>
      <w:r w:rsidR="007324D0">
        <w:rPr>
          <w:rFonts w:ascii="Tahoma" w:hAnsi="Tahoma" w:cs="Tahoma"/>
          <w:sz w:val="22"/>
        </w:rPr>
        <w:t>, es decir, si el usuario dura inactivo se desconectará más rápidamente</w:t>
      </w:r>
      <w:r>
        <w:rPr>
          <w:rFonts w:ascii="Tahoma" w:hAnsi="Tahoma" w:cs="Tahoma"/>
          <w:sz w:val="22"/>
        </w:rPr>
        <w:t>.</w:t>
      </w:r>
    </w:p>
    <w:p w:rsidR="00561BA1" w:rsidRDefault="00561BA1" w:rsidP="00561BA1">
      <w:pPr>
        <w:pStyle w:val="Prrafodelista"/>
        <w:numPr>
          <w:ilvl w:val="0"/>
          <w:numId w:val="1"/>
        </w:numPr>
        <w:jc w:val="both"/>
        <w:rPr>
          <w:rFonts w:ascii="Tahoma" w:hAnsi="Tahoma" w:cs="Tahoma"/>
          <w:b/>
          <w:sz w:val="22"/>
        </w:rPr>
      </w:pPr>
      <w:r>
        <w:rPr>
          <w:rFonts w:ascii="Tahoma" w:hAnsi="Tahoma" w:cs="Tahoma"/>
          <w:b/>
          <w:sz w:val="22"/>
        </w:rPr>
        <w:t xml:space="preserve">latencia&gt;(tiempo=ancho de banda): </w:t>
      </w:r>
      <w:r>
        <w:rPr>
          <w:rFonts w:ascii="Tahoma" w:hAnsi="Tahoma" w:cs="Tahoma"/>
          <w:sz w:val="22"/>
        </w:rPr>
        <w:t xml:space="preserve">Aquí observamos que durante la descarga los paquetes se </w:t>
      </w:r>
      <w:r w:rsidR="007324D0">
        <w:rPr>
          <w:rFonts w:ascii="Tahoma" w:hAnsi="Tahoma" w:cs="Tahoma"/>
          <w:sz w:val="22"/>
        </w:rPr>
        <w:t>bajaban</w:t>
      </w:r>
      <w:r>
        <w:rPr>
          <w:rFonts w:ascii="Tahoma" w:hAnsi="Tahoma" w:cs="Tahoma"/>
          <w:sz w:val="22"/>
        </w:rPr>
        <w:t xml:space="preserve"> </w:t>
      </w:r>
      <w:r w:rsidR="00391687">
        <w:rPr>
          <w:rFonts w:ascii="Tahoma" w:hAnsi="Tahoma" w:cs="Tahoma"/>
          <w:sz w:val="22"/>
        </w:rPr>
        <w:t xml:space="preserve">con una velocidad consistente. Es decir, los paquetes se imprimían en consola a la misma velocidad, no como el caso base donde a veces iba más rápido y otras más lento. </w:t>
      </w:r>
      <w:r w:rsidR="007324D0">
        <w:rPr>
          <w:rFonts w:ascii="Tahoma" w:hAnsi="Tahoma" w:cs="Tahoma"/>
          <w:sz w:val="22"/>
        </w:rPr>
        <w:t>Además,</w:t>
      </w:r>
      <w:r w:rsidR="00BB581F">
        <w:rPr>
          <w:rFonts w:ascii="Tahoma" w:hAnsi="Tahoma" w:cs="Tahoma"/>
          <w:sz w:val="22"/>
        </w:rPr>
        <w:t xml:space="preserve"> se demoró </w:t>
      </w:r>
      <w:r w:rsidR="006D7CAB">
        <w:rPr>
          <w:rFonts w:ascii="Tahoma" w:hAnsi="Tahoma" w:cs="Tahoma"/>
          <w:sz w:val="22"/>
        </w:rPr>
        <w:t>179</w:t>
      </w:r>
      <w:r w:rsidR="00391687">
        <w:rPr>
          <w:rFonts w:ascii="Tahoma" w:hAnsi="Tahoma" w:cs="Tahoma"/>
          <w:sz w:val="22"/>
        </w:rPr>
        <w:t xml:space="preserve"> segundos.</w:t>
      </w:r>
    </w:p>
    <w:p w:rsidR="00561BA1" w:rsidRPr="00BB581F" w:rsidRDefault="00561BA1" w:rsidP="00561BA1">
      <w:pPr>
        <w:pStyle w:val="Prrafodelista"/>
        <w:numPr>
          <w:ilvl w:val="0"/>
          <w:numId w:val="1"/>
        </w:numPr>
        <w:jc w:val="both"/>
        <w:rPr>
          <w:rFonts w:ascii="Tahoma" w:hAnsi="Tahoma" w:cs="Tahoma"/>
          <w:b/>
          <w:sz w:val="22"/>
        </w:rPr>
      </w:pPr>
      <w:r>
        <w:rPr>
          <w:rFonts w:ascii="Tahoma" w:hAnsi="Tahoma" w:cs="Tahoma"/>
          <w:b/>
          <w:sz w:val="22"/>
        </w:rPr>
        <w:t>ancho de banda&gt;(tiempo=latencia):</w:t>
      </w:r>
      <w:r w:rsidR="00391687">
        <w:rPr>
          <w:rFonts w:ascii="Tahoma" w:hAnsi="Tahoma" w:cs="Tahoma"/>
          <w:b/>
          <w:sz w:val="22"/>
        </w:rPr>
        <w:t xml:space="preserve"> </w:t>
      </w:r>
      <w:r w:rsidR="00391687">
        <w:rPr>
          <w:rFonts w:ascii="Tahoma" w:hAnsi="Tahoma" w:cs="Tahoma"/>
          <w:sz w:val="22"/>
        </w:rPr>
        <w:t>Aquí observamos que durante la descarga</w:t>
      </w:r>
      <w:r w:rsidR="00BB581F">
        <w:rPr>
          <w:rFonts w:ascii="Tahoma" w:hAnsi="Tahoma" w:cs="Tahoma"/>
          <w:sz w:val="22"/>
        </w:rPr>
        <w:t xml:space="preserve"> los paquetes van un poco más lento respecto al caso base, lo cual se ve reflejado</w:t>
      </w:r>
      <w:r w:rsidR="006D7CAB">
        <w:rPr>
          <w:rFonts w:ascii="Tahoma" w:hAnsi="Tahoma" w:cs="Tahoma"/>
          <w:sz w:val="22"/>
        </w:rPr>
        <w:t xml:space="preserve"> en el tiempo de descarga de 205</w:t>
      </w:r>
      <w:r w:rsidR="00BB581F">
        <w:rPr>
          <w:rFonts w:ascii="Tahoma" w:hAnsi="Tahoma" w:cs="Tahoma"/>
          <w:sz w:val="22"/>
        </w:rPr>
        <w:t xml:space="preserve"> segundos.</w:t>
      </w:r>
    </w:p>
    <w:p w:rsidR="00BB581F" w:rsidRPr="00BB581F" w:rsidRDefault="00BB581F" w:rsidP="00BB581F">
      <w:pPr>
        <w:ind w:left="708"/>
        <w:jc w:val="both"/>
        <w:rPr>
          <w:rFonts w:ascii="Tahoma" w:hAnsi="Tahoma" w:cs="Tahoma"/>
          <w:sz w:val="22"/>
        </w:rPr>
      </w:pPr>
      <w:r>
        <w:rPr>
          <w:rFonts w:ascii="Tahoma" w:hAnsi="Tahoma" w:cs="Tahoma"/>
          <w:sz w:val="22"/>
        </w:rPr>
        <w:t>Por los anteriores resultados decidimos darle más importancia sólo a la latencia.</w:t>
      </w:r>
    </w:p>
    <w:p w:rsidR="00F87734" w:rsidRDefault="00F87734" w:rsidP="00F87734">
      <w:pPr>
        <w:jc w:val="both"/>
        <w:rPr>
          <w:rFonts w:ascii="Tahoma" w:hAnsi="Tahoma" w:cs="Tahoma"/>
          <w:b/>
          <w:sz w:val="22"/>
        </w:rPr>
      </w:pPr>
    </w:p>
    <w:p w:rsidR="00F87734" w:rsidRPr="00F87734" w:rsidRDefault="00F87734" w:rsidP="00F87734">
      <w:pPr>
        <w:jc w:val="both"/>
        <w:rPr>
          <w:rFonts w:ascii="Tahoma" w:hAnsi="Tahoma" w:cs="Tahoma"/>
          <w:b/>
          <w:sz w:val="22"/>
        </w:rPr>
      </w:pPr>
    </w:p>
    <w:p w:rsidR="00F87734" w:rsidRDefault="00F87734" w:rsidP="00F87734">
      <w:pPr>
        <w:pStyle w:val="Prrafodelista"/>
        <w:numPr>
          <w:ilvl w:val="0"/>
          <w:numId w:val="5"/>
        </w:numPr>
        <w:jc w:val="both"/>
        <w:rPr>
          <w:rFonts w:ascii="Tahoma" w:hAnsi="Tahoma" w:cs="Tahoma"/>
          <w:b/>
          <w:sz w:val="22"/>
        </w:rPr>
      </w:pPr>
      <w:r w:rsidRPr="00D9204E">
        <w:rPr>
          <w:rFonts w:ascii="Tahoma" w:hAnsi="Tahoma" w:cs="Tahoma"/>
          <w:b/>
          <w:sz w:val="22"/>
        </w:rPr>
        <w:t>Para esta parte de la práctica, se deberá hacer una descripción del diseño e implementación de cada conjunto de pruebas. Así mismo, se solicita la muestra de resultados, a</w:t>
      </w:r>
      <w:r>
        <w:rPr>
          <w:rFonts w:ascii="Tahoma" w:hAnsi="Tahoma" w:cs="Tahoma"/>
          <w:b/>
          <w:sz w:val="22"/>
        </w:rPr>
        <w:t>nálisis y conclusiones para el</w:t>
      </w:r>
      <w:r w:rsidRPr="00D9204E">
        <w:rPr>
          <w:rFonts w:ascii="Tahoma" w:hAnsi="Tahoma" w:cs="Tahoma"/>
          <w:b/>
          <w:sz w:val="22"/>
        </w:rPr>
        <w:t xml:space="preserve"> grupo</w:t>
      </w:r>
      <w:r>
        <w:rPr>
          <w:rFonts w:ascii="Tahoma" w:hAnsi="Tahoma" w:cs="Tahoma"/>
          <w:b/>
          <w:sz w:val="22"/>
        </w:rPr>
        <w:t xml:space="preserve"> de pruebas</w:t>
      </w:r>
      <w:r w:rsidRPr="00D9204E">
        <w:rPr>
          <w:rFonts w:ascii="Tahoma" w:hAnsi="Tahoma" w:cs="Tahoma"/>
          <w:b/>
          <w:sz w:val="22"/>
        </w:rPr>
        <w:t>. Apoyarse en las gráficas necesarias para sustentar lo anterior.</w:t>
      </w:r>
    </w:p>
    <w:p w:rsidR="00F87734" w:rsidRPr="00F87734" w:rsidRDefault="00F87734" w:rsidP="00F87734">
      <w:pPr>
        <w:jc w:val="both"/>
        <w:rPr>
          <w:rFonts w:ascii="Tahoma" w:hAnsi="Tahoma" w:cs="Tahoma"/>
          <w:b/>
          <w:sz w:val="22"/>
        </w:rPr>
      </w:pPr>
    </w:p>
    <w:p w:rsidR="00F87734" w:rsidRPr="00D9204E" w:rsidRDefault="00F87734" w:rsidP="00F87734">
      <w:pPr>
        <w:pStyle w:val="Prrafodelista"/>
        <w:numPr>
          <w:ilvl w:val="0"/>
          <w:numId w:val="5"/>
        </w:numPr>
        <w:jc w:val="both"/>
        <w:rPr>
          <w:rFonts w:ascii="Tahoma" w:hAnsi="Tahoma" w:cs="Tahoma"/>
          <w:b/>
          <w:sz w:val="22"/>
        </w:rPr>
      </w:pPr>
      <w:r w:rsidRPr="00D9204E">
        <w:rPr>
          <w:rFonts w:ascii="Tahoma" w:hAnsi="Tahoma" w:cs="Tahoma"/>
          <w:b/>
          <w:sz w:val="22"/>
        </w:rPr>
        <w:t xml:space="preserve">Analizar las aplicaciones </w:t>
      </w:r>
      <w:proofErr w:type="spellStart"/>
      <w:r w:rsidRPr="00D9204E">
        <w:rPr>
          <w:rFonts w:ascii="Tahoma" w:hAnsi="Tahoma" w:cs="Tahoma"/>
          <w:b/>
          <w:sz w:val="22"/>
        </w:rPr>
        <w:t>Waze</w:t>
      </w:r>
      <w:proofErr w:type="spellEnd"/>
      <w:r w:rsidRPr="00D9204E">
        <w:rPr>
          <w:rStyle w:val="Refdenotaalpie"/>
          <w:rFonts w:ascii="Tahoma" w:hAnsi="Tahoma"/>
          <w:b/>
          <w:sz w:val="22"/>
        </w:rPr>
        <w:footnoteReference w:id="1"/>
      </w:r>
      <w:r w:rsidRPr="00D9204E">
        <w:rPr>
          <w:rFonts w:ascii="Tahoma" w:hAnsi="Tahoma" w:cs="Tahoma"/>
          <w:b/>
          <w:sz w:val="22"/>
        </w:rPr>
        <w:t>, Netflix</w:t>
      </w:r>
      <w:r w:rsidRPr="00D9204E">
        <w:rPr>
          <w:rStyle w:val="Refdenotaalpie"/>
          <w:rFonts w:ascii="Tahoma" w:hAnsi="Tahoma"/>
          <w:b/>
          <w:sz w:val="22"/>
        </w:rPr>
        <w:footnoteReference w:id="2"/>
      </w:r>
      <w:r w:rsidRPr="00D9204E">
        <w:rPr>
          <w:rFonts w:ascii="Tahoma" w:hAnsi="Tahoma" w:cs="Tahoma"/>
          <w:b/>
          <w:sz w:val="22"/>
        </w:rPr>
        <w:t>, y Skype</w:t>
      </w:r>
      <w:r w:rsidRPr="00D9204E">
        <w:rPr>
          <w:rStyle w:val="Refdenotaalpie"/>
          <w:rFonts w:ascii="Tahoma" w:hAnsi="Tahoma"/>
          <w:b/>
          <w:sz w:val="22"/>
        </w:rPr>
        <w:footnoteReference w:id="3"/>
      </w:r>
      <w:r w:rsidRPr="00D9204E">
        <w:rPr>
          <w:rFonts w:ascii="Tahoma" w:hAnsi="Tahoma" w:cs="Tahoma"/>
          <w:b/>
          <w:sz w:val="22"/>
        </w:rPr>
        <w:t>. De acuerdo a los análisis efectuados en la práctica y a referencias adicionales, argumentar cuál es el tipo de comunicación empleada por la aplicación.</w:t>
      </w:r>
    </w:p>
    <w:p w:rsidR="00F87734" w:rsidRPr="00F87734" w:rsidRDefault="00F87734" w:rsidP="00F87734">
      <w:pPr>
        <w:pStyle w:val="Prrafodelista"/>
        <w:ind w:left="720"/>
        <w:jc w:val="both"/>
        <w:rPr>
          <w:rFonts w:ascii="Tahoma" w:hAnsi="Tahoma" w:cs="Tahoma"/>
          <w:b/>
          <w:sz w:val="22"/>
        </w:rPr>
      </w:pPr>
    </w:p>
    <w:p w:rsidR="00997904" w:rsidRDefault="00997904" w:rsidP="00997904">
      <w:pPr>
        <w:jc w:val="both"/>
        <w:rPr>
          <w:rFonts w:ascii="Tahoma" w:hAnsi="Tahoma" w:cs="Tahoma"/>
          <w:b/>
          <w:sz w:val="22"/>
        </w:rPr>
      </w:pPr>
    </w:p>
    <w:p w:rsidR="005A60FC" w:rsidRDefault="00194592" w:rsidP="00194592">
      <w:pPr>
        <w:rPr>
          <w:rFonts w:ascii="Tahoma" w:hAnsi="Tahoma" w:cs="Tahoma"/>
          <w:sz w:val="22"/>
        </w:rPr>
      </w:pPr>
      <w:r>
        <w:rPr>
          <w:rFonts w:ascii="Tahoma" w:hAnsi="Tahoma" w:cs="Tahoma"/>
          <w:sz w:val="22"/>
        </w:rPr>
        <w:t>Las pruebas de los puntos 2, 3 y 4 se realizaron en un PC con las siguientes características:</w:t>
      </w:r>
    </w:p>
    <w:p w:rsidR="00194592" w:rsidRDefault="00194592" w:rsidP="00194592">
      <w:pPr>
        <w:rPr>
          <w:rFonts w:ascii="Tahoma" w:hAnsi="Tahoma" w:cs="Tahoma"/>
          <w:sz w:val="22"/>
        </w:rPr>
      </w:pPr>
      <w:r>
        <w:rPr>
          <w:rFonts w:ascii="Tahoma" w:hAnsi="Tahoma" w:cs="Tahoma"/>
          <w:sz w:val="22"/>
        </w:rPr>
        <w:lastRenderedPageBreak/>
        <w:t>RAM: 3,9 GB</w:t>
      </w:r>
    </w:p>
    <w:p w:rsidR="00194592" w:rsidRDefault="00194592" w:rsidP="00194592">
      <w:pPr>
        <w:rPr>
          <w:rFonts w:ascii="Tahoma" w:hAnsi="Tahoma" w:cs="Tahoma"/>
          <w:sz w:val="22"/>
        </w:rPr>
      </w:pPr>
      <w:r>
        <w:rPr>
          <w:rFonts w:ascii="Tahoma" w:hAnsi="Tahoma" w:cs="Tahoma"/>
          <w:sz w:val="22"/>
        </w:rPr>
        <w:t>CPU: 2,4 GHz, 2 núcleos.</w:t>
      </w:r>
    </w:p>
    <w:p w:rsidR="00194592" w:rsidRPr="000B29A1" w:rsidRDefault="00194592" w:rsidP="00194592">
      <w:pPr>
        <w:rPr>
          <w:rFonts w:ascii="Tahoma" w:hAnsi="Tahoma" w:cs="Tahoma"/>
          <w:sz w:val="22"/>
        </w:rPr>
      </w:pPr>
      <w:r>
        <w:rPr>
          <w:rFonts w:ascii="Tahoma" w:hAnsi="Tahoma" w:cs="Tahoma"/>
          <w:sz w:val="22"/>
        </w:rPr>
        <w:t>Procesadores lógicos: 4</w:t>
      </w:r>
      <w:bookmarkStart w:id="0" w:name="_GoBack"/>
      <w:bookmarkEnd w:id="0"/>
    </w:p>
    <w:sectPr w:rsidR="00194592" w:rsidRPr="000B29A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2404" w:rsidRDefault="005D2404" w:rsidP="005A60FC">
      <w:r>
        <w:separator/>
      </w:r>
    </w:p>
  </w:endnote>
  <w:endnote w:type="continuationSeparator" w:id="0">
    <w:p w:rsidR="005D2404" w:rsidRDefault="005D2404" w:rsidP="005A6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2404" w:rsidRDefault="005D2404" w:rsidP="005A60FC">
      <w:r>
        <w:separator/>
      </w:r>
    </w:p>
  </w:footnote>
  <w:footnote w:type="continuationSeparator" w:id="0">
    <w:p w:rsidR="005D2404" w:rsidRDefault="005D2404" w:rsidP="005A60FC">
      <w:r>
        <w:continuationSeparator/>
      </w:r>
    </w:p>
  </w:footnote>
  <w:footnote w:id="1">
    <w:p w:rsidR="00F87734" w:rsidRPr="00C64D64" w:rsidRDefault="00F87734" w:rsidP="00F87734">
      <w:pPr>
        <w:pStyle w:val="Textonotapie"/>
        <w:rPr>
          <w:rFonts w:ascii="Arial" w:hAnsi="Arial" w:cs="Arial"/>
          <w:sz w:val="18"/>
          <w:szCs w:val="18"/>
        </w:rPr>
      </w:pPr>
      <w:r w:rsidRPr="00C64D64">
        <w:rPr>
          <w:rStyle w:val="Refdenotaalpie"/>
          <w:rFonts w:ascii="Arial" w:hAnsi="Arial" w:cs="Arial"/>
          <w:sz w:val="18"/>
          <w:szCs w:val="18"/>
        </w:rPr>
        <w:footnoteRef/>
      </w:r>
      <w:r w:rsidRPr="00C64D64">
        <w:rPr>
          <w:rFonts w:ascii="Arial" w:hAnsi="Arial" w:cs="Arial"/>
          <w:sz w:val="18"/>
          <w:szCs w:val="18"/>
        </w:rPr>
        <w:t xml:space="preserve"> Página oficial: </w:t>
      </w:r>
      <w:hyperlink r:id="rId1" w:history="1">
        <w:r w:rsidRPr="00C64D64">
          <w:rPr>
            <w:rStyle w:val="Hipervnculo"/>
            <w:rFonts w:ascii="Arial" w:hAnsi="Arial" w:cs="Arial"/>
            <w:sz w:val="18"/>
            <w:szCs w:val="18"/>
          </w:rPr>
          <w:t>https://www.waze.com/es/</w:t>
        </w:r>
      </w:hyperlink>
      <w:r w:rsidRPr="00C64D64">
        <w:rPr>
          <w:rFonts w:ascii="Arial" w:hAnsi="Arial" w:cs="Arial"/>
          <w:sz w:val="18"/>
          <w:szCs w:val="18"/>
        </w:rPr>
        <w:t xml:space="preserve"> </w:t>
      </w:r>
    </w:p>
  </w:footnote>
  <w:footnote w:id="2">
    <w:p w:rsidR="00F87734" w:rsidRPr="00C64D64" w:rsidRDefault="00F87734" w:rsidP="00F87734">
      <w:pPr>
        <w:pStyle w:val="Textonotapie"/>
        <w:rPr>
          <w:rFonts w:ascii="Arial" w:hAnsi="Arial" w:cs="Arial"/>
          <w:sz w:val="18"/>
          <w:szCs w:val="18"/>
        </w:rPr>
      </w:pPr>
      <w:r w:rsidRPr="00C64D64">
        <w:rPr>
          <w:rStyle w:val="Refdenotaalpie"/>
          <w:rFonts w:ascii="Arial" w:hAnsi="Arial" w:cs="Arial"/>
          <w:sz w:val="18"/>
          <w:szCs w:val="18"/>
        </w:rPr>
        <w:footnoteRef/>
      </w:r>
      <w:r w:rsidRPr="00C64D64">
        <w:rPr>
          <w:rFonts w:ascii="Arial" w:hAnsi="Arial" w:cs="Arial"/>
          <w:sz w:val="18"/>
          <w:szCs w:val="18"/>
        </w:rPr>
        <w:t xml:space="preserve"> Página oficial: </w:t>
      </w:r>
      <w:r>
        <w:rPr>
          <w:rFonts w:ascii="Arial" w:hAnsi="Arial" w:cs="Arial"/>
          <w:sz w:val="18"/>
          <w:szCs w:val="18"/>
        </w:rPr>
        <w:t xml:space="preserve"> </w:t>
      </w:r>
      <w:hyperlink r:id="rId2" w:history="1">
        <w:r w:rsidRPr="00E21A1A">
          <w:rPr>
            <w:rStyle w:val="Hipervnculo"/>
            <w:rFonts w:ascii="Arial" w:hAnsi="Arial" w:cs="Arial"/>
            <w:sz w:val="18"/>
            <w:szCs w:val="18"/>
          </w:rPr>
          <w:t>https://www.netflix.com/co/</w:t>
        </w:r>
      </w:hyperlink>
      <w:r>
        <w:rPr>
          <w:rFonts w:ascii="Arial" w:hAnsi="Arial" w:cs="Arial"/>
          <w:sz w:val="18"/>
          <w:szCs w:val="18"/>
        </w:rPr>
        <w:t xml:space="preserve"> </w:t>
      </w:r>
    </w:p>
  </w:footnote>
  <w:footnote w:id="3">
    <w:p w:rsidR="00F87734" w:rsidRDefault="00F87734" w:rsidP="00F87734">
      <w:pPr>
        <w:pStyle w:val="Textonotapie"/>
      </w:pPr>
      <w:r w:rsidRPr="00C64D64">
        <w:rPr>
          <w:rStyle w:val="Refdenotaalpie"/>
          <w:rFonts w:ascii="Arial" w:hAnsi="Arial" w:cs="Arial"/>
          <w:sz w:val="18"/>
          <w:szCs w:val="18"/>
        </w:rPr>
        <w:footnoteRef/>
      </w:r>
      <w:r w:rsidRPr="00C64D64">
        <w:rPr>
          <w:rFonts w:ascii="Arial" w:hAnsi="Arial" w:cs="Arial"/>
          <w:sz w:val="18"/>
          <w:szCs w:val="18"/>
        </w:rPr>
        <w:t xml:space="preserve"> Página oficial: </w:t>
      </w:r>
      <w:hyperlink r:id="rId3" w:history="1">
        <w:r w:rsidRPr="00C64D64">
          <w:rPr>
            <w:rStyle w:val="Hipervnculo"/>
            <w:rFonts w:ascii="Arial" w:hAnsi="Arial" w:cs="Arial"/>
            <w:sz w:val="18"/>
            <w:szCs w:val="18"/>
          </w:rPr>
          <w:t>http://www.skype.com/en/</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40F58"/>
    <w:multiLevelType w:val="hybridMultilevel"/>
    <w:tmpl w:val="C9F2FA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BB4900"/>
    <w:multiLevelType w:val="hybridMultilevel"/>
    <w:tmpl w:val="890E5D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0B24D61"/>
    <w:multiLevelType w:val="hybridMultilevel"/>
    <w:tmpl w:val="93FA4C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1856C2B"/>
    <w:multiLevelType w:val="hybridMultilevel"/>
    <w:tmpl w:val="D492A380"/>
    <w:lvl w:ilvl="0" w:tplc="BAF6FDF8">
      <w:start w:val="1"/>
      <w:numFmt w:val="bullet"/>
      <w:lvlText w:val="-"/>
      <w:lvlJc w:val="left"/>
      <w:pPr>
        <w:ind w:left="1590" w:hanging="360"/>
      </w:pPr>
      <w:rPr>
        <w:rFonts w:ascii="Tahoma" w:eastAsia="Times New Roman" w:hAnsi="Tahoma" w:cs="Tahoma" w:hint="default"/>
      </w:rPr>
    </w:lvl>
    <w:lvl w:ilvl="1" w:tplc="240A0003" w:tentative="1">
      <w:start w:val="1"/>
      <w:numFmt w:val="bullet"/>
      <w:lvlText w:val="o"/>
      <w:lvlJc w:val="left"/>
      <w:pPr>
        <w:ind w:left="2310" w:hanging="360"/>
      </w:pPr>
      <w:rPr>
        <w:rFonts w:ascii="Courier New" w:hAnsi="Courier New" w:cs="Courier New" w:hint="default"/>
      </w:rPr>
    </w:lvl>
    <w:lvl w:ilvl="2" w:tplc="240A0005" w:tentative="1">
      <w:start w:val="1"/>
      <w:numFmt w:val="bullet"/>
      <w:lvlText w:val=""/>
      <w:lvlJc w:val="left"/>
      <w:pPr>
        <w:ind w:left="3030" w:hanging="360"/>
      </w:pPr>
      <w:rPr>
        <w:rFonts w:ascii="Wingdings" w:hAnsi="Wingdings" w:hint="default"/>
      </w:rPr>
    </w:lvl>
    <w:lvl w:ilvl="3" w:tplc="240A0001" w:tentative="1">
      <w:start w:val="1"/>
      <w:numFmt w:val="bullet"/>
      <w:lvlText w:val=""/>
      <w:lvlJc w:val="left"/>
      <w:pPr>
        <w:ind w:left="3750" w:hanging="360"/>
      </w:pPr>
      <w:rPr>
        <w:rFonts w:ascii="Symbol" w:hAnsi="Symbol" w:hint="default"/>
      </w:rPr>
    </w:lvl>
    <w:lvl w:ilvl="4" w:tplc="240A0003" w:tentative="1">
      <w:start w:val="1"/>
      <w:numFmt w:val="bullet"/>
      <w:lvlText w:val="o"/>
      <w:lvlJc w:val="left"/>
      <w:pPr>
        <w:ind w:left="4470" w:hanging="360"/>
      </w:pPr>
      <w:rPr>
        <w:rFonts w:ascii="Courier New" w:hAnsi="Courier New" w:cs="Courier New" w:hint="default"/>
      </w:rPr>
    </w:lvl>
    <w:lvl w:ilvl="5" w:tplc="240A0005" w:tentative="1">
      <w:start w:val="1"/>
      <w:numFmt w:val="bullet"/>
      <w:lvlText w:val=""/>
      <w:lvlJc w:val="left"/>
      <w:pPr>
        <w:ind w:left="5190" w:hanging="360"/>
      </w:pPr>
      <w:rPr>
        <w:rFonts w:ascii="Wingdings" w:hAnsi="Wingdings" w:hint="default"/>
      </w:rPr>
    </w:lvl>
    <w:lvl w:ilvl="6" w:tplc="240A0001" w:tentative="1">
      <w:start w:val="1"/>
      <w:numFmt w:val="bullet"/>
      <w:lvlText w:val=""/>
      <w:lvlJc w:val="left"/>
      <w:pPr>
        <w:ind w:left="5910" w:hanging="360"/>
      </w:pPr>
      <w:rPr>
        <w:rFonts w:ascii="Symbol" w:hAnsi="Symbol" w:hint="default"/>
      </w:rPr>
    </w:lvl>
    <w:lvl w:ilvl="7" w:tplc="240A0003" w:tentative="1">
      <w:start w:val="1"/>
      <w:numFmt w:val="bullet"/>
      <w:lvlText w:val="o"/>
      <w:lvlJc w:val="left"/>
      <w:pPr>
        <w:ind w:left="6630" w:hanging="360"/>
      </w:pPr>
      <w:rPr>
        <w:rFonts w:ascii="Courier New" w:hAnsi="Courier New" w:cs="Courier New" w:hint="default"/>
      </w:rPr>
    </w:lvl>
    <w:lvl w:ilvl="8" w:tplc="240A0005" w:tentative="1">
      <w:start w:val="1"/>
      <w:numFmt w:val="bullet"/>
      <w:lvlText w:val=""/>
      <w:lvlJc w:val="left"/>
      <w:pPr>
        <w:ind w:left="7350" w:hanging="360"/>
      </w:pPr>
      <w:rPr>
        <w:rFonts w:ascii="Wingdings" w:hAnsi="Wingdings" w:hint="default"/>
      </w:rPr>
    </w:lvl>
  </w:abstractNum>
  <w:abstractNum w:abstractNumId="4" w15:restartNumberingAfterBreak="0">
    <w:nsid w:val="630A5169"/>
    <w:multiLevelType w:val="hybridMultilevel"/>
    <w:tmpl w:val="1B282C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0FC"/>
    <w:rsid w:val="000B2508"/>
    <w:rsid w:val="000B29A1"/>
    <w:rsid w:val="00180D6C"/>
    <w:rsid w:val="001813B4"/>
    <w:rsid w:val="00194592"/>
    <w:rsid w:val="0034166F"/>
    <w:rsid w:val="00391687"/>
    <w:rsid w:val="004B7B40"/>
    <w:rsid w:val="004C15A4"/>
    <w:rsid w:val="004E6B02"/>
    <w:rsid w:val="00561BA1"/>
    <w:rsid w:val="005A60FC"/>
    <w:rsid w:val="005D2404"/>
    <w:rsid w:val="00662A10"/>
    <w:rsid w:val="006B1E10"/>
    <w:rsid w:val="006C3498"/>
    <w:rsid w:val="006D7CAB"/>
    <w:rsid w:val="007324D0"/>
    <w:rsid w:val="008668EA"/>
    <w:rsid w:val="00997904"/>
    <w:rsid w:val="00A7229D"/>
    <w:rsid w:val="00BB581F"/>
    <w:rsid w:val="00D7138F"/>
    <w:rsid w:val="00DC78B5"/>
    <w:rsid w:val="00E253D8"/>
    <w:rsid w:val="00F210D0"/>
    <w:rsid w:val="00F87734"/>
    <w:rsid w:val="00FA03DC"/>
    <w:rsid w:val="00FB29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2005"/>
  <w15:docId w15:val="{EAF46D56-0A81-4B51-AD55-3D4F6E6D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60FC"/>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5A60FC"/>
    <w:rPr>
      <w:rFonts w:ascii="Verdana" w:hAnsi="Verdana" w:cs="Times New Roman"/>
      <w:color w:val="11274E"/>
      <w:sz w:val="20"/>
      <w:szCs w:val="20"/>
      <w:u w:val="none"/>
      <w:effect w:val="none"/>
    </w:rPr>
  </w:style>
  <w:style w:type="paragraph" w:styleId="Prrafodelista">
    <w:name w:val="List Paragraph"/>
    <w:basedOn w:val="Normal"/>
    <w:uiPriority w:val="34"/>
    <w:qFormat/>
    <w:rsid w:val="005A60FC"/>
    <w:pPr>
      <w:ind w:left="708"/>
    </w:pPr>
  </w:style>
  <w:style w:type="paragraph" w:styleId="Textonotapie">
    <w:name w:val="footnote text"/>
    <w:basedOn w:val="Normal"/>
    <w:link w:val="TextonotapieCar"/>
    <w:uiPriority w:val="99"/>
    <w:semiHidden/>
    <w:rsid w:val="005A60FC"/>
    <w:rPr>
      <w:sz w:val="20"/>
      <w:szCs w:val="20"/>
    </w:rPr>
  </w:style>
  <w:style w:type="character" w:customStyle="1" w:styleId="TextonotapieCar">
    <w:name w:val="Texto nota pie Car"/>
    <w:basedOn w:val="Fuentedeprrafopredeter"/>
    <w:link w:val="Textonotapie"/>
    <w:uiPriority w:val="99"/>
    <w:semiHidden/>
    <w:rsid w:val="005A60FC"/>
    <w:rPr>
      <w:rFonts w:ascii="Times New Roman" w:eastAsia="Times New Roman" w:hAnsi="Times New Roman" w:cs="Times New Roman"/>
      <w:sz w:val="20"/>
      <w:szCs w:val="20"/>
      <w:lang w:eastAsia="es-CO"/>
    </w:rPr>
  </w:style>
  <w:style w:type="character" w:styleId="Refdenotaalpie">
    <w:name w:val="footnote reference"/>
    <w:basedOn w:val="Fuentedeprrafopredeter"/>
    <w:uiPriority w:val="99"/>
    <w:semiHidden/>
    <w:rsid w:val="005A60FC"/>
    <w:rPr>
      <w:rFonts w:cs="Times New Roman"/>
      <w:vertAlign w:val="superscript"/>
    </w:rPr>
  </w:style>
  <w:style w:type="character" w:customStyle="1" w:styleId="allowtextselection">
    <w:name w:val="allowtextselection"/>
    <w:basedOn w:val="Fuentedeprrafopredeter"/>
    <w:rsid w:val="006C3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castro@uniandes.edu.co" TargetMode="Externa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lm.ruizg@uniandes.edu.co"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skype.com/en/" TargetMode="External"/><Relationship Id="rId2" Type="http://schemas.openxmlformats.org/officeDocument/2006/relationships/hyperlink" Target="https://www.netflix.com/co/" TargetMode="External"/><Relationship Id="rId1" Type="http://schemas.openxmlformats.org/officeDocument/2006/relationships/hyperlink" Target="https://www.waze.co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834</Words>
  <Characters>4588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Asistente</dc:creator>
  <cp:lastModifiedBy>Jose Daniel Fandino</cp:lastModifiedBy>
  <cp:revision>2</cp:revision>
  <cp:lastPrinted>2016-09-09T17:53:00Z</cp:lastPrinted>
  <dcterms:created xsi:type="dcterms:W3CDTF">2017-03-26T01:13:00Z</dcterms:created>
  <dcterms:modified xsi:type="dcterms:W3CDTF">2017-03-26T01:13:00Z</dcterms:modified>
</cp:coreProperties>
</file>