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and</w:t>
      </w:r>
      <w:r>
        <w:t xml:space="preserve"> </w:t>
      </w:r>
      <w:r>
        <w:t xml:space="preserve">Reproducibility</w:t>
      </w:r>
      <w:r>
        <w:t xml:space="preserve"> </w:t>
      </w:r>
      <w:r>
        <w:t xml:space="preserve">of</w:t>
      </w:r>
      <w:r>
        <w:t xml:space="preserve"> </w:t>
      </w:r>
      <w:r>
        <w:t xml:space="preserve">the</w:t>
      </w:r>
      <w:r>
        <w:t xml:space="preserve"> </w:t>
      </w:r>
      <w:r>
        <w:t xml:space="preserve">Article</w:t>
      </w:r>
      <w:r>
        <w:t xml:space="preserve"> </w:t>
      </w:r>
      <w:r>
        <w:t xml:space="preserve">Robust</w:t>
      </w:r>
      <w:r>
        <w:t xml:space="preserve"> </w:t>
      </w:r>
      <w:r>
        <w:t xml:space="preserve">Model-Based</w:t>
      </w:r>
      <w:r>
        <w:t xml:space="preserve"> </w:t>
      </w:r>
      <w:r>
        <w:t xml:space="preserve">Clustering</w:t>
      </w:r>
    </w:p>
    <w:p>
      <w:pPr>
        <w:pStyle w:val="Author"/>
      </w:pPr>
      <w:r>
        <w:t xml:space="preserve">Juan</w:t>
      </w:r>
      <w:r>
        <w:t xml:space="preserve"> </w:t>
      </w:r>
      <w:r>
        <w:t xml:space="preserve">D.</w:t>
      </w:r>
      <w:r>
        <w:t xml:space="preserve"> </w:t>
      </w:r>
      <w:r>
        <w:t xml:space="preserve">Gonzalez</w:t>
      </w:r>
    </w:p>
    <w:p>
      <w:pPr>
        <w:pStyle w:val="Date"/>
      </w:pPr>
      <w:r>
        <w:t xml:space="preserve">26/03/2022</w:t>
      </w:r>
    </w:p>
    <w:p>
      <w:pPr>
        <w:pStyle w:val="Heading1"/>
      </w:pPr>
      <w:bookmarkStart w:id="20" w:name="Xc324c809ebe67f0cb8ae23abdf0637157957799"/>
      <w:r>
        <w:t xml:space="preserve">Data and Reproducibility of the Article Robust Model-Based Clustering</w:t>
      </w:r>
      <w:bookmarkEnd w:id="20"/>
    </w:p>
    <w:p>
      <w:pPr>
        <w:pStyle w:val="Heading2"/>
      </w:pPr>
      <w:bookmarkStart w:id="21" w:name="summary"/>
      <w:r>
        <w:t xml:space="preserve">Summary</w:t>
      </w:r>
      <w:bookmarkEnd w:id="21"/>
    </w:p>
    <w:p>
      <w:pPr>
        <w:pStyle w:val="FirstParagraph"/>
      </w:pPr>
      <w:r>
        <w:t xml:space="preserve">This document is for reproducing the analysis on real data and simulations of the article</w:t>
      </w:r>
      <w:r>
        <w:t xml:space="preserve"> </w:t>
      </w:r>
      <w:r>
        <w:rPr>
          <w:i/>
        </w:rPr>
        <w:t xml:space="preserve">Robust Model-Based</w:t>
      </w:r>
      <w:r>
        <w:t xml:space="preserve"> </w:t>
      </w:r>
      <w:r>
        <w:t xml:space="preserve">Clustering whose authors are Juan D. Gonzalez,</w:t>
      </w:r>
      <w:r>
        <w:t xml:space="preserve"> </w:t>
      </w:r>
      <w:hyperlink r:id="rId22">
        <w:r>
          <w:rPr>
            <w:rStyle w:val="Hyperlink"/>
          </w:rPr>
          <w:t xml:space="preserve">Ricardo Maronna</w:t>
        </w:r>
      </w:hyperlink>
      <w:r>
        <w:t xml:space="preserve">,</w:t>
      </w:r>
      <w:r>
        <w:t xml:space="preserve"> </w:t>
      </w:r>
      <w:hyperlink r:id="rId23">
        <w:r>
          <w:rPr>
            <w:rStyle w:val="Hyperlink"/>
          </w:rPr>
          <w:t xml:space="preserve">Victor J. Yohai</w:t>
        </w:r>
      </w:hyperlink>
      <w:r>
        <w:t xml:space="preserve">, and</w:t>
      </w:r>
      <w:r>
        <w:t xml:space="preserve"> </w:t>
      </w:r>
      <w:hyperlink r:id="rId24">
        <w:r>
          <w:rPr>
            <w:rStyle w:val="Hyperlink"/>
          </w:rPr>
          <w:t xml:space="preserve">Ruben H. Zamar</w:t>
        </w:r>
      </w:hyperlink>
      <w:r>
        <w:t xml:space="preserve">.</w:t>
      </w:r>
    </w:p>
    <w:p>
      <w:pPr>
        <w:pStyle w:val="BodyText"/>
      </w:pPr>
      <w:r>
        <w:t xml:space="preserve">Firstly, you should install the RMBC package from CRAN, by typing</w:t>
      </w:r>
    </w:p>
    <w:p>
      <w:pPr>
        <w:pStyle w:val="SourceCode"/>
      </w:pPr>
      <w:r>
        <w:rPr>
          <w:rStyle w:val="KeywordTok"/>
        </w:rPr>
        <w:t xml:space="preserve">install.packages</w:t>
      </w:r>
      <w:r>
        <w:rPr>
          <w:rStyle w:val="NormalTok"/>
        </w:rPr>
        <w:t xml:space="preserve">(RMBC)</w:t>
      </w:r>
    </w:p>
    <w:p>
      <w:pPr>
        <w:pStyle w:val="FirstParagraph"/>
      </w:pPr>
      <w:r>
        <w:rPr>
          <w:b/>
        </w:rPr>
        <w:t xml:space="preserve">Note</w:t>
      </w:r>
      <w:r>
        <w:t xml:space="preserve">:</w:t>
      </w:r>
      <w:r>
        <w:t xml:space="preserve"> </w:t>
      </w:r>
      <w:r>
        <w:rPr>
          <w:i/>
        </w:rPr>
        <w:t xml:space="preserve">For excecuting the following steps, the working directory should include the</w:t>
      </w:r>
      <w:r>
        <w:t xml:space="preserve"> </w:t>
      </w:r>
      <w:r>
        <w:rPr>
          <w:rStyle w:val="VerbatimChar"/>
        </w:rPr>
        <w:t xml:space="preserve">\utils</w:t>
      </w:r>
      <w:r>
        <w:t xml:space="preserve"> </w:t>
      </w:r>
      <w:r>
        <w:rPr>
          <w:i/>
        </w:rPr>
        <w:t xml:space="preserve">folder, and the scripts</w:t>
      </w:r>
    </w:p>
    <w:p>
      <w:pPr>
        <w:numPr>
          <w:ilvl w:val="0"/>
          <w:numId w:val="1001"/>
        </w:numPr>
        <w:pStyle w:val="Compact"/>
      </w:pPr>
      <w:r>
        <w:rPr>
          <w:rStyle w:val="VerbatimChar"/>
        </w:rPr>
        <w:t xml:space="preserve">fig3_and_Table6.R</w:t>
      </w:r>
      <w:r>
        <w:t xml:space="preserve">,</w:t>
      </w:r>
    </w:p>
    <w:p>
      <w:pPr>
        <w:numPr>
          <w:ilvl w:val="0"/>
          <w:numId w:val="1001"/>
        </w:numPr>
        <w:pStyle w:val="Compact"/>
      </w:pPr>
      <w:r>
        <w:rPr>
          <w:rStyle w:val="VerbatimChar"/>
        </w:rPr>
        <w:t xml:space="preserve">main_simulation_clean_models.R</w:t>
      </w:r>
    </w:p>
    <w:p>
      <w:pPr>
        <w:numPr>
          <w:ilvl w:val="0"/>
          <w:numId w:val="1001"/>
        </w:numPr>
        <w:pStyle w:val="Compact"/>
      </w:pPr>
      <w:r>
        <w:rPr>
          <w:rStyle w:val="VerbatimChar"/>
        </w:rPr>
        <w:t xml:space="preserve">main_simulation_contamimated_models.R</w:t>
      </w:r>
      <w:r>
        <w:t xml:space="preserve">,</w:t>
      </w:r>
    </w:p>
    <w:p>
      <w:pPr>
        <w:numPr>
          <w:ilvl w:val="0"/>
          <w:numId w:val="1001"/>
        </w:numPr>
        <w:pStyle w:val="Compact"/>
      </w:pPr>
      <w:r>
        <w:rPr>
          <w:rStyle w:val="VerbatimChar"/>
        </w:rPr>
        <w:t xml:space="preserve">main_simulation_clean_and_small_n_models_balanced.R</w:t>
      </w:r>
      <w:r>
        <w:t xml:space="preserve">,</w:t>
      </w:r>
    </w:p>
    <w:p>
      <w:pPr>
        <w:numPr>
          <w:ilvl w:val="0"/>
          <w:numId w:val="1001"/>
        </w:numPr>
        <w:pStyle w:val="Compact"/>
      </w:pPr>
      <w:r>
        <w:rPr>
          <w:rStyle w:val="VerbatimChar"/>
        </w:rPr>
        <w:t xml:space="preserve">main_simulation_small_n_contaminated_models_balanced.R</w:t>
      </w:r>
    </w:p>
    <w:p>
      <w:pPr>
        <w:numPr>
          <w:ilvl w:val="0"/>
          <w:numId w:val="1001"/>
        </w:numPr>
        <w:pStyle w:val="Compact"/>
      </w:pPr>
      <w:r>
        <w:rPr>
          <w:rStyle w:val="VerbatimChar"/>
        </w:rPr>
        <w:t xml:space="preserve">table table_building_2022.R</w:t>
      </w:r>
    </w:p>
    <w:p>
      <w:pPr>
        <w:pStyle w:val="Heading2"/>
      </w:pPr>
      <w:bookmarkStart w:id="25" w:name="X925f2486a8895cdb3706446d7fda84b3f07a5c8"/>
      <w:r>
        <w:t xml:space="preserve">Reproducing the Figure 3 and Table 6 of the paper</w:t>
      </w:r>
      <w:bookmarkEnd w:id="25"/>
    </w:p>
    <w:p>
      <w:pPr>
        <w:pStyle w:val="FirstParagraph"/>
      </w:pPr>
      <w:r>
        <w:t xml:space="preserve">Once you have already installed the</w:t>
      </w:r>
      <w:r>
        <w:t xml:space="preserve"> </w:t>
      </w:r>
      <w:hyperlink r:id="rId26">
        <w:r>
          <w:rPr>
            <w:rStyle w:val="Hyperlink"/>
          </w:rPr>
          <w:t xml:space="preserve">RMBC package</w:t>
        </w:r>
      </w:hyperlink>
      <w:r>
        <w:t xml:space="preserve">, the steps you should do in order to reproduce the results is to run in R,</w:t>
      </w:r>
    </w:p>
    <w:p>
      <w:pPr>
        <w:pStyle w:val="SourceCode"/>
      </w:pPr>
      <w:r>
        <w:rPr>
          <w:rStyle w:val="KeywordTok"/>
        </w:rPr>
        <w:t xml:space="preserve">source</w:t>
      </w:r>
      <w:r>
        <w:rPr>
          <w:rStyle w:val="NormalTok"/>
        </w:rPr>
        <w:t xml:space="preserve">(</w:t>
      </w:r>
      <w:r>
        <w:rPr>
          <w:rStyle w:val="StringTok"/>
        </w:rPr>
        <w:t xml:space="preserve">"Fig3_and_Table6.R"</w:t>
      </w:r>
      <w:r>
        <w:rPr>
          <w:rStyle w:val="NormalTok"/>
        </w:rPr>
        <w:t xml:space="preserve">)</w:t>
      </w:r>
    </w:p>
    <w:p>
      <w:pPr>
        <w:pStyle w:val="FirstParagraph"/>
      </w:pPr>
      <w:r>
        <w:t xml:space="preserve">This command will do the following steps</w:t>
      </w:r>
    </w:p>
    <w:p>
      <w:pPr>
        <w:numPr>
          <w:ilvl w:val="0"/>
          <w:numId w:val="1002"/>
        </w:numPr>
        <w:pStyle w:val="Compact"/>
      </w:pPr>
      <w:r>
        <w:t xml:space="preserve">Install the package</w:t>
      </w:r>
      <w:r>
        <w:t xml:space="preserve"> </w:t>
      </w:r>
      <w:r>
        <w:t xml:space="preserve">“</w:t>
      </w:r>
      <w:r>
        <w:t xml:space="preserve">RMBC</w:t>
      </w:r>
      <w:r>
        <w:t xml:space="preserve">”</w:t>
      </w:r>
      <w:r>
        <w:t xml:space="preserve"> </w:t>
      </w:r>
      <w:r>
        <w:t xml:space="preserve">from github. This packages implements the estimator developed in the paper and contains the real data set used to asses our procedure.</w:t>
      </w:r>
    </w:p>
    <w:p>
      <w:pPr>
        <w:numPr>
          <w:ilvl w:val="0"/>
          <w:numId w:val="1002"/>
        </w:numPr>
        <w:pStyle w:val="Compact"/>
      </w:pPr>
      <w:r>
        <w:t xml:space="preserve">Install the necessary packages from CRAN, namely</w:t>
      </w:r>
    </w:p>
    <w:p>
      <w:pPr>
        <w:numPr>
          <w:ilvl w:val="1"/>
          <w:numId w:val="1003"/>
        </w:numPr>
        <w:pStyle w:val="Compact"/>
      </w:pPr>
      <w:hyperlink r:id="rId27">
        <w:r>
          <w:rPr>
            <w:rStyle w:val="VerbatimChar"/>
          </w:rPr>
          <w:t xml:space="preserve">tclust</w:t>
        </w:r>
      </w:hyperlink>
    </w:p>
    <w:p>
      <w:pPr>
        <w:numPr>
          <w:ilvl w:val="1"/>
          <w:numId w:val="1003"/>
        </w:numPr>
        <w:pStyle w:val="Compact"/>
      </w:pPr>
      <w:hyperlink r:id="rId28">
        <w:r>
          <w:rPr>
            <w:rStyle w:val="VerbatimChar"/>
          </w:rPr>
          <w:t xml:space="preserve">RSKC</w:t>
        </w:r>
      </w:hyperlink>
    </w:p>
    <w:p>
      <w:pPr>
        <w:numPr>
          <w:ilvl w:val="1"/>
          <w:numId w:val="1003"/>
        </w:numPr>
        <w:pStyle w:val="Compact"/>
      </w:pPr>
      <w:hyperlink r:id="rId29">
        <w:r>
          <w:rPr>
            <w:rStyle w:val="VerbatimChar"/>
          </w:rPr>
          <w:t xml:space="preserve">GSE</w:t>
        </w:r>
      </w:hyperlink>
    </w:p>
    <w:p>
      <w:pPr>
        <w:numPr>
          <w:ilvl w:val="1"/>
          <w:numId w:val="1003"/>
        </w:numPr>
        <w:pStyle w:val="Compact"/>
      </w:pPr>
      <w:hyperlink r:id="rId30">
        <w:r>
          <w:rPr>
            <w:rStyle w:val="VerbatimChar"/>
          </w:rPr>
          <w:t xml:space="preserve">otrimle</w:t>
        </w:r>
      </w:hyperlink>
    </w:p>
    <w:p>
      <w:pPr>
        <w:numPr>
          <w:ilvl w:val="1"/>
          <w:numId w:val="1003"/>
        </w:numPr>
        <w:pStyle w:val="Compact"/>
      </w:pPr>
      <w:hyperlink r:id="rId31">
        <w:r>
          <w:rPr>
            <w:rStyle w:val="VerbatimChar"/>
          </w:rPr>
          <w:t xml:space="preserve">mclust</w:t>
        </w:r>
      </w:hyperlink>
    </w:p>
    <w:p>
      <w:pPr>
        <w:numPr>
          <w:ilvl w:val="1"/>
          <w:numId w:val="1003"/>
        </w:numPr>
        <w:pStyle w:val="Compact"/>
      </w:pPr>
      <w:hyperlink r:id="rId32">
        <w:r>
          <w:rPr>
            <w:rStyle w:val="VerbatimChar"/>
          </w:rPr>
          <w:t xml:space="preserve">mvtnorm</w:t>
        </w:r>
      </w:hyperlink>
    </w:p>
    <w:p>
      <w:pPr>
        <w:numPr>
          <w:ilvl w:val="1"/>
          <w:numId w:val="1003"/>
        </w:numPr>
        <w:pStyle w:val="Compact"/>
      </w:pPr>
      <w:hyperlink r:id="rId33">
        <w:r>
          <w:rPr>
            <w:rStyle w:val="VerbatimChar"/>
          </w:rPr>
          <w:t xml:space="preserve">ktaucenters</w:t>
        </w:r>
      </w:hyperlink>
    </w:p>
    <w:p>
      <w:pPr>
        <w:numPr>
          <w:ilvl w:val="1"/>
          <w:numId w:val="1003"/>
        </w:numPr>
        <w:pStyle w:val="Compact"/>
      </w:pPr>
      <w:hyperlink r:id="rId34">
        <w:r>
          <w:rPr>
            <w:rStyle w:val="VerbatimChar"/>
          </w:rPr>
          <w:t xml:space="preserve">combinat</w:t>
        </w:r>
      </w:hyperlink>
    </w:p>
    <w:p>
      <w:pPr>
        <w:numPr>
          <w:ilvl w:val="0"/>
          <w:numId w:val="1002"/>
        </w:numPr>
        <w:pStyle w:val="Compact"/>
      </w:pPr>
      <w:r>
        <w:t xml:space="preserve">Run the auxiliary routines that aid to plot the results, compute performance measures and</w:t>
      </w:r>
      <w:r>
        <w:t xml:space="preserve"> </w:t>
      </w:r>
      <w:r>
        <w:t xml:space="preserve">give to the different estimators the same format.</w:t>
      </w:r>
    </w:p>
    <w:p>
      <w:pPr>
        <w:numPr>
          <w:ilvl w:val="1"/>
          <w:numId w:val="1004"/>
        </w:numPr>
        <w:pStyle w:val="Compact"/>
      </w:pPr>
      <w:r>
        <w:rPr>
          <w:rStyle w:val="VerbatimChar"/>
        </w:rPr>
        <w:t xml:space="preserve">auxComputeClusters.R</w:t>
      </w:r>
    </w:p>
    <w:p>
      <w:pPr>
        <w:numPr>
          <w:ilvl w:val="1"/>
          <w:numId w:val="1004"/>
        </w:numPr>
        <w:pStyle w:val="Compact"/>
      </w:pPr>
      <w:r>
        <w:rPr>
          <w:rStyle w:val="VerbatimChar"/>
        </w:rPr>
        <w:t xml:space="preserve">auxPlotGroupsModelBasedCluster.R</w:t>
      </w:r>
    </w:p>
    <w:p>
      <w:pPr>
        <w:numPr>
          <w:ilvl w:val="1"/>
          <w:numId w:val="1004"/>
        </w:numPr>
        <w:pStyle w:val="Compact"/>
      </w:pPr>
      <w:r>
        <w:rPr>
          <w:rStyle w:val="VerbatimChar"/>
        </w:rPr>
        <w:t xml:space="preserve">performance_measures.R</w:t>
      </w:r>
    </w:p>
    <w:p>
      <w:pPr>
        <w:pStyle w:val="FirstParagraph"/>
      </w:pPr>
      <w:r>
        <w:t xml:space="preserve">Finally, if success, the program is supposed to reproduce figure 3 and table 6 of the paper.</w:t>
      </w:r>
    </w:p>
    <w:p>
      <w:pPr>
        <w:pStyle w:val="Heading2"/>
      </w:pPr>
      <w:bookmarkStart w:id="35" w:name="Xf129f3a5a54f93031c51b251ca9c028cc937379"/>
      <w:r>
        <w:t xml:space="preserve">Reproducing the Simulation Results : Table 2 to 5 of the paper</w:t>
      </w:r>
      <w:bookmarkEnd w:id="35"/>
    </w:p>
    <w:p>
      <w:pPr>
        <w:pStyle w:val="FirstParagraph"/>
      </w:pPr>
      <w:r>
        <w:t xml:space="preserve">In addition to this, in order to obtain the results of the simulation on contaminated data, that is, Table 2 of the paper, you can run</w:t>
      </w:r>
    </w:p>
    <w:p>
      <w:pPr>
        <w:pStyle w:val="SourceCode"/>
      </w:pPr>
      <w:r>
        <w:rPr>
          <w:rStyle w:val="KeywordTok"/>
        </w:rPr>
        <w:t xml:space="preserve">source</w:t>
      </w:r>
      <w:r>
        <w:rPr>
          <w:rStyle w:val="NormalTok"/>
        </w:rPr>
        <w:t xml:space="preserve">(</w:t>
      </w:r>
      <w:r>
        <w:rPr>
          <w:rStyle w:val="StringTok"/>
        </w:rPr>
        <w:t xml:space="preserve">"main_simulation_contamimated_models.R"</w:t>
      </w:r>
      <w:r>
        <w:rPr>
          <w:rStyle w:val="NormalTok"/>
        </w:rPr>
        <w:t xml:space="preserve">)</w:t>
      </w:r>
    </w:p>
    <w:p>
      <w:pPr>
        <w:pStyle w:val="FirstParagraph"/>
      </w:pPr>
      <w:r>
        <w:t xml:space="preserve">This procedure will display the values of the table on the R - console and print a</w:t>
      </w:r>
      <w:r>
        <w:t xml:space="preserve"> </w:t>
      </w:r>
      <w:r>
        <w:rPr>
          <w:rStyle w:val="VerbatimChar"/>
        </w:rPr>
        <w:t xml:space="preserve">.tex</w:t>
      </w:r>
      <w:r>
        <w:t xml:space="preserve"> </w:t>
      </w:r>
      <w:r>
        <w:t xml:space="preserve">file with the table in the directory</w:t>
      </w:r>
      <w:r>
        <w:t xml:space="preserve"> </w:t>
      </w:r>
      <w:r>
        <w:rPr>
          <w:rStyle w:val="VerbatimChar"/>
        </w:rPr>
        <w:t xml:space="preserve">tex_tables</w:t>
      </w:r>
      <w:r>
        <w:t xml:space="preserve">.</w:t>
      </w:r>
    </w:p>
    <w:p>
      <w:pPr>
        <w:pStyle w:val="BodyText"/>
      </w:pPr>
      <w:r>
        <w:t xml:space="preserve">The remainder simulation studies, namely clean data with small or big sample size and clean data with big samples can be obtained by running the analogous scripts</w:t>
      </w:r>
    </w:p>
    <w:p>
      <w:pPr>
        <w:pStyle w:val="SourceCode"/>
      </w:pPr>
      <w:r>
        <w:rPr>
          <w:rStyle w:val="KeywordTok"/>
        </w:rPr>
        <w:t xml:space="preserve">source</w:t>
      </w:r>
      <w:r>
        <w:rPr>
          <w:rStyle w:val="NormalTok"/>
        </w:rPr>
        <w:t xml:space="preserve">(</w:t>
      </w:r>
      <w:r>
        <w:rPr>
          <w:rStyle w:val="StringTok"/>
        </w:rPr>
        <w:t xml:space="preserve">"main_simulation_clean_models.R"</w:t>
      </w:r>
      <w:r>
        <w:rPr>
          <w:rStyle w:val="NormalTok"/>
        </w:rPr>
        <w:t xml:space="preserve">)</w:t>
      </w:r>
      <w:r>
        <w:br/>
      </w:r>
      <w:r>
        <w:rPr>
          <w:rStyle w:val="KeywordTok"/>
        </w:rPr>
        <w:t xml:space="preserve">source</w:t>
      </w:r>
      <w:r>
        <w:rPr>
          <w:rStyle w:val="NormalTok"/>
        </w:rPr>
        <w:t xml:space="preserve">(</w:t>
      </w:r>
      <w:r>
        <w:rPr>
          <w:rStyle w:val="StringTok"/>
        </w:rPr>
        <w:t xml:space="preserve">"main_simulation_clean_and_small_n_models_balanced.R"</w:t>
      </w:r>
      <w:r>
        <w:rPr>
          <w:rStyle w:val="NormalTok"/>
        </w:rPr>
        <w:t xml:space="preserve">)</w:t>
      </w:r>
      <w:r>
        <w:br/>
      </w:r>
      <w:r>
        <w:rPr>
          <w:rStyle w:val="KeywordTok"/>
        </w:rPr>
        <w:t xml:space="preserve">source</w:t>
      </w:r>
      <w:r>
        <w:rPr>
          <w:rStyle w:val="NormalTok"/>
        </w:rPr>
        <w:t xml:space="preserve">(</w:t>
      </w:r>
      <w:r>
        <w:rPr>
          <w:rStyle w:val="StringTok"/>
        </w:rPr>
        <w:t xml:space="preserve">"main_simulation_small_n_contaminated_models_balanced.R"</w:t>
      </w:r>
      <w:r>
        <w:rPr>
          <w:rStyle w:val="NormalTok"/>
        </w:rPr>
        <w:t xml:space="preserve">)</w:t>
      </w:r>
    </w:p>
    <w:p>
      <w:pPr>
        <w:pStyle w:val="FirstParagraph"/>
      </w:pPr>
      <w:r>
        <w:t xml:space="preserve">We want to warn that these last cases consist on Monte Carlo simulations, where four estimators are taken into account in each sample, so computing time can take several hours (the computing time for 500 replications took 38 hours in a regular personal computer). You can reduce the time by setting the variable from</w:t>
      </w:r>
      <w:r>
        <w:t xml:space="preserve"> </w:t>
      </w:r>
      <w:r>
        <w:rPr>
          <w:rStyle w:val="VerbatimChar"/>
        </w:rPr>
        <w:t xml:space="preserve">nrep=500</w:t>
      </w:r>
      <w:r>
        <w:t xml:space="preserve"> </w:t>
      </w:r>
      <w:r>
        <w:t xml:space="preserve">to a lower value, say,</w:t>
      </w:r>
      <w:r>
        <w:t xml:space="preserve"> </w:t>
      </w:r>
      <w:r>
        <w:rPr>
          <w:rStyle w:val="VerbatimChar"/>
        </w:rPr>
        <w:t xml:space="preserve">nrep=10</w:t>
      </w:r>
      <w:r>
        <w:t xml:space="preserve">, obviously in that case, the results will not be the same that the table of the paper.</w:t>
      </w:r>
    </w:p>
    <w:p>
      <w:pPr>
        <w:pStyle w:val="BodyText"/>
      </w:pPr>
      <w:r>
        <w:rPr>
          <w:b/>
        </w:rPr>
        <w:t xml:space="preserve">Note:</w:t>
      </w:r>
      <w:r>
        <w:t xml:space="preserve"> </w:t>
      </w:r>
      <w:r>
        <w:t xml:space="preserve">The version of the packages used for carried out this simulation studies were</w:t>
      </w:r>
    </w:p>
    <w:p>
      <w:pPr>
        <w:numPr>
          <w:ilvl w:val="0"/>
          <w:numId w:val="1005"/>
        </w:numPr>
        <w:pStyle w:val="Compact"/>
      </w:pPr>
      <w:r>
        <w:rPr>
          <w:rStyle w:val="VerbatimChar"/>
        </w:rPr>
        <w:t xml:space="preserve">otrimle</w:t>
      </w:r>
      <w:r>
        <w:t xml:space="preserve"> </w:t>
      </w:r>
      <w:r>
        <w:t xml:space="preserve">(version 2.0)</w:t>
      </w:r>
    </w:p>
    <w:p>
      <w:pPr>
        <w:numPr>
          <w:ilvl w:val="0"/>
          <w:numId w:val="1005"/>
        </w:numPr>
        <w:pStyle w:val="Compact"/>
      </w:pPr>
      <w:r>
        <w:rPr>
          <w:rStyle w:val="VerbatimChar"/>
        </w:rPr>
        <w:t xml:space="preserve">mclust</w:t>
      </w:r>
      <w:r>
        <w:t xml:space="preserve"> </w:t>
      </w:r>
      <w:r>
        <w:t xml:space="preserve">(version 5.4.8)</w:t>
      </w:r>
    </w:p>
    <w:p>
      <w:pPr>
        <w:numPr>
          <w:ilvl w:val="0"/>
          <w:numId w:val="1005"/>
        </w:numPr>
        <w:pStyle w:val="Compact"/>
      </w:pPr>
      <w:r>
        <w:rPr>
          <w:rStyle w:val="VerbatimChar"/>
        </w:rPr>
        <w:t xml:space="preserve">tclust</w:t>
      </w:r>
      <w:r>
        <w:t xml:space="preserve"> </w:t>
      </w:r>
      <w:r>
        <w:t xml:space="preserve">(version 1.4.2)</w:t>
      </w:r>
    </w:p>
    <w:p>
      <w:pPr>
        <w:numPr>
          <w:ilvl w:val="0"/>
          <w:numId w:val="1005"/>
        </w:numPr>
        <w:pStyle w:val="Compact"/>
      </w:pPr>
      <w:r>
        <w:rPr>
          <w:rStyle w:val="VerbatimChar"/>
        </w:rPr>
        <w:t xml:space="preserve">RMBC</w:t>
      </w:r>
      <w:r>
        <w:t xml:space="preserve"> </w:t>
      </w:r>
      <w:r>
        <w:t xml:space="preserve">(version 0.1.0)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cran.r-project.org/web/packages/GSE/index.html" TargetMode="External" /><Relationship Type="http://schemas.openxmlformats.org/officeDocument/2006/relationships/hyperlink" Id="rId26" Target="https://cran.r-project.org/web/packages/RMBC/index.html" TargetMode="External" /><Relationship Type="http://schemas.openxmlformats.org/officeDocument/2006/relationships/hyperlink" Id="rId28" Target="https://cran.r-project.org/web/packages/RSKC/index.html" TargetMode="External" /><Relationship Type="http://schemas.openxmlformats.org/officeDocument/2006/relationships/hyperlink" Id="rId34" Target="https://cran.r-project.org/web/packages/combinat/index.html" TargetMode="External" /><Relationship Type="http://schemas.openxmlformats.org/officeDocument/2006/relationships/hyperlink" Id="rId33" Target="https://cran.r-project.org/web/packages/ktaucenters/index.html" TargetMode="External" /><Relationship Type="http://schemas.openxmlformats.org/officeDocument/2006/relationships/hyperlink" Id="rId31" Target="https://cran.r-project.org/web/packages/mclust/index.html" TargetMode="External" /><Relationship Type="http://schemas.openxmlformats.org/officeDocument/2006/relationships/hyperlink" Id="rId32" Target="https://cran.r-project.org/web/packages/mvtnorm/index.html" TargetMode="External" /><Relationship Type="http://schemas.openxmlformats.org/officeDocument/2006/relationships/hyperlink" Id="rId30" Target="https://cran.r-project.org/web/packages/otrimle/index.html" TargetMode="External" /><Relationship Type="http://schemas.openxmlformats.org/officeDocument/2006/relationships/hyperlink" Id="rId27" Target="https://cran.r-project.org/web/packages/tclust/index.html" TargetMode="External" /><Relationship Type="http://schemas.openxmlformats.org/officeDocument/2006/relationships/hyperlink" Id="rId24" Target="https://scholar.google.ca/citations?user=XgRp4HUAAAAJ&amp;hl=en" TargetMode="External" /><Relationship Type="http://schemas.openxmlformats.org/officeDocument/2006/relationships/hyperlink" Id="rId22" Target="https://scholar.google.com/citations?user=Cqa77SYAAAAJ&amp;hl=en" TargetMode="External" /><Relationship Type="http://schemas.openxmlformats.org/officeDocument/2006/relationships/hyperlink" Id="rId23" Target="https://scholar.google.com/citations?user=fBUfRqcAAAAJ&amp;hl=en" TargetMode="External" /></Relationships>
</file>

<file path=word/_rels/footnotes.xml.rels><?xml version="1.0" encoding="UTF-8"?>
<Relationships xmlns="http://schemas.openxmlformats.org/package/2006/relationships"><Relationship Type="http://schemas.openxmlformats.org/officeDocument/2006/relationships/hyperlink" Id="rId29" Target="https://cran.r-project.org/web/packages/GSE/index.html" TargetMode="External" /><Relationship Type="http://schemas.openxmlformats.org/officeDocument/2006/relationships/hyperlink" Id="rId26" Target="https://cran.r-project.org/web/packages/RMBC/index.html" TargetMode="External" /><Relationship Type="http://schemas.openxmlformats.org/officeDocument/2006/relationships/hyperlink" Id="rId28" Target="https://cran.r-project.org/web/packages/RSKC/index.html" TargetMode="External" /><Relationship Type="http://schemas.openxmlformats.org/officeDocument/2006/relationships/hyperlink" Id="rId34" Target="https://cran.r-project.org/web/packages/combinat/index.html" TargetMode="External" /><Relationship Type="http://schemas.openxmlformats.org/officeDocument/2006/relationships/hyperlink" Id="rId33" Target="https://cran.r-project.org/web/packages/ktaucenters/index.html" TargetMode="External" /><Relationship Type="http://schemas.openxmlformats.org/officeDocument/2006/relationships/hyperlink" Id="rId31" Target="https://cran.r-project.org/web/packages/mclust/index.html" TargetMode="External" /><Relationship Type="http://schemas.openxmlformats.org/officeDocument/2006/relationships/hyperlink" Id="rId32" Target="https://cran.r-project.org/web/packages/mvtnorm/index.html" TargetMode="External" /><Relationship Type="http://schemas.openxmlformats.org/officeDocument/2006/relationships/hyperlink" Id="rId30" Target="https://cran.r-project.org/web/packages/otrimle/index.html" TargetMode="External" /><Relationship Type="http://schemas.openxmlformats.org/officeDocument/2006/relationships/hyperlink" Id="rId27" Target="https://cran.r-project.org/web/packages/tclust/index.html" TargetMode="External" /><Relationship Type="http://schemas.openxmlformats.org/officeDocument/2006/relationships/hyperlink" Id="rId24" Target="https://scholar.google.ca/citations?user=XgRp4HUAAAAJ&amp;hl=en" TargetMode="External" /><Relationship Type="http://schemas.openxmlformats.org/officeDocument/2006/relationships/hyperlink" Id="rId22" Target="https://scholar.google.com/citations?user=Cqa77SYAAAAJ&amp;hl=en" TargetMode="External" /><Relationship Type="http://schemas.openxmlformats.org/officeDocument/2006/relationships/hyperlink" Id="rId23" Target="https://scholar.google.com/citations?user=fBUfRqcAAAAJ&amp;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Reproducibility of the Article Robust Model-Based Clustering</dc:title>
  <dc:creator>Juan D. Gonzalez</dc:creator>
  <cp:keywords/>
  <dcterms:created xsi:type="dcterms:W3CDTF">2022-03-31T18:43:09Z</dcterms:created>
  <dcterms:modified xsi:type="dcterms:W3CDTF">2022-03-31T18:43:09Z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26/03/2022</vt:lpwstr>
  </property>
  <property fmtid="{D5CDD505-2E9C-101B-9397-08002B2CF9AE}" pid="3" name="output">
    <vt:lpwstr/>
  </property>
</Properties>
</file>