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ACUERDO DE NIVEL DE SERVICIO PARA TÉCNICOS</w:t>
      </w:r>
    </w:p>
    <w:p>
      <w:pPr>
        <w:spacing w:after="600"/>
        <w:jc w:val="center"/>
      </w:pPr>
      <w:r>
        <w:t xml:space="preserve">Service Level Agreement (SLA) - Baird Service SAS</w:t>
      </w:r>
    </w:p>
    <w:p>
      <w:pPr>
        <w:spacing w:after="400"/>
        <w:jc w:val="both"/>
      </w:pPr>
      <w:r>
        <w:t xml:space="preserve">Este Acuerdo de Nivel de Servicio (SLA) establece los estándares de desempeño, calidad y comportamiento esperados de los técnicos registrados en la plataforma BAIRD SERVICE SAS.</w:t>
      </w:r>
    </w:p>
    <w:p>
      <w:pPr>
        <w:spacing w:after="200" w:before="400"/>
      </w:pPr>
      <w:r>
        <w:t xml:space="preserve">ARTÍCULO 1. ALCANCE</w:t>
      </w:r>
    </w:p>
    <w:p>
      <w:pPr>
        <w:spacing w:after="200" w:before="0"/>
        <w:jc w:val="both"/>
      </w:pPr>
      <w:r>
        <w:t xml:space="preserve">Este SLA aplica a todos los técnicos registrados en la plataforma que ofrecen servicios de reparación de electrodomésticos a través de BAIRD SERVICE SAS.</w:t>
      </w:r>
    </w:p>
    <w:p>
      <w:pPr>
        <w:spacing w:after="200" w:before="400"/>
      </w:pPr>
      <w:r>
        <w:t xml:space="preserve">ARTÍCULO 2. ESTÁNDARES DE RESPUESTA</w:t>
      </w:r>
    </w:p>
    <w:p>
      <w:pPr>
        <w:spacing w:after="150" w:before="100"/>
        <w:ind w:firstLine="720"/>
        <w:jc w:val="both"/>
      </w:pPr>
      <w:r>
        <w:t xml:space="preserve">a) Aceptación de Solicitudes:</w:t>
      </w:r>
    </w:p>
    <w:p>
      <w:pPr>
        <w:spacing w:after="300" w:before="0"/>
        <w:jc w:val="both"/>
      </w:pPr>
      <w:r>
        <w:t xml:space="preserve">El técnico debe aceptar o rechazar una solicitud de servicio dentro de treinta (30) minutos de recibirla por WhatsApp. La no respuesta se considerará un rechazo implícito.</w:t>
      </w:r>
    </w:p>
    <w:p>
      <w:pPr>
        <w:spacing w:after="150" w:before="0"/>
        <w:ind w:firstLine="720"/>
        <w:jc w:val="both"/>
      </w:pPr>
      <w:r>
        <w:t xml:space="preserve">b) Confirmación de Cita:</w:t>
      </w:r>
    </w:p>
    <w:p>
      <w:pPr>
        <w:spacing w:after="300" w:before="0"/>
        <w:jc w:val="both"/>
      </w:pPr>
      <w:r>
        <w:t xml:space="preserve">Una vez aceptada la solicitud, el técnico debe confirmar la fecha y hora de visita dentro de una (1) hora.</w:t>
      </w:r>
    </w:p>
    <w:p>
      <w:pPr>
        <w:spacing w:after="150" w:before="0"/>
        <w:ind w:firstLine="720"/>
        <w:jc w:val="both"/>
      </w:pPr>
      <w:r>
        <w:t xml:space="preserve">c) Puntualidad:</w:t>
      </w:r>
    </w:p>
    <w:p>
      <w:pPr>
        <w:spacing w:after="300" w:before="0"/>
        <w:jc w:val="both"/>
      </w:pPr>
      <w:r>
        <w:t xml:space="preserve">El técnico debe llegar a la ubicación acordada dentro de treinta (30) minutos de la hora confirmada. Retrasos mayores deben comunicarse al cliente con anticipación.</w:t>
      </w:r>
    </w:p>
    <w:p>
      <w:pPr>
        <w:spacing w:after="200" w:before="400"/>
      </w:pPr>
      <w:r>
        <w:t xml:space="preserve">ARTÍCULO 3. ESTÁNDARES DE CALIDAD</w:t>
      </w:r>
    </w:p>
    <w:p>
      <w:pPr>
        <w:spacing w:after="150" w:before="100"/>
        <w:ind w:firstLine="720"/>
        <w:jc w:val="both"/>
      </w:pPr>
      <w:r>
        <w:t xml:space="preserve">a) Documentación de Servicios:</w:t>
      </w:r>
    </w:p>
    <w:p>
      <w:pPr>
        <w:spacing w:after="300" w:before="0"/>
        <w:jc w:val="both"/>
      </w:pPr>
      <w:r>
        <w:t xml:space="preserve">El técnico debe documentar cada servicio mediante fotografías claras del equipo, herramientas utilizadas y resultado final.</w:t>
      </w:r>
    </w:p>
    <w:p>
      <w:pPr>
        <w:spacing w:after="150" w:before="0"/>
        <w:ind w:firstLine="720"/>
        <w:jc w:val="both"/>
      </w:pPr>
      <w:r>
        <w:t xml:space="preserve">b) Diagnóstico Completo:</w:t>
      </w:r>
    </w:p>
    <w:p>
      <w:pPr>
        <w:spacing w:after="300" w:before="0"/>
        <w:jc w:val="both"/>
      </w:pPr>
      <w:r>
        <w:t xml:space="preserve">El técnico debe realizar un diagnóstico exhaustivo y comunicar claramente al cliente el problema identificado, la solución propuesta y el costo.</w:t>
      </w:r>
    </w:p>
    <w:p>
      <w:pPr>
        <w:spacing w:after="150" w:before="0"/>
        <w:ind w:firstLine="720"/>
        <w:jc w:val="both"/>
      </w:pPr>
      <w:r>
        <w:t xml:space="preserve">c) Profesionalismo:</w:t>
      </w:r>
    </w:p>
    <w:p>
      <w:pPr>
        <w:spacing w:after="300" w:before="0"/>
        <w:jc w:val="both"/>
      </w:pPr>
      <w:r>
        <w:t xml:space="preserve">El técnico debe comportarse de manera profesional, respetuosa y cortés con el cliente.</w:t>
      </w:r>
    </w:p>
    <w:p>
      <w:pPr>
        <w:spacing w:after="150" w:before="0"/>
        <w:ind w:firstLine="720"/>
        <w:jc w:val="both"/>
      </w:pPr>
      <w:r>
        <w:t xml:space="preserve">d) Higiene y Seguridad:</w:t>
      </w:r>
    </w:p>
    <w:p>
      <w:pPr>
        <w:spacing w:after="300" w:before="0"/>
        <w:jc w:val="both"/>
      </w:pPr>
      <w:r>
        <w:t xml:space="preserve">El técnico debe mantener estándares de higiene y seguridad al ingresar al domicilio del cliente.</w:t>
      </w:r>
    </w:p>
    <w:p>
      <w:pPr>
        <w:spacing w:after="200" w:before="400"/>
      </w:pPr>
      <w:r>
        <w:t xml:space="preserve">ARTÍCULO 4. REQUISITOS DE EVIDENCIA Y DOCUMENTACIÓN</w:t>
      </w:r>
    </w:p>
    <w:p>
      <w:pPr>
        <w:spacing w:after="200" w:before="0"/>
        <w:jc w:val="both"/>
      </w:pPr>
      <w:r>
        <w:t xml:space="preserve">Al completar el servicio, el técnico DEBE:</w:t>
      </w:r>
    </w:p>
    <w:p>
      <w:pPr>
        <w:spacing w:after="150" w:before="100"/>
        <w:jc w:val="both"/>
      </w:pPr>
      <w:r>
        <w:t xml:space="preserve">a) Capturar fotografías del equipo en su estado inicial y final.</w:t>
      </w:r>
    </w:p>
    <w:p>
      <w:pPr>
        <w:spacing w:after="150" w:before="0"/>
        <w:jc w:val="both"/>
      </w:pPr>
      <w:r>
        <w:t xml:space="preserve">b) Completar una lista de verificación digital con las acciones realizadas.</w:t>
      </w:r>
    </w:p>
    <w:p>
      <w:pPr>
        <w:spacing w:after="150" w:before="0"/>
        <w:jc w:val="both"/>
      </w:pPr>
      <w:r>
        <w:t xml:space="preserve">c) Obtener la firma digital del cliente en la plataforma.</w:t>
      </w:r>
    </w:p>
    <w:p>
      <w:pPr>
        <w:spacing w:after="150" w:before="0"/>
        <w:jc w:val="both"/>
      </w:pPr>
      <w:r>
        <w:t xml:space="preserve">d) Registrar coordenadas GPS de la ubicación del servicio.</w:t>
      </w:r>
    </w:p>
    <w:p>
      <w:pPr>
        <w:spacing w:after="300" w:before="0"/>
        <w:jc w:val="both"/>
      </w:pPr>
      <w:r>
        <w:t xml:space="preserve">e) Proporcionar un resumen escrito del trabajo realizado.</w:t>
      </w:r>
    </w:p>
    <w:p>
      <w:pPr>
        <w:spacing w:after="200" w:before="400"/>
      </w:pPr>
      <w:r>
        <w:t xml:space="preserve">ARTÍCULO 5. ESTÁNDARES DE COMUNICACIÓN</w:t>
      </w:r>
    </w:p>
    <w:p>
      <w:pPr>
        <w:spacing w:after="150" w:before="100"/>
        <w:ind w:firstLine="720"/>
        <w:jc w:val="both"/>
      </w:pPr>
      <w:r>
        <w:t xml:space="preserve">a) Mensajería:</w:t>
      </w:r>
    </w:p>
    <w:p>
      <w:pPr>
        <w:spacing w:after="300" w:before="0"/>
        <w:jc w:val="both"/>
      </w:pPr>
      <w:r>
        <w:t xml:space="preserve">Todas las comunicaciones con el cliente deben realizarse por WhatsApp o a través de la plataforma.</w:t>
      </w:r>
    </w:p>
    <w:p>
      <w:pPr>
        <w:spacing w:after="150" w:before="0"/>
        <w:ind w:firstLine="720"/>
        <w:jc w:val="both"/>
      </w:pPr>
      <w:r>
        <w:t xml:space="preserve">b) Disponibilidad:</w:t>
      </w:r>
    </w:p>
    <w:p>
      <w:pPr>
        <w:spacing w:after="300" w:before="0"/>
        <w:jc w:val="both"/>
      </w:pPr>
      <w:r>
        <w:t xml:space="preserve">El técnico debe mantener disponibilidad durante las horas de negocio (8:00 AM - 6:00 PM).</w:t>
      </w:r>
    </w:p>
    <w:p>
      <w:pPr>
        <w:spacing w:after="150" w:before="0"/>
        <w:ind w:firstLine="720"/>
        <w:jc w:val="both"/>
      </w:pPr>
      <w:r>
        <w:t xml:space="preserve">c) Actualizaciones de Estatus:</w:t>
      </w:r>
    </w:p>
    <w:p>
      <w:pPr>
        <w:spacing w:after="300" w:before="0"/>
        <w:jc w:val="both"/>
      </w:pPr>
      <w:r>
        <w:t xml:space="preserve">El técnico debe proporcionar actualizaciones periódicas al cliente sobre el progreso del diagnóstico o reparación.</w:t>
      </w:r>
    </w:p>
    <w:p>
      <w:pPr>
        <w:spacing w:after="200" w:before="400"/>
      </w:pPr>
      <w:r>
        <w:t xml:space="preserve">ARTÍCULO 6. FLUJO DE COMPLETACIÓN DE SERVICIO</w:t>
      </w:r>
    </w:p>
    <w:p>
      <w:pPr>
        <w:spacing w:after="200" w:before="0"/>
        <w:jc w:val="both"/>
      </w:pPr>
      <w:r>
        <w:t xml:space="preserve">El técnico debe completar la siguiente secuencia:</w:t>
      </w:r>
    </w:p>
    <w:p>
      <w:pPr>
        <w:spacing w:after="150" w:before="100"/>
        <w:jc w:val="both"/>
      </w:pPr>
      <w:r>
        <w:t xml:space="preserve">a) Acceder al portal con su token único (portal_token).</w:t>
      </w:r>
    </w:p>
    <w:p>
      <w:pPr>
        <w:spacing w:after="150" w:before="0"/>
        <w:jc w:val="both"/>
      </w:pPr>
      <w:r>
        <w:t xml:space="preserve">b) Subir fotografías de antes y después.</w:t>
      </w:r>
    </w:p>
    <w:p>
      <w:pPr>
        <w:spacing w:after="150" w:before="0"/>
        <w:jc w:val="both"/>
      </w:pPr>
      <w:r>
        <w:t xml:space="preserve">c) Completar el checklist de acciones realizadas.</w:t>
      </w:r>
    </w:p>
    <w:p>
      <w:pPr>
        <w:spacing w:after="150" w:before="0"/>
        <w:jc w:val="both"/>
      </w:pPr>
      <w:r>
        <w:t xml:space="preserve">d) Obtener firma digital del cliente.</w:t>
      </w:r>
    </w:p>
    <w:p>
      <w:pPr>
        <w:spacing w:after="150" w:before="0"/>
        <w:jc w:val="both"/>
      </w:pPr>
      <w:r>
        <w:t xml:space="preserve">e) Enviar al cliente el link de confirmación de servicio.</w:t>
      </w:r>
    </w:p>
    <w:p>
      <w:pPr>
        <w:spacing w:after="300" w:before="0"/>
        <w:jc w:val="both"/>
      </w:pPr>
      <w:r>
        <w:t xml:space="preserve">f) Esperar confirmación del cliente antes de dar por finalizado.</w:t>
      </w:r>
    </w:p>
    <w:p>
      <w:pPr>
        <w:spacing w:after="200" w:before="400"/>
      </w:pPr>
      <w:r>
        <w:t xml:space="preserve">ARTÍCULO 7. REQUISITOS PROFESIONALES</w:t>
      </w:r>
    </w:p>
    <w:p>
      <w:pPr>
        <w:spacing w:after="150" w:before="100"/>
        <w:ind w:firstLine="720"/>
        <w:jc w:val="both"/>
      </w:pPr>
      <w:r>
        <w:t xml:space="preserve">a) Licencias y Certificaciones:</w:t>
      </w:r>
    </w:p>
    <w:p>
      <w:pPr>
        <w:spacing w:after="300" w:before="0"/>
        <w:jc w:val="both"/>
      </w:pPr>
      <w:r>
        <w:t xml:space="preserve">El técnico debe tener licencias vigentes y certificaciones relevantes para la reparación de electrodomésticos.</w:t>
      </w:r>
    </w:p>
    <w:p>
      <w:pPr>
        <w:spacing w:after="150" w:before="0"/>
        <w:ind w:firstLine="720"/>
        <w:jc w:val="both"/>
      </w:pPr>
      <w:r>
        <w:t xml:space="preserve">b) Equipo y Herramientas:</w:t>
      </w:r>
    </w:p>
    <w:p>
      <w:pPr>
        <w:spacing w:after="300" w:before="0"/>
        <w:jc w:val="both"/>
      </w:pPr>
      <w:r>
        <w:t xml:space="preserve">El técnico debe contar con herramientas profesionales, equipamiento de seguridad (cinturón, arnés si es necesario) y materiales limpios.</w:t>
      </w:r>
    </w:p>
    <w:p>
      <w:pPr>
        <w:spacing w:after="150" w:before="0"/>
        <w:ind w:firstLine="720"/>
        <w:jc w:val="both"/>
      </w:pPr>
      <w:r>
        <w:t xml:space="preserve">c) Seguro Profesional:</w:t>
      </w:r>
    </w:p>
    <w:p>
      <w:pPr>
        <w:spacing w:after="300" w:before="0"/>
        <w:jc w:val="both"/>
      </w:pPr>
      <w:r>
        <w:t xml:space="preserve">Se recomienda encarecidamente que el técnico mantenga seguro de responsabilidad civil profesional.</w:t>
      </w:r>
    </w:p>
    <w:p>
      <w:pPr>
        <w:spacing w:after="150" w:before="0"/>
        <w:ind w:firstLine="720"/>
        <w:jc w:val="both"/>
      </w:pPr>
      <w:r>
        <w:t xml:space="preserve">d) Experiencia:</w:t>
      </w:r>
    </w:p>
    <w:p>
      <w:pPr>
        <w:spacing w:after="300" w:before="0"/>
        <w:jc w:val="both"/>
      </w:pPr>
      <w:r>
        <w:t xml:space="preserve">El técnico debe demostrar experiencia mínima de dos (2) años en reparación de electrodomésticos.</w:t>
      </w:r>
    </w:p>
    <w:p>
      <w:pPr>
        <w:spacing w:after="200" w:before="400"/>
      </w:pPr>
      <w:r>
        <w:t xml:space="preserve">ARTÍCULO 8. CONDUCTA Y ÉTICA PROFESIONAL</w:t>
      </w:r>
    </w:p>
    <w:p>
      <w:pPr>
        <w:spacing w:after="200" w:before="0"/>
        <w:jc w:val="both"/>
      </w:pPr>
      <w:r>
        <w:t xml:space="preserve">El técnico DEBE:</w:t>
      </w:r>
    </w:p>
    <w:p>
      <w:pPr>
        <w:spacing w:after="150" w:before="100"/>
        <w:jc w:val="both"/>
      </w:pPr>
      <w:r>
        <w:t xml:space="preserve">a) Ser honesto en la descripción de problemas y costos.</w:t>
      </w:r>
    </w:p>
    <w:p>
      <w:pPr>
        <w:spacing w:after="150" w:before="0"/>
        <w:jc w:val="both"/>
      </w:pPr>
      <w:r>
        <w:t xml:space="preserve">b) No solicitar pagos adicionales no autorizados.</w:t>
      </w:r>
    </w:p>
    <w:p>
      <w:pPr>
        <w:spacing w:after="150" w:before="0"/>
        <w:jc w:val="both"/>
      </w:pPr>
      <w:r>
        <w:t xml:space="preserve">c) No compartir información personal del cliente fuera de la plataforma.</w:t>
      </w:r>
    </w:p>
    <w:p>
      <w:pPr>
        <w:spacing w:after="150" w:before="0"/>
        <w:jc w:val="both"/>
      </w:pPr>
      <w:r>
        <w:t xml:space="preserve">d) No discriminar al cliente por razones de género, raza, religión, orientación sexual o status económico.</w:t>
      </w:r>
    </w:p>
    <w:p>
      <w:pPr>
        <w:spacing w:after="150" w:before="0"/>
        <w:jc w:val="both"/>
      </w:pPr>
      <w:r>
        <w:t xml:space="preserve">e) Respetar la propiedad y privacidad del domicilio del cliente.</w:t>
      </w:r>
    </w:p>
    <w:p>
      <w:pPr>
        <w:spacing w:after="300" w:before="0"/>
        <w:jc w:val="both"/>
      </w:pPr>
      <w:r>
        <w:t xml:space="preserve">f) No utilizar drogas o alcohol antes o durante la prestación del servicio.</w:t>
      </w:r>
    </w:p>
    <w:p>
      <w:pPr>
        <w:spacing w:after="200" w:before="400"/>
      </w:pPr>
      <w:r>
        <w:t xml:space="preserve">ARTÍCULO 9. MÉTRICAS DE DESEMPEÑO Y EVALUACIÓN</w:t>
      </w:r>
    </w:p>
    <w:p>
      <w:pPr>
        <w:spacing w:after="200" w:before="0"/>
        <w:jc w:val="both"/>
      </w:pPr>
      <w:r>
        <w:t xml:space="preserve">Los técnicos serán evaluados en base a:</w:t>
      </w:r>
    </w:p>
    <w:p>
      <w:pPr>
        <w:spacing w:after="150" w:before="100"/>
        <w:jc w:val="both"/>
      </w:pPr>
      <w:r>
        <w:t xml:space="preserve">a) Tasa de Aceptación: Porcentaje de solicitudes aceptadas vs. rechazadas.</w:t>
      </w:r>
    </w:p>
    <w:p>
      <w:pPr>
        <w:spacing w:after="150" w:before="0"/>
        <w:jc w:val="both"/>
      </w:pPr>
      <w:r>
        <w:t xml:space="preserve">b) Puntualidad: Cumplimiento de horas de cita.</w:t>
      </w:r>
    </w:p>
    <w:p>
      <w:pPr>
        <w:spacing w:after="150" w:before="0"/>
        <w:jc w:val="both"/>
      </w:pPr>
      <w:r>
        <w:t xml:space="preserve">c) Calificaciones de Cliente: Promedio de calificaciones de 1-5 estrellas.</w:t>
      </w:r>
    </w:p>
    <w:p>
      <w:pPr>
        <w:spacing w:after="150" w:before="0"/>
        <w:jc w:val="both"/>
      </w:pPr>
      <w:r>
        <w:t xml:space="preserve">d) Completitud de Documentación: Porcentaje de servicios con evidencia completa.</w:t>
      </w:r>
    </w:p>
    <w:p>
      <w:pPr>
        <w:spacing w:after="300" w:before="0"/>
        <w:jc w:val="both"/>
      </w:pPr>
      <w:r>
        <w:t xml:space="preserve">e) Tasa de Disputa: Número de servicios cuestionados vs. completados.</w:t>
      </w:r>
    </w:p>
    <w:p>
      <w:pPr>
        <w:spacing w:after="200" w:before="400"/>
      </w:pPr>
      <w:r>
        <w:t xml:space="preserve">ARTÍCULO 10. CONSECUENCIAS DEL INCUMPLIMIENTO</w:t>
      </w:r>
    </w:p>
    <w:p>
      <w:pPr>
        <w:spacing w:after="200" w:before="0"/>
        <w:jc w:val="both"/>
      </w:pPr>
      <w:r>
        <w:t xml:space="preserve">En caso de incumplimiento repetido de los estándares, se aplicarán las siguientes medidas progresivas:</w:t>
      </w:r>
    </w:p>
    <w:p>
      <w:pPr>
        <w:spacing w:after="150" w:before="100"/>
        <w:jc w:val="both"/>
      </w:pPr>
      <w:r>
        <w:t xml:space="preserve">a) Advertencia Formal: Primer incumplimiento. Se notifica al técnico por escrito.</w:t>
      </w:r>
    </w:p>
    <w:p>
      <w:pPr>
        <w:spacing w:after="150" w:before="0"/>
        <w:jc w:val="both"/>
      </w:pPr>
      <w:r>
        <w:t xml:space="preserve">b) Restricción Temporal: Dos (2) incumplimientos. Se restringe el acceso a nuevas solicitudes por una (1) semana.</w:t>
      </w:r>
    </w:p>
    <w:p>
      <w:pPr>
        <w:spacing w:after="150" w:before="0"/>
        <w:jc w:val="both"/>
      </w:pPr>
      <w:r>
        <w:t xml:space="preserve">c) Suspensión: Tres (3) incumplimientos en treinta (30) días. Se suspende temporalmente la cuenta por dos (2) semanas.</w:t>
      </w:r>
    </w:p>
    <w:p>
      <w:pPr>
        <w:spacing w:after="300" w:before="0"/>
        <w:jc w:val="both"/>
      </w:pPr>
      <w:r>
        <w:t xml:space="preserve">d) Terminación: Cuatro (4) incumplimientos o incumplimiento grave (fraude, conducta inapropiada). Se termina la relación.</w:t>
      </w:r>
    </w:p>
    <w:p>
      <w:pPr>
        <w:spacing w:after="200" w:before="400"/>
      </w:pPr>
      <w:r>
        <w:t xml:space="preserve">ARTÍCULO 11. RESOLUCIÓN DE DISPUTAS</w:t>
      </w:r>
    </w:p>
    <w:p>
      <w:pPr>
        <w:spacing w:after="200" w:before="0"/>
        <w:jc w:val="both"/>
      </w:pPr>
      <w:r>
        <w:t xml:space="preserve">Si un cliente disputa la calidad del servicio:</w:t>
      </w:r>
    </w:p>
    <w:p>
      <w:pPr>
        <w:spacing w:after="150" w:before="100"/>
        <w:jc w:val="both"/>
      </w:pPr>
      <w:r>
        <w:t xml:space="preserve">a) El técnico tiene derecho a replicar mediante la plataforma.</w:t>
      </w:r>
    </w:p>
    <w:p>
      <w:pPr>
        <w:spacing w:after="150" w:before="0"/>
        <w:jc w:val="both"/>
      </w:pPr>
      <w:r>
        <w:t xml:space="preserve">b) Se revisa la evidencia fotográfica y documentación.</w:t>
      </w:r>
    </w:p>
    <w:p>
      <w:pPr>
        <w:spacing w:after="150" w:before="0"/>
        <w:jc w:val="both"/>
      </w:pPr>
      <w:r>
        <w:t xml:space="preserve">c) Un equipo de BAIRD SERVICE SAS evalúa la disputa.</w:t>
      </w:r>
    </w:p>
    <w:p>
      <w:pPr>
        <w:spacing w:after="300" w:before="0"/>
        <w:jc w:val="both"/>
      </w:pPr>
      <w:r>
        <w:t xml:space="preserve">d) Se toma una decisión final dentro de cinco (5) días hábiles.</w:t>
      </w:r>
    </w:p>
    <w:p>
      <w:pPr>
        <w:spacing w:after="200" w:before="400"/>
      </w:pPr>
      <w:r>
        <w:t xml:space="preserve">ARTÍCULO 12. ACTUALIZACIONES DEL SLA</w:t>
      </w:r>
    </w:p>
    <w:p>
      <w:pPr>
        <w:spacing w:after="200" w:before="0"/>
        <w:jc w:val="both"/>
      </w:pPr>
      <w:r>
        <w:t xml:space="preserve">BAIRD SERVICE SAS se reserva el derecho de actualizar este SLA. Cambios significativos serán comunicados con treinta (30) días de anticipación.</w:t>
      </w:r>
    </w:p>
    <w:p>
      <w:pPr>
        <w:spacing w:after="600"/>
      </w:pPr>
    </w:p>
    <w:p>
      <w:pPr>
        <w:spacing w:after="200"/>
      </w:pPr>
      <w:r>
        <w:t xml:space="preserve">Fecha de publicación: 14/4/2026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2026-04-14T13:43:29.002Z</dcterms:created>
  <dcterms:modified xsi:type="dcterms:W3CDTF">2026-04-14T13:43:29.002Z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