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BE4FA" w14:textId="23E79F11" w:rsidR="00810682" w:rsidRDefault="00AB3843" w:rsidP="0021370C">
      <w:pPr>
        <w:rPr>
          <w:b/>
        </w:rPr>
      </w:pPr>
      <w:r>
        <w:rPr>
          <w:b/>
        </w:rPr>
        <w:t>Figures</w:t>
      </w:r>
    </w:p>
    <w:p w14:paraId="7E3C0855" w14:textId="77777777" w:rsidR="00810682" w:rsidRDefault="00810682" w:rsidP="0021370C">
      <w:pPr>
        <w:rPr>
          <w:b/>
        </w:rPr>
      </w:pPr>
    </w:p>
    <w:p w14:paraId="6018A9F3" w14:textId="77777777" w:rsidR="00FA46C4" w:rsidRPr="00CE6119" w:rsidRDefault="0021370C" w:rsidP="0021370C">
      <w:pPr>
        <w:rPr>
          <w:bCs/>
        </w:rPr>
      </w:pPr>
      <w:r w:rsidRPr="00005544">
        <w:rPr>
          <w:b/>
        </w:rPr>
        <w:t>Figure 1</w:t>
      </w:r>
      <w:r w:rsidRPr="00005544">
        <w:t xml:space="preserve"> - </w:t>
      </w:r>
      <w:r w:rsidRPr="00005544">
        <w:rPr>
          <w:bCs/>
        </w:rPr>
        <w:t>Example of problematic text units</w:t>
      </w:r>
      <w:r w:rsidRPr="00005544">
        <w:t xml:space="preserve"> </w:t>
      </w:r>
      <w:r w:rsidRPr="00005544">
        <w:rPr>
          <w:bCs/>
        </w:rPr>
        <w:t xml:space="preserve">from </w:t>
      </w:r>
      <w:proofErr w:type="spellStart"/>
      <w:r w:rsidRPr="00005544">
        <w:rPr>
          <w:bCs/>
          <w:i/>
          <w:iCs/>
        </w:rPr>
        <w:t>Shenbao</w:t>
      </w:r>
      <w:proofErr w:type="spellEnd"/>
      <w:r w:rsidRPr="00005544">
        <w:rPr>
          <w:bCs/>
        </w:rPr>
        <w:t xml:space="preserve"> (top)</w:t>
      </w:r>
      <w:r w:rsidR="00005544" w:rsidRPr="00005544">
        <w:rPr>
          <w:bCs/>
        </w:rPr>
        <w:t xml:space="preserve"> and </w:t>
      </w:r>
      <w:r w:rsidRPr="00005544">
        <w:rPr>
          <w:bCs/>
          <w:i/>
          <w:iCs/>
        </w:rPr>
        <w:t>China Weekly Review</w:t>
      </w:r>
      <w:r w:rsidRPr="00005544">
        <w:rPr>
          <w:bCs/>
        </w:rPr>
        <w:t xml:space="preserve"> (bottom). Segments of interest are highlighted. For the sake of saving space, only parts of the articles are reproduced here.</w:t>
      </w:r>
    </w:p>
    <w:p w14:paraId="2D3CBFE5" w14:textId="77777777" w:rsidR="00A04493" w:rsidRPr="00CE6119" w:rsidRDefault="00FA46C4" w:rsidP="0021370C">
      <w:pPr>
        <w:rPr>
          <w:b/>
          <w:iCs/>
          <w:lang w:eastAsia="zh-TW"/>
        </w:rPr>
      </w:pPr>
      <w:r w:rsidRPr="00FA46C4">
        <w:rPr>
          <w:b/>
          <w:iCs/>
          <w:lang w:eastAsia="zh-TW"/>
        </w:rPr>
        <w:t xml:space="preserve">Figure 2 - </w:t>
      </w:r>
      <w:r w:rsidRPr="00FA46C4">
        <w:rPr>
          <w:bCs/>
        </w:rPr>
        <w:t xml:space="preserve">Distribution of documents mentioning the Rotary Club in </w:t>
      </w:r>
      <w:proofErr w:type="spellStart"/>
      <w:r w:rsidRPr="00FA46C4">
        <w:rPr>
          <w:bCs/>
          <w:i/>
          <w:iCs/>
        </w:rPr>
        <w:t>Shenbao</w:t>
      </w:r>
      <w:proofErr w:type="spellEnd"/>
      <w:r w:rsidRPr="00FA46C4">
        <w:rPr>
          <w:bCs/>
        </w:rPr>
        <w:t xml:space="preserve"> (top) and the ProQuest collection of Chinese newspapers (bottom).</w:t>
      </w:r>
    </w:p>
    <w:p w14:paraId="0E9A8E42" w14:textId="77777777" w:rsidR="00FE6DA5" w:rsidRDefault="00B25914" w:rsidP="00B25914">
      <w:r w:rsidRPr="00B25914">
        <w:rPr>
          <w:b/>
        </w:rPr>
        <w:t>Figure 3</w:t>
      </w:r>
      <w:r w:rsidRPr="00B25914">
        <w:t xml:space="preserve"> - A simple three-step method for creating short text units centered on the queried terms using concordance </w:t>
      </w:r>
      <w:r>
        <w:t xml:space="preserve">or </w:t>
      </w:r>
      <w:r w:rsidRPr="00B25914">
        <w:t xml:space="preserve">Key Word </w:t>
      </w:r>
      <w:proofErr w:type="gramStart"/>
      <w:r w:rsidRPr="00B25914">
        <w:t>In</w:t>
      </w:r>
      <w:proofErr w:type="gramEnd"/>
      <w:r w:rsidRPr="00B25914">
        <w:t xml:space="preserve"> Context (KWIC): (1) Retrieve KWIC (2) Reconstruct </w:t>
      </w:r>
      <w:r>
        <w:t xml:space="preserve">the </w:t>
      </w:r>
      <w:r w:rsidRPr="00B25914">
        <w:t xml:space="preserve">sequence (3) Re-unite </w:t>
      </w:r>
      <w:r>
        <w:t xml:space="preserve">the </w:t>
      </w:r>
      <w:r w:rsidRPr="00B25914">
        <w:t xml:space="preserve">document. The above example is taken from an article published in </w:t>
      </w:r>
      <w:proofErr w:type="spellStart"/>
      <w:r w:rsidRPr="00B25914">
        <w:rPr>
          <w:i/>
        </w:rPr>
        <w:t>Shenbao</w:t>
      </w:r>
      <w:proofErr w:type="spellEnd"/>
      <w:r w:rsidRPr="00B25914">
        <w:t xml:space="preserve"> on 14 April 1947, which contains three instances of the key terms.</w:t>
      </w:r>
    </w:p>
    <w:p w14:paraId="5A503A30" w14:textId="77777777" w:rsidR="00FE6DA5" w:rsidRDefault="00FE6DA5" w:rsidP="00B25914">
      <w:r w:rsidRPr="00FE6DA5">
        <w:rPr>
          <w:b/>
        </w:rPr>
        <w:t>Figure 4</w:t>
      </w:r>
      <w:r>
        <w:t xml:space="preserve"> – Summary of topics for each model in the Chinese corpus. Each plot shows the </w:t>
      </w:r>
      <w:r w:rsidRPr="00456F0D">
        <w:t>most frequent words for each topic and the relative proportion of the topics for each model</w:t>
      </w:r>
      <w:r>
        <w:t xml:space="preserve">. </w:t>
      </w:r>
    </w:p>
    <w:p w14:paraId="52D536D4" w14:textId="77777777" w:rsidR="00493856" w:rsidRDefault="00FE6DA5" w:rsidP="00FE6DA5">
      <w:r w:rsidRPr="00FE6DA5">
        <w:rPr>
          <w:b/>
        </w:rPr>
        <w:t>Figure 5</w:t>
      </w:r>
      <w:r>
        <w:t xml:space="preserve"> – Summary of topics for each model in the English corpus. Each plot shows the </w:t>
      </w:r>
      <w:r w:rsidRPr="00456F0D">
        <w:t>most frequent words for each topic and the relative proportion of the topics for each model</w:t>
      </w:r>
      <w:r>
        <w:t xml:space="preserve">. </w:t>
      </w:r>
    </w:p>
    <w:p w14:paraId="58A5325D" w14:textId="77777777" w:rsidR="00493856" w:rsidRDefault="00493856" w:rsidP="00493856">
      <w:r w:rsidRPr="00FE6DA5">
        <w:rPr>
          <w:b/>
        </w:rPr>
        <w:t xml:space="preserve">Figure </w:t>
      </w:r>
      <w:r>
        <w:rPr>
          <w:b/>
        </w:rPr>
        <w:t>6</w:t>
      </w:r>
      <w:r>
        <w:t xml:space="preserve"> – Topic labels for each model in the Chinese corpus. </w:t>
      </w:r>
    </w:p>
    <w:p w14:paraId="548A0156" w14:textId="77777777" w:rsidR="00FB4B5D" w:rsidRDefault="00493856" w:rsidP="00493856">
      <w:r w:rsidRPr="00FE6DA5">
        <w:rPr>
          <w:b/>
        </w:rPr>
        <w:t xml:space="preserve">Figure </w:t>
      </w:r>
      <w:r>
        <w:rPr>
          <w:b/>
        </w:rPr>
        <w:t>7</w:t>
      </w:r>
      <w:r>
        <w:t xml:space="preserve"> – Topic labels for each model in the English corpus. </w:t>
      </w:r>
    </w:p>
    <w:p w14:paraId="4D621B21" w14:textId="77777777" w:rsidR="00493856" w:rsidRDefault="00FB4B5D" w:rsidP="00FE6DA5">
      <w:r w:rsidRPr="00FB4B5D">
        <w:rPr>
          <w:b/>
        </w:rPr>
        <w:t>Figure 8</w:t>
      </w:r>
      <w:r w:rsidRPr="00FB4B5D">
        <w:t xml:space="preserve"> - </w:t>
      </w:r>
      <w:r w:rsidRPr="00FB4B5D">
        <w:rPr>
          <w:bCs/>
        </w:rPr>
        <w:t xml:space="preserve">Distribution of topical categories. </w:t>
      </w:r>
      <w:r w:rsidRPr="00FB4B5D">
        <w:rPr>
          <w:bCs/>
          <w:lang w:val="en-GB"/>
        </w:rPr>
        <w:t xml:space="preserve">PQ = ProQuest, SB = </w:t>
      </w:r>
      <w:proofErr w:type="spellStart"/>
      <w:r w:rsidRPr="00FB4B5D">
        <w:rPr>
          <w:bCs/>
          <w:i/>
          <w:iCs/>
          <w:lang w:val="en-GB"/>
        </w:rPr>
        <w:t>Shenbao</w:t>
      </w:r>
      <w:proofErr w:type="spellEnd"/>
      <w:r w:rsidRPr="00FB4B5D">
        <w:rPr>
          <w:bCs/>
          <w:lang w:val="en-GB"/>
        </w:rPr>
        <w:t>. 5T = 5-topic model, 10T = 10-topic model, 20T = 20-topic model</w:t>
      </w:r>
      <w:r w:rsidRPr="00FB4B5D">
        <w:rPr>
          <w:bCs/>
        </w:rPr>
        <w:t>.</w:t>
      </w:r>
    </w:p>
    <w:p w14:paraId="47B7A77D" w14:textId="77777777" w:rsidR="00CE6119" w:rsidRPr="00CE6119" w:rsidRDefault="0040308A" w:rsidP="00A54963">
      <w:pPr>
        <w:rPr>
          <w:bCs/>
        </w:rPr>
      </w:pPr>
      <w:r>
        <w:rPr>
          <w:b/>
          <w:bCs/>
        </w:rPr>
        <w:t xml:space="preserve">Figure 9 - </w:t>
      </w:r>
      <w:r w:rsidRPr="0040308A">
        <w:rPr>
          <w:bCs/>
        </w:rPr>
        <w:t xml:space="preserve">Plotting semantic coherence against exclusivity for the three models built from </w:t>
      </w:r>
      <w:proofErr w:type="spellStart"/>
      <w:r w:rsidRPr="0040308A">
        <w:rPr>
          <w:bCs/>
          <w:i/>
          <w:iCs/>
        </w:rPr>
        <w:t>Shenbao</w:t>
      </w:r>
      <w:proofErr w:type="spellEnd"/>
      <w:r w:rsidRPr="0040308A">
        <w:rPr>
          <w:bCs/>
        </w:rPr>
        <w:t xml:space="preserve"> (top) and ProQuest (bottom). The higher the number of topics, the lower the coherence, and the higher the exclusivity.</w:t>
      </w:r>
    </w:p>
    <w:p w14:paraId="6BA152D4" w14:textId="77777777" w:rsidR="00134623" w:rsidRPr="00CE6119" w:rsidRDefault="00A54963" w:rsidP="00A54963">
      <w:pPr>
        <w:rPr>
          <w:bCs/>
        </w:rPr>
      </w:pPr>
      <w:r w:rsidRPr="00A54963">
        <w:rPr>
          <w:b/>
          <w:bCs/>
        </w:rPr>
        <w:t>Figure 10</w:t>
      </w:r>
      <w:r w:rsidRPr="00A54963">
        <w:rPr>
          <w:bCs/>
        </w:rPr>
        <w:t xml:space="preserve"> -</w:t>
      </w:r>
      <w:r w:rsidRPr="00A54963">
        <w:t xml:space="preserve"> </w:t>
      </w:r>
      <w:r w:rsidRPr="00A54963">
        <w:rPr>
          <w:bCs/>
        </w:rPr>
        <w:t xml:space="preserve">Most frequent words defining the 10-topic models in </w:t>
      </w:r>
      <w:proofErr w:type="spellStart"/>
      <w:r w:rsidRPr="00A54963">
        <w:rPr>
          <w:bCs/>
          <w:i/>
          <w:iCs/>
        </w:rPr>
        <w:t>Shenbao</w:t>
      </w:r>
      <w:proofErr w:type="spellEnd"/>
      <w:r w:rsidRPr="00A54963">
        <w:rPr>
          <w:bCs/>
        </w:rPr>
        <w:t xml:space="preserve"> (top) and </w:t>
      </w:r>
      <w:r w:rsidRPr="00A54963">
        <w:rPr>
          <w:bCs/>
          <w:i/>
          <w:iCs/>
        </w:rPr>
        <w:t>ProQuest</w:t>
      </w:r>
      <w:r w:rsidRPr="00A54963">
        <w:rPr>
          <w:bCs/>
        </w:rPr>
        <w:t xml:space="preserve"> (bottom)</w:t>
      </w:r>
    </w:p>
    <w:p w14:paraId="26F388DA" w14:textId="77777777" w:rsidR="00CE6119" w:rsidRDefault="00CE6119" w:rsidP="00A54963">
      <w:pPr>
        <w:rPr>
          <w:b/>
          <w:bCs/>
        </w:rPr>
      </w:pPr>
      <w:r>
        <w:rPr>
          <w:b/>
          <w:bCs/>
        </w:rPr>
        <w:t xml:space="preserve">Figure 11 - </w:t>
      </w:r>
      <w:r w:rsidR="006362D3" w:rsidRPr="00C318AF">
        <w:rPr>
          <w:bCs/>
        </w:rPr>
        <w:t>Most representative documents for topics 1</w:t>
      </w:r>
      <w:r w:rsidR="00753BB1">
        <w:rPr>
          <w:bCs/>
        </w:rPr>
        <w:t xml:space="preserve"> and 3</w:t>
      </w:r>
      <w:r w:rsidR="006362D3" w:rsidRPr="00C318AF">
        <w:rPr>
          <w:bCs/>
        </w:rPr>
        <w:t xml:space="preserve"> in the </w:t>
      </w:r>
      <w:r w:rsidR="00753BB1">
        <w:rPr>
          <w:bCs/>
        </w:rPr>
        <w:t>Chinese-language</w:t>
      </w:r>
      <w:r w:rsidR="006362D3" w:rsidRPr="00C318AF">
        <w:rPr>
          <w:bCs/>
        </w:rPr>
        <w:t xml:space="preserve"> corpus (10-topic model)</w:t>
      </w:r>
    </w:p>
    <w:p w14:paraId="67D5D428" w14:textId="77777777" w:rsidR="00134623" w:rsidRPr="00CE6119" w:rsidRDefault="00134623" w:rsidP="00A54963">
      <w:pPr>
        <w:rPr>
          <w:b/>
          <w:bCs/>
        </w:rPr>
      </w:pPr>
      <w:r w:rsidRPr="00134623">
        <w:rPr>
          <w:b/>
          <w:bCs/>
        </w:rPr>
        <w:t xml:space="preserve">Figure 12 – </w:t>
      </w:r>
      <w:r w:rsidRPr="00C318AF">
        <w:rPr>
          <w:bCs/>
        </w:rPr>
        <w:t>Most representative documents for topics 1, 5, and 10 in the English-language corpus (10-topic model)</w:t>
      </w:r>
    </w:p>
    <w:p w14:paraId="1138EEE1" w14:textId="77777777" w:rsidR="00134623" w:rsidRPr="00A54963" w:rsidRDefault="00134623" w:rsidP="00A54963">
      <w:r w:rsidRPr="00134623">
        <w:rPr>
          <w:b/>
          <w:bCs/>
        </w:rPr>
        <w:t>Figure 1</w:t>
      </w:r>
      <w:r>
        <w:rPr>
          <w:b/>
          <w:bCs/>
        </w:rPr>
        <w:t xml:space="preserve">3 - </w:t>
      </w:r>
      <w:r w:rsidRPr="00C318AF">
        <w:rPr>
          <w:bCs/>
        </w:rPr>
        <w:t xml:space="preserve">Topic proportions over time (1919-1949) for the 10-topic model in </w:t>
      </w:r>
      <w:proofErr w:type="spellStart"/>
      <w:r w:rsidRPr="00C318AF">
        <w:rPr>
          <w:bCs/>
        </w:rPr>
        <w:t>Shenbao</w:t>
      </w:r>
      <w:proofErr w:type="spellEnd"/>
      <w:r w:rsidRPr="00C318AF">
        <w:rPr>
          <w:bCs/>
        </w:rPr>
        <w:t xml:space="preserve"> (top) and ProQuest (bottom). Topic proportions are aggregated by year. </w:t>
      </w:r>
    </w:p>
    <w:p w14:paraId="5030FA3D" w14:textId="77777777" w:rsidR="00A54963" w:rsidRPr="00B25914" w:rsidRDefault="00A54963" w:rsidP="00FE6DA5"/>
    <w:p w14:paraId="01FCE176" w14:textId="07CE18FC" w:rsidR="00AB3843" w:rsidRDefault="00AB3843">
      <w:pPr>
        <w:spacing w:line="240" w:lineRule="auto"/>
        <w:jc w:val="left"/>
      </w:pPr>
      <w:r>
        <w:br w:type="page"/>
      </w:r>
    </w:p>
    <w:p w14:paraId="08A12BCE" w14:textId="2ECC7194" w:rsidR="0070628D" w:rsidRPr="00AB3843" w:rsidRDefault="00AB3843" w:rsidP="00B25914">
      <w:pPr>
        <w:rPr>
          <w:b/>
        </w:rPr>
      </w:pPr>
      <w:r w:rsidRPr="00AB3843">
        <w:rPr>
          <w:b/>
        </w:rPr>
        <w:lastRenderedPageBreak/>
        <w:t>Tables (appendix)</w:t>
      </w:r>
    </w:p>
    <w:p w14:paraId="4AB12E71" w14:textId="0A4F8EB4" w:rsidR="00AB3843" w:rsidRDefault="00AB3843" w:rsidP="00B25914"/>
    <w:p w14:paraId="5D3050BC" w14:textId="150EC17A" w:rsidR="00AB3843" w:rsidRDefault="00AB3843" w:rsidP="00AB3843">
      <w:pPr>
        <w:rPr>
          <w:highlight w:val="yellow"/>
        </w:rPr>
      </w:pPr>
      <w:r w:rsidRPr="00AB3843">
        <w:rPr>
          <w:b/>
        </w:rPr>
        <w:t>Tables 1 to 6.</w:t>
      </w:r>
      <w:r>
        <w:t xml:space="preserve"> S</w:t>
      </w:r>
      <w:r>
        <w:t xml:space="preserve">ummary </w:t>
      </w:r>
      <w:r>
        <w:t>of</w:t>
      </w:r>
      <w:r>
        <w:t xml:space="preserve"> topics for each model, including </w:t>
      </w:r>
      <w:r>
        <w:t>their</w:t>
      </w:r>
      <w:r>
        <w:t xml:space="preserve"> label</w:t>
      </w:r>
      <w:r>
        <w:t>s</w:t>
      </w:r>
      <w:r>
        <w:t xml:space="preserve">, the 10 most frequent words </w:t>
      </w:r>
      <w:r>
        <w:t>for</w:t>
      </w:r>
      <w:r>
        <w:t xml:space="preserve"> each topic, and their various attributes (topical group, dimension, proportion, and trend over time). </w:t>
      </w:r>
    </w:p>
    <w:p w14:paraId="286ACC20" w14:textId="140D4C2F" w:rsidR="00AB3843" w:rsidRPr="00AB3843" w:rsidRDefault="00AB3843" w:rsidP="00AB3843">
      <w:r w:rsidRPr="00AB3843">
        <w:rPr>
          <w:b/>
        </w:rPr>
        <w:t>Tables 7 and 8.</w:t>
      </w:r>
      <w:r w:rsidRPr="00AB3843">
        <w:t xml:space="preserve"> </w:t>
      </w:r>
      <w:r>
        <w:t>Topics</w:t>
      </w:r>
      <w:r w:rsidRPr="00AB3843">
        <w:t xml:space="preserve"> aligned across models</w:t>
      </w:r>
    </w:p>
    <w:p w14:paraId="2425B3FB" w14:textId="126F96F4" w:rsidR="00AB3843" w:rsidRPr="00AB3843" w:rsidRDefault="00AB3843" w:rsidP="00AB3843">
      <w:r w:rsidRPr="00AB3843">
        <w:rPr>
          <w:b/>
        </w:rPr>
        <w:t>Tables 9, 10, 11.</w:t>
      </w:r>
      <w:r>
        <w:t xml:space="preserve"> T</w:t>
      </w:r>
      <w:r w:rsidRPr="00AB3843">
        <w:t>opics aligned across languages. </w:t>
      </w:r>
    </w:p>
    <w:p w14:paraId="29224737" w14:textId="77777777" w:rsidR="00AB3843" w:rsidRPr="00B25914" w:rsidRDefault="00AB3843" w:rsidP="00B25914">
      <w:bookmarkStart w:id="0" w:name="_GoBack"/>
      <w:bookmarkEnd w:id="0"/>
    </w:p>
    <w:sectPr w:rsidR="00AB3843" w:rsidRPr="00B25914" w:rsidSect="00B1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2A"/>
    <w:rsid w:val="00005544"/>
    <w:rsid w:val="00134623"/>
    <w:rsid w:val="0021370C"/>
    <w:rsid w:val="0030721C"/>
    <w:rsid w:val="0040308A"/>
    <w:rsid w:val="00493856"/>
    <w:rsid w:val="00555338"/>
    <w:rsid w:val="005B1336"/>
    <w:rsid w:val="006362D3"/>
    <w:rsid w:val="007000B8"/>
    <w:rsid w:val="0070628D"/>
    <w:rsid w:val="00753BB1"/>
    <w:rsid w:val="007B04AC"/>
    <w:rsid w:val="007E532A"/>
    <w:rsid w:val="00810682"/>
    <w:rsid w:val="00957F5F"/>
    <w:rsid w:val="00961A9B"/>
    <w:rsid w:val="00A04493"/>
    <w:rsid w:val="00A54963"/>
    <w:rsid w:val="00AB3843"/>
    <w:rsid w:val="00B16CAE"/>
    <w:rsid w:val="00B25914"/>
    <w:rsid w:val="00C318AF"/>
    <w:rsid w:val="00CE6119"/>
    <w:rsid w:val="00DE3BDA"/>
    <w:rsid w:val="00FA46C4"/>
    <w:rsid w:val="00FB4B5D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A3D67"/>
  <w14:defaultImageDpi w14:val="32767"/>
  <w15:chartTrackingRefBased/>
  <w15:docId w15:val="{674190E0-F5D3-7944-80E9-2CD311E0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370C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1"/>
    <w:next w:val="Normal1"/>
    <w:link w:val="Heading1Char"/>
    <w:rsid w:val="00961A9B"/>
    <w:pPr>
      <w:keepNext/>
      <w:keepLines/>
      <w:spacing w:before="240" w:after="60" w:line="360" w:lineRule="auto"/>
      <w:outlineLvl w:val="0"/>
    </w:pPr>
    <w:rPr>
      <w:rFonts w:ascii="Garamond" w:eastAsia="Cambria" w:hAnsi="Garamond" w:cs="Cambria"/>
      <w:b/>
      <w:sz w:val="26"/>
      <w:szCs w:val="28"/>
    </w:rPr>
  </w:style>
  <w:style w:type="paragraph" w:styleId="Heading2">
    <w:name w:val="heading 2"/>
    <w:basedOn w:val="Normal1"/>
    <w:next w:val="Normal1"/>
    <w:link w:val="Heading2Char"/>
    <w:rsid w:val="00961A9B"/>
    <w:pPr>
      <w:keepNext/>
      <w:keepLines/>
      <w:spacing w:before="240" w:after="60"/>
      <w:outlineLvl w:val="1"/>
    </w:pPr>
    <w:rPr>
      <w:rFonts w:ascii="Garamond" w:hAnsi="Garamond"/>
      <w:b/>
      <w:sz w:val="22"/>
    </w:rPr>
  </w:style>
  <w:style w:type="paragraph" w:styleId="Heading3">
    <w:name w:val="heading 3"/>
    <w:basedOn w:val="Normal1"/>
    <w:next w:val="Normal1"/>
    <w:link w:val="Heading3Char"/>
    <w:rsid w:val="00961A9B"/>
    <w:pPr>
      <w:keepNext/>
      <w:keepLines/>
      <w:spacing w:before="360" w:after="240"/>
      <w:ind w:left="720"/>
      <w:outlineLvl w:val="2"/>
    </w:pPr>
    <w:rPr>
      <w:rFonts w:ascii="Garamond" w:hAnsi="Garamond"/>
      <w:b/>
      <w:sz w:val="22"/>
      <w:szCs w:val="20"/>
    </w:rPr>
  </w:style>
  <w:style w:type="paragraph" w:styleId="Heading4">
    <w:name w:val="heading 4"/>
    <w:basedOn w:val="Normal1"/>
    <w:next w:val="Normal1"/>
    <w:link w:val="Heading4Char"/>
    <w:rsid w:val="0030721C"/>
    <w:pPr>
      <w:keepNext/>
      <w:keepLines/>
      <w:spacing w:before="240" w:after="60"/>
      <w:outlineLvl w:val="3"/>
    </w:pPr>
    <w:rPr>
      <w:rFonts w:eastAsia="Calibri" w:cs="Calibri"/>
      <w:b/>
      <w:i/>
      <w:sz w:val="22"/>
      <w:szCs w:val="28"/>
    </w:rPr>
  </w:style>
  <w:style w:type="paragraph" w:styleId="Heading5">
    <w:name w:val="heading 5"/>
    <w:basedOn w:val="Normal1"/>
    <w:next w:val="Normal1"/>
    <w:link w:val="Heading5Char"/>
    <w:rsid w:val="007B04AC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link w:val="Heading6Char"/>
    <w:rsid w:val="007B04AC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4A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4AC"/>
    <w:rPr>
      <w:rFonts w:ascii="Lucida Grande" w:eastAsia="Times New Roman" w:hAnsi="Lucida Grande" w:cs="Lucida Grande"/>
      <w:color w:val="000000"/>
      <w:sz w:val="18"/>
      <w:szCs w:val="18"/>
      <w:lang w:val="fr"/>
    </w:rPr>
  </w:style>
  <w:style w:type="character" w:styleId="CommentReference">
    <w:name w:val="annotation reference"/>
    <w:basedOn w:val="DefaultParagraphFont"/>
    <w:uiPriority w:val="99"/>
    <w:semiHidden/>
    <w:unhideWhenUsed/>
    <w:rsid w:val="007B04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04AC"/>
    <w:pPr>
      <w:spacing w:line="240" w:lineRule="auto"/>
    </w:pPr>
    <w:rPr>
      <w:rFonts w:ascii="Garamond" w:hAnsi="Garamon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04AC"/>
    <w:rPr>
      <w:rFonts w:ascii="Times New Roman" w:eastAsia="Times New Roman" w:hAnsi="Times New Roman" w:cs="Times New Roman"/>
      <w:color w:val="000000"/>
      <w:lang w:val="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4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04AC"/>
    <w:rPr>
      <w:rFonts w:ascii="Times New Roman" w:eastAsia="Times New Roman" w:hAnsi="Times New Roman" w:cs="Times New Roman"/>
      <w:b/>
      <w:bCs/>
      <w:color w:val="000000"/>
      <w:sz w:val="20"/>
      <w:szCs w:val="20"/>
      <w:lang w:val="fr"/>
    </w:rPr>
  </w:style>
  <w:style w:type="paragraph" w:styleId="Footer">
    <w:name w:val="footer"/>
    <w:basedOn w:val="Normal"/>
    <w:link w:val="FooterChar"/>
    <w:uiPriority w:val="99"/>
    <w:unhideWhenUsed/>
    <w:rsid w:val="007B04AC"/>
    <w:pPr>
      <w:tabs>
        <w:tab w:val="center" w:pos="4680"/>
        <w:tab w:val="right" w:pos="9360"/>
      </w:tabs>
      <w:spacing w:line="240" w:lineRule="auto"/>
    </w:pPr>
    <w:rPr>
      <w:rFonts w:ascii="Garamond" w:hAnsi="Garamond"/>
    </w:rPr>
  </w:style>
  <w:style w:type="character" w:customStyle="1" w:styleId="FooterChar">
    <w:name w:val="Footer Char"/>
    <w:basedOn w:val="DefaultParagraphFont"/>
    <w:link w:val="Footer"/>
    <w:uiPriority w:val="99"/>
    <w:rsid w:val="007B04AC"/>
    <w:rPr>
      <w:rFonts w:ascii="Times New Roman" w:eastAsia="Times New Roman" w:hAnsi="Times New Roman" w:cs="Times New Roman"/>
      <w:color w:val="000000"/>
      <w:lang w:val="fr"/>
    </w:rPr>
  </w:style>
  <w:style w:type="paragraph" w:customStyle="1" w:styleId="Normal1">
    <w:name w:val="Normal1"/>
    <w:rsid w:val="007B04AC"/>
    <w:pPr>
      <w:pBdr>
        <w:top w:val="nil"/>
        <w:left w:val="nil"/>
        <w:bottom w:val="nil"/>
        <w:right w:val="nil"/>
        <w:between w:val="nil"/>
      </w:pBdr>
      <w:jc w:val="both"/>
    </w:pPr>
    <w:rPr>
      <w:rFonts w:ascii="Times New Roman" w:eastAsia="Times New Roman" w:hAnsi="Times New Roman" w:cs="Times New Roman"/>
      <w:color w:val="000000"/>
      <w:lang w:val="fr"/>
    </w:rPr>
  </w:style>
  <w:style w:type="character" w:customStyle="1" w:styleId="Heading1Char">
    <w:name w:val="Heading 1 Char"/>
    <w:basedOn w:val="DefaultParagraphFont"/>
    <w:link w:val="Heading1"/>
    <w:rsid w:val="00961A9B"/>
    <w:rPr>
      <w:rFonts w:ascii="Garamond" w:eastAsia="Cambria" w:hAnsi="Garamond" w:cs="Cambria"/>
      <w:b/>
      <w:color w:val="000000"/>
      <w:sz w:val="26"/>
      <w:szCs w:val="28"/>
      <w:lang w:val="fr"/>
    </w:rPr>
  </w:style>
  <w:style w:type="character" w:customStyle="1" w:styleId="Heading2Char">
    <w:name w:val="Heading 2 Char"/>
    <w:basedOn w:val="DefaultParagraphFont"/>
    <w:link w:val="Heading2"/>
    <w:rsid w:val="00961A9B"/>
    <w:rPr>
      <w:rFonts w:ascii="Garamond" w:eastAsia="Times New Roman" w:hAnsi="Garamond" w:cs="Times New Roman"/>
      <w:b/>
      <w:color w:val="000000"/>
      <w:sz w:val="22"/>
      <w:lang w:val="fr"/>
    </w:rPr>
  </w:style>
  <w:style w:type="character" w:customStyle="1" w:styleId="Heading3Char">
    <w:name w:val="Heading 3 Char"/>
    <w:basedOn w:val="DefaultParagraphFont"/>
    <w:link w:val="Heading3"/>
    <w:rsid w:val="00961A9B"/>
    <w:rPr>
      <w:rFonts w:ascii="Garamond" w:eastAsia="Times New Roman" w:hAnsi="Garamond" w:cs="Times New Roman"/>
      <w:b/>
      <w:color w:val="000000"/>
      <w:sz w:val="22"/>
      <w:szCs w:val="20"/>
      <w:lang w:val="fr"/>
    </w:rPr>
  </w:style>
  <w:style w:type="character" w:customStyle="1" w:styleId="Heading4Char">
    <w:name w:val="Heading 4 Char"/>
    <w:basedOn w:val="DefaultParagraphFont"/>
    <w:link w:val="Heading4"/>
    <w:rsid w:val="0030721C"/>
    <w:rPr>
      <w:rFonts w:ascii="Times New Roman" w:eastAsia="Calibri" w:hAnsi="Times New Roman" w:cs="Calibri"/>
      <w:b/>
      <w:i/>
      <w:color w:val="000000"/>
      <w:sz w:val="22"/>
      <w:szCs w:val="28"/>
      <w:lang w:val="fr"/>
    </w:rPr>
  </w:style>
  <w:style w:type="character" w:customStyle="1" w:styleId="Heading5Char">
    <w:name w:val="Heading 5 Char"/>
    <w:basedOn w:val="DefaultParagraphFont"/>
    <w:link w:val="Heading5"/>
    <w:rsid w:val="007B04AC"/>
    <w:rPr>
      <w:rFonts w:ascii="Times New Roman" w:eastAsia="Times New Roman" w:hAnsi="Times New Roman" w:cs="Times New Roman"/>
      <w:b/>
      <w:i/>
      <w:color w:val="000000"/>
      <w:sz w:val="26"/>
      <w:szCs w:val="26"/>
      <w:lang w:val="fr"/>
    </w:rPr>
  </w:style>
  <w:style w:type="character" w:customStyle="1" w:styleId="Heading6Char">
    <w:name w:val="Heading 6 Char"/>
    <w:basedOn w:val="DefaultParagraphFont"/>
    <w:link w:val="Heading6"/>
    <w:rsid w:val="007B04AC"/>
    <w:rPr>
      <w:rFonts w:ascii="Times New Roman" w:eastAsia="Times New Roman" w:hAnsi="Times New Roman" w:cs="Times New Roman"/>
      <w:b/>
      <w:color w:val="000000"/>
      <w:sz w:val="22"/>
      <w:szCs w:val="22"/>
      <w:lang w:val="fr"/>
    </w:rPr>
  </w:style>
  <w:style w:type="paragraph" w:styleId="ListParagraph">
    <w:name w:val="List Paragraph"/>
    <w:basedOn w:val="Normal"/>
    <w:uiPriority w:val="34"/>
    <w:qFormat/>
    <w:rsid w:val="007B04AC"/>
    <w:pPr>
      <w:spacing w:line="240" w:lineRule="auto"/>
      <w:ind w:left="720"/>
      <w:contextualSpacing/>
    </w:pPr>
    <w:rPr>
      <w:rFonts w:ascii="Garamond" w:hAnsi="Garamond"/>
    </w:rPr>
  </w:style>
  <w:style w:type="character" w:styleId="PageNumber">
    <w:name w:val="page number"/>
    <w:basedOn w:val="DefaultParagraphFont"/>
    <w:uiPriority w:val="99"/>
    <w:semiHidden/>
    <w:unhideWhenUsed/>
    <w:rsid w:val="007B04AC"/>
  </w:style>
  <w:style w:type="paragraph" w:styleId="Subtitle">
    <w:name w:val="Subtitle"/>
    <w:basedOn w:val="Normal1"/>
    <w:next w:val="Normal1"/>
    <w:link w:val="SubtitleChar"/>
    <w:rsid w:val="007B04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7B04AC"/>
    <w:rPr>
      <w:rFonts w:ascii="Georgia" w:eastAsia="Georgia" w:hAnsi="Georgia" w:cs="Georgia"/>
      <w:i/>
      <w:color w:val="666666"/>
      <w:sz w:val="48"/>
      <w:szCs w:val="48"/>
      <w:lang w:val="fr"/>
    </w:rPr>
  </w:style>
  <w:style w:type="paragraph" w:styleId="Title">
    <w:name w:val="Title"/>
    <w:basedOn w:val="Normal1"/>
    <w:next w:val="Normal1"/>
    <w:link w:val="TitleChar"/>
    <w:rsid w:val="007B04A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7B04AC"/>
    <w:rPr>
      <w:rFonts w:ascii="Times New Roman" w:eastAsia="Times New Roman" w:hAnsi="Times New Roman" w:cs="Times New Roman"/>
      <w:b/>
      <w:color w:val="000000"/>
      <w:sz w:val="72"/>
      <w:szCs w:val="72"/>
      <w:lang w:val="fr"/>
    </w:rPr>
  </w:style>
  <w:style w:type="paragraph" w:customStyle="1" w:styleId="Figures">
    <w:name w:val="Figures"/>
    <w:basedOn w:val="Normal"/>
    <w:qFormat/>
    <w:rsid w:val="00957F5F"/>
    <w:pPr>
      <w:snapToGrid w:val="0"/>
      <w:ind w:left="180" w:hanging="180"/>
    </w:pPr>
    <w:rPr>
      <w:rFonts w:ascii="Garamond" w:eastAsia="MS Mincho" w:hAnsi="Garamond" w:cs="Times New Roman"/>
      <w:i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armand</dc:creator>
  <cp:keywords/>
  <dc:description/>
  <cp:lastModifiedBy>cécile armand</cp:lastModifiedBy>
  <cp:revision>18</cp:revision>
  <dcterms:created xsi:type="dcterms:W3CDTF">2022-12-11T17:10:00Z</dcterms:created>
  <dcterms:modified xsi:type="dcterms:W3CDTF">2022-12-11T18:13:00Z</dcterms:modified>
</cp:coreProperties>
</file>