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9B9B" w14:textId="341C9C8C"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04-Mar-2023</w:t>
      </w:r>
      <w:r w:rsidRPr="00271D3B">
        <w:rPr>
          <w:rFonts w:ascii="Times New Roman" w:eastAsia="Times New Roman" w:hAnsi="Times New Roman" w:cs="Times New Roman"/>
        </w:rPr>
        <w:br/>
      </w:r>
      <w:r w:rsidRPr="00271D3B">
        <w:rPr>
          <w:rFonts w:ascii="Times New Roman" w:eastAsia="Times New Roman" w:hAnsi="Times New Roman" w:cs="Times New Roman"/>
        </w:rPr>
        <w:br/>
        <w:t>Dear Joe:</w:t>
      </w:r>
      <w:r w:rsidRPr="00271D3B">
        <w:rPr>
          <w:rFonts w:ascii="Times New Roman" w:eastAsia="Times New Roman" w:hAnsi="Times New Roman" w:cs="Times New Roman"/>
        </w:rPr>
        <w:br/>
      </w:r>
      <w:r w:rsidRPr="00271D3B">
        <w:rPr>
          <w:rFonts w:ascii="Times New Roman" w:eastAsia="Times New Roman" w:hAnsi="Times New Roman" w:cs="Times New Roman"/>
        </w:rPr>
        <w:br/>
        <w:t>Manuscript ID GWAT-2022-11-0213 entitled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Workflows for Creating and Constructing Structured and Unstructured MODFLOW 6 Models" which you submitted to Groundwater, has been reviewed.  The comments of the reviewer(s) and the Guest Editor are included at the bottom of this letter.</w:t>
      </w:r>
      <w:r w:rsidRPr="00271D3B">
        <w:rPr>
          <w:rFonts w:ascii="Times New Roman" w:eastAsia="Times New Roman" w:hAnsi="Times New Roman" w:cs="Times New Roman"/>
        </w:rPr>
        <w:br/>
      </w:r>
      <w:r w:rsidRPr="00271D3B">
        <w:rPr>
          <w:rFonts w:ascii="Times New Roman" w:eastAsia="Times New Roman" w:hAnsi="Times New Roman" w:cs="Times New Roman"/>
        </w:rPr>
        <w:br/>
        <w:t>The reviewer(s) have recommended some minor revisions to your manuscript.  Therefore, I invite you to respond to the reviewer(s)' comments and revise your manuscript. Also please consider the following </w:t>
      </w:r>
      <w:r w:rsidRPr="00271D3B">
        <w:rPr>
          <w:rFonts w:ascii="Times New Roman" w:eastAsia="Times New Roman" w:hAnsi="Times New Roman" w:cs="Times New Roman"/>
          <w:b/>
          <w:bCs/>
        </w:rPr>
        <w:t>Minor </w:t>
      </w:r>
      <w:r w:rsidRPr="00271D3B">
        <w:rPr>
          <w:rFonts w:ascii="Times New Roman" w:eastAsia="Times New Roman" w:hAnsi="Times New Roman" w:cs="Times New Roman"/>
        </w:rPr>
        <w:t>Issues:  </w:t>
      </w:r>
    </w:p>
    <w:p w14:paraId="65E30EDC" w14:textId="77777777" w:rsidR="00167588" w:rsidRDefault="00167588" w:rsidP="00271D3B">
      <w:pPr>
        <w:spacing w:after="150"/>
        <w:rPr>
          <w:rFonts w:ascii="Times New Roman" w:eastAsia="Times New Roman" w:hAnsi="Times New Roman" w:cs="Times New Roman"/>
        </w:rPr>
      </w:pPr>
    </w:p>
    <w:p w14:paraId="05B469FC" w14:textId="77777777" w:rsidR="00E53C0C"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Insert paper type, followed by a backslash, on first line, above title (i.e., “Research Paper/”). </w:t>
      </w:r>
    </w:p>
    <w:p w14:paraId="7C32CF9E" w14:textId="77777777" w:rsidR="00E53C0C" w:rsidRDefault="00E53C0C" w:rsidP="00271D3B">
      <w:pPr>
        <w:spacing w:after="150"/>
        <w:rPr>
          <w:rFonts w:ascii="Times New Roman" w:eastAsia="Times New Roman" w:hAnsi="Times New Roman" w:cs="Times New Roman"/>
        </w:rPr>
      </w:pPr>
    </w:p>
    <w:p w14:paraId="7B9A842A" w14:textId="6CB7C02A" w:rsidR="00AF2838" w:rsidRPr="00E53C0C" w:rsidRDefault="00E53C0C" w:rsidP="0083790A">
      <w:pPr>
        <w:spacing w:after="150"/>
        <w:ind w:left="720"/>
        <w:rPr>
          <w:rFonts w:ascii="Times New Roman" w:eastAsia="Times New Roman" w:hAnsi="Times New Roman" w:cs="Times New Roman"/>
          <w:i/>
          <w:iCs/>
        </w:rPr>
      </w:pPr>
      <w:r w:rsidRPr="00E53C0C">
        <w:rPr>
          <w:rFonts w:ascii="Times New Roman" w:eastAsia="Times New Roman" w:hAnsi="Times New Roman" w:cs="Times New Roman"/>
          <w:i/>
          <w:iCs/>
        </w:rPr>
        <w:t>Done</w:t>
      </w:r>
      <w:r w:rsidR="00271D3B" w:rsidRPr="00E53C0C">
        <w:rPr>
          <w:rFonts w:ascii="Times New Roman" w:eastAsia="Times New Roman" w:hAnsi="Times New Roman" w:cs="Times New Roman"/>
          <w:i/>
          <w:iCs/>
        </w:rPr>
        <w:t> </w:t>
      </w:r>
    </w:p>
    <w:p w14:paraId="40E5DFE9" w14:textId="77777777" w:rsidR="00AF2838" w:rsidRDefault="00AF2838" w:rsidP="00271D3B">
      <w:pPr>
        <w:spacing w:after="150"/>
        <w:rPr>
          <w:rFonts w:ascii="Times New Roman" w:eastAsia="Times New Roman" w:hAnsi="Times New Roman" w:cs="Times New Roman"/>
        </w:rPr>
      </w:pPr>
    </w:p>
    <w:p w14:paraId="6776214D" w14:textId="0A999495"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In author information, clearly indicate who is the Corresponding Author, and include their email address. </w:t>
      </w:r>
    </w:p>
    <w:p w14:paraId="1DC1F0F2" w14:textId="77777777" w:rsidR="00AF2838" w:rsidRDefault="00AF2838" w:rsidP="00271D3B">
      <w:pPr>
        <w:spacing w:after="150"/>
        <w:rPr>
          <w:rFonts w:ascii="Times New Roman" w:eastAsia="Times New Roman" w:hAnsi="Times New Roman" w:cs="Times New Roman"/>
        </w:rPr>
      </w:pPr>
    </w:p>
    <w:p w14:paraId="05E45C7F" w14:textId="3FAD7901" w:rsidR="00E53C0C" w:rsidRPr="00E53C0C" w:rsidRDefault="00E53C0C" w:rsidP="0083790A">
      <w:pPr>
        <w:spacing w:after="150"/>
        <w:ind w:left="720"/>
        <w:rPr>
          <w:rFonts w:ascii="Times New Roman" w:eastAsia="Times New Roman" w:hAnsi="Times New Roman" w:cs="Times New Roman"/>
          <w:i/>
          <w:iCs/>
        </w:rPr>
      </w:pPr>
      <w:r w:rsidRPr="00E53C0C">
        <w:rPr>
          <w:rFonts w:ascii="Times New Roman" w:eastAsia="Times New Roman" w:hAnsi="Times New Roman" w:cs="Times New Roman"/>
          <w:i/>
          <w:iCs/>
        </w:rPr>
        <w:t>Done</w:t>
      </w:r>
    </w:p>
    <w:p w14:paraId="19DCD16C" w14:textId="77777777" w:rsidR="00E53C0C" w:rsidRDefault="00E53C0C" w:rsidP="00271D3B">
      <w:pPr>
        <w:spacing w:after="150"/>
        <w:rPr>
          <w:rFonts w:ascii="Times New Roman" w:eastAsia="Times New Roman" w:hAnsi="Times New Roman" w:cs="Times New Roman"/>
        </w:rPr>
      </w:pPr>
    </w:p>
    <w:p w14:paraId="706F764F" w14:textId="77777777" w:rsidR="00971B2F"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Remove hyphenation from words at line endings—this can lead to uncertainty &amp; errors during typesetting. This might be easily accomplished by changing paragraph justification from full to left.</w:t>
      </w:r>
    </w:p>
    <w:p w14:paraId="78685DFC" w14:textId="77777777" w:rsidR="00FE0407" w:rsidRDefault="00FE0407" w:rsidP="00271D3B">
      <w:pPr>
        <w:spacing w:after="150"/>
        <w:rPr>
          <w:rFonts w:ascii="Times New Roman" w:eastAsia="Times New Roman" w:hAnsi="Times New Roman" w:cs="Times New Roman"/>
        </w:rPr>
      </w:pPr>
    </w:p>
    <w:p w14:paraId="7EC797D6" w14:textId="12FD255D" w:rsidR="00FE0407" w:rsidRPr="00FE0407" w:rsidRDefault="00FE0407" w:rsidP="0083790A">
      <w:pPr>
        <w:spacing w:after="150"/>
        <w:ind w:left="720"/>
        <w:rPr>
          <w:rFonts w:ascii="Times New Roman" w:eastAsia="Times New Roman" w:hAnsi="Times New Roman" w:cs="Times New Roman"/>
          <w:i/>
          <w:iCs/>
        </w:rPr>
      </w:pPr>
      <w:r w:rsidRPr="00FE0407">
        <w:rPr>
          <w:rFonts w:ascii="Times New Roman" w:eastAsia="Times New Roman" w:hAnsi="Times New Roman" w:cs="Times New Roman"/>
          <w:i/>
          <w:iCs/>
        </w:rPr>
        <w:t>Done</w:t>
      </w:r>
    </w:p>
    <w:p w14:paraId="5842829D" w14:textId="00950863"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    </w:t>
      </w:r>
    </w:p>
    <w:p w14:paraId="5DFEE23D"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References: Fienen et al (L. 661): insert "U.S. Geological Survey" before “Scientific Investigations Report 2022-5046”.   “Gillies, </w:t>
      </w:r>
      <w:proofErr w:type="gramStart"/>
      <w:r w:rsidRPr="00271D3B">
        <w:rPr>
          <w:rFonts w:ascii="Times New Roman" w:eastAsia="Times New Roman" w:hAnsi="Times New Roman" w:cs="Times New Roman"/>
        </w:rPr>
        <w:t>S..</w:t>
      </w:r>
      <w:proofErr w:type="gramEnd"/>
      <w:r w:rsidRPr="00271D3B">
        <w:rPr>
          <w:rFonts w:ascii="Times New Roman" w:eastAsia="Times New Roman" w:hAnsi="Times New Roman" w:cs="Times New Roman"/>
        </w:rPr>
        <w:t xml:space="preserve"> 2022” (&amp; in multiple following refs): delete double period.  L. 713 </w:t>
      </w:r>
      <w:proofErr w:type="spellStart"/>
      <w:r w:rsidRPr="00271D3B">
        <w:rPr>
          <w:rFonts w:ascii="Times New Roman" w:eastAsia="Times New Roman" w:hAnsi="Times New Roman" w:cs="Times New Roman"/>
        </w:rPr>
        <w:t>Mehl</w:t>
      </w:r>
      <w:proofErr w:type="spellEnd"/>
      <w:r w:rsidRPr="00271D3B">
        <w:rPr>
          <w:rFonts w:ascii="Times New Roman" w:eastAsia="Times New Roman" w:hAnsi="Times New Roman" w:cs="Times New Roman"/>
        </w:rPr>
        <w:t>: change “US” to “U.S.” in title.    </w:t>
      </w:r>
    </w:p>
    <w:p w14:paraId="4E30443D" w14:textId="77777777" w:rsidR="00AF2838" w:rsidRDefault="00AF2838" w:rsidP="00271D3B">
      <w:pPr>
        <w:spacing w:after="150"/>
        <w:rPr>
          <w:rFonts w:ascii="Times New Roman" w:eastAsia="Times New Roman" w:hAnsi="Times New Roman" w:cs="Times New Roman"/>
        </w:rPr>
      </w:pPr>
    </w:p>
    <w:p w14:paraId="40A78486" w14:textId="0F59D6FC" w:rsidR="00014604" w:rsidRPr="00014604" w:rsidRDefault="00014604" w:rsidP="0083790A">
      <w:pPr>
        <w:spacing w:after="150"/>
        <w:ind w:left="720"/>
        <w:rPr>
          <w:rFonts w:ascii="Times New Roman" w:eastAsia="Times New Roman" w:hAnsi="Times New Roman" w:cs="Times New Roman"/>
          <w:i/>
          <w:iCs/>
        </w:rPr>
      </w:pPr>
      <w:r w:rsidRPr="00014604">
        <w:rPr>
          <w:rFonts w:ascii="Times New Roman" w:eastAsia="Times New Roman" w:hAnsi="Times New Roman" w:cs="Times New Roman"/>
          <w:i/>
          <w:iCs/>
        </w:rPr>
        <w:t>Done</w:t>
      </w:r>
    </w:p>
    <w:p w14:paraId="33182D3D" w14:textId="77777777" w:rsidR="00014604" w:rsidRDefault="00014604" w:rsidP="00271D3B">
      <w:pPr>
        <w:spacing w:after="150"/>
        <w:rPr>
          <w:rFonts w:ascii="Times New Roman" w:eastAsia="Times New Roman" w:hAnsi="Times New Roman" w:cs="Times New Roman"/>
        </w:rPr>
      </w:pPr>
    </w:p>
    <w:p w14:paraId="7A94DC1D"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Add a list of figure captions at the end—after References.  </w:t>
      </w:r>
    </w:p>
    <w:p w14:paraId="3507D2A5" w14:textId="77777777" w:rsidR="00975180" w:rsidRDefault="00975180" w:rsidP="00271D3B">
      <w:pPr>
        <w:spacing w:after="150"/>
        <w:rPr>
          <w:rFonts w:ascii="Times New Roman" w:eastAsia="Times New Roman" w:hAnsi="Times New Roman" w:cs="Times New Roman"/>
        </w:rPr>
      </w:pPr>
    </w:p>
    <w:p w14:paraId="2086ADB6" w14:textId="750C91A6" w:rsidR="00975180" w:rsidRPr="00975180" w:rsidRDefault="0083790A" w:rsidP="0083790A">
      <w:pPr>
        <w:spacing w:after="150"/>
        <w:ind w:left="720"/>
        <w:rPr>
          <w:rFonts w:ascii="Times New Roman" w:eastAsia="Times New Roman" w:hAnsi="Times New Roman" w:cs="Times New Roman"/>
          <w:i/>
          <w:iCs/>
        </w:rPr>
      </w:pPr>
      <w:r>
        <w:rPr>
          <w:rFonts w:ascii="Times New Roman" w:eastAsia="Times New Roman" w:hAnsi="Times New Roman" w:cs="Times New Roman"/>
          <w:i/>
          <w:iCs/>
        </w:rPr>
        <w:lastRenderedPageBreak/>
        <w:t>A</w:t>
      </w:r>
      <w:r w:rsidR="00975180" w:rsidRPr="00975180">
        <w:rPr>
          <w:rFonts w:ascii="Times New Roman" w:eastAsia="Times New Roman" w:hAnsi="Times New Roman" w:cs="Times New Roman"/>
          <w:i/>
          <w:iCs/>
        </w:rPr>
        <w:t xml:space="preserve"> list of figure captions </w:t>
      </w:r>
      <w:r>
        <w:rPr>
          <w:rFonts w:ascii="Times New Roman" w:eastAsia="Times New Roman" w:hAnsi="Times New Roman" w:cs="Times New Roman"/>
          <w:i/>
          <w:iCs/>
        </w:rPr>
        <w:t>has been added at the end of the manuscript</w:t>
      </w:r>
      <w:r w:rsidR="00975180" w:rsidRPr="00975180">
        <w:rPr>
          <w:rFonts w:ascii="Times New Roman" w:eastAsia="Times New Roman" w:hAnsi="Times New Roman" w:cs="Times New Roman"/>
          <w:i/>
          <w:iCs/>
        </w:rPr>
        <w:t>.</w:t>
      </w:r>
    </w:p>
    <w:p w14:paraId="4B8B2726" w14:textId="77777777" w:rsidR="00AF2838" w:rsidRDefault="00AF2838" w:rsidP="00271D3B">
      <w:pPr>
        <w:spacing w:after="150"/>
        <w:rPr>
          <w:rFonts w:ascii="Times New Roman" w:eastAsia="Times New Roman" w:hAnsi="Times New Roman" w:cs="Times New Roman"/>
        </w:rPr>
      </w:pPr>
    </w:p>
    <w:p w14:paraId="49BBE5DD" w14:textId="77777777" w:rsidR="003C11BB"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It is also highly recommended that you submit (upload) separate individual files for each figure in acceptable resolution and format (not in a Word document), with the figure number included in the filename; the figure file should not include the caption; this generally yields a better reproduction/printing of figures than using figures embedded in the Word, Latex, or pdf document.  Also upload a copy of the main document in an editable text format, such as Word or Latex. Thanks for submitting this excellent manuscript.</w:t>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t>Executive Editor</w:t>
      </w:r>
      <w:r w:rsidRPr="00271D3B">
        <w:rPr>
          <w:rFonts w:ascii="Times New Roman" w:eastAsia="Times New Roman" w:hAnsi="Times New Roman" w:cs="Times New Roman"/>
        </w:rPr>
        <w:br/>
        <w:t>Comments to the Author:</w:t>
      </w:r>
      <w:r w:rsidRPr="00271D3B">
        <w:rPr>
          <w:rFonts w:ascii="Times New Roman" w:eastAsia="Times New Roman" w:hAnsi="Times New Roman" w:cs="Times New Roman"/>
        </w:rPr>
        <w:br/>
        <w:t xml:space="preserve">Thank you for the article, which was well received by all reviewers. All three reviewers recommended some minor revisions or additions to the </w:t>
      </w:r>
      <w:proofErr w:type="gramStart"/>
      <w:r w:rsidRPr="00271D3B">
        <w:rPr>
          <w:rFonts w:ascii="Times New Roman" w:eastAsia="Times New Roman" w:hAnsi="Times New Roman" w:cs="Times New Roman"/>
        </w:rPr>
        <w:t>article, and</w:t>
      </w:r>
      <w:proofErr w:type="gramEnd"/>
      <w:r w:rsidRPr="00271D3B">
        <w:rPr>
          <w:rFonts w:ascii="Times New Roman" w:eastAsia="Times New Roman" w:hAnsi="Times New Roman" w:cs="Times New Roman"/>
        </w:rPr>
        <w:t xml:space="preserve"> considered that it would be acceptable for publication following consideration of those revisions/additions. The article is indeed well put together, and I recommend that after the minor revisions/additions proposed by the reviewers have been considered and incorporated, as appropriate, the article be accepted. Thank you.</w:t>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t>Reviewer(s)' Comments to Author:</w:t>
      </w:r>
      <w:r w:rsidRPr="00271D3B">
        <w:rPr>
          <w:rFonts w:ascii="Times New Roman" w:eastAsia="Times New Roman" w:hAnsi="Times New Roman" w:cs="Times New Roman"/>
        </w:rPr>
        <w:br/>
      </w:r>
      <w:r w:rsidRPr="00271D3B">
        <w:rPr>
          <w:rFonts w:ascii="Times New Roman" w:eastAsia="Times New Roman" w:hAnsi="Times New Roman" w:cs="Times New Roman"/>
        </w:rPr>
        <w:br/>
        <w:t>Reviewer: 1</w:t>
      </w:r>
      <w:r w:rsidRPr="00271D3B">
        <w:rPr>
          <w:rFonts w:ascii="Times New Roman" w:eastAsia="Times New Roman" w:hAnsi="Times New Roman" w:cs="Times New Roman"/>
        </w:rPr>
        <w:br/>
      </w:r>
      <w:r w:rsidRPr="00271D3B">
        <w:rPr>
          <w:rFonts w:ascii="Times New Roman" w:eastAsia="Times New Roman" w:hAnsi="Times New Roman" w:cs="Times New Roman"/>
        </w:rPr>
        <w:br/>
        <w:t>Comments to the Author</w:t>
      </w:r>
      <w:r w:rsidRPr="00271D3B">
        <w:rPr>
          <w:rFonts w:ascii="Times New Roman" w:eastAsia="Times New Roman" w:hAnsi="Times New Roman" w:cs="Times New Roman"/>
        </w:rPr>
        <w:br/>
        <w:t xml:space="preserve">First of all, as a frequent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user, I'd like to express my deepest gratitude for the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developers for providing this wonderful tool.</w:t>
      </w:r>
      <w:r w:rsidRPr="00271D3B">
        <w:rPr>
          <w:rFonts w:ascii="Times New Roman" w:eastAsia="Times New Roman" w:hAnsi="Times New Roman" w:cs="Times New Roman"/>
        </w:rPr>
        <w:br/>
        <w:t xml:space="preserve">This paper describes the recent development of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for pre- and post-processing MODFLOW 6 models. The paper is well written. Specific new features/functions are explained with demonstrations by plots and code snippet.</w:t>
      </w:r>
    </w:p>
    <w:p w14:paraId="5D076DB9" w14:textId="3D1780FB" w:rsidR="00F542DD"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t xml:space="preserve">My main comment is whether these new features are included in the older MODFLOW version? As I believe, most models are still in the older versions of MODFLOW. Is it possible to unify the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methods/functions between new and old MODFLOWs?</w:t>
      </w:r>
    </w:p>
    <w:p w14:paraId="58B4D0FA" w14:textId="77777777" w:rsidR="00F542DD" w:rsidRDefault="00F542DD" w:rsidP="00271D3B">
      <w:pPr>
        <w:spacing w:after="150"/>
        <w:rPr>
          <w:rFonts w:ascii="Times New Roman" w:eastAsia="Times New Roman" w:hAnsi="Times New Roman" w:cs="Times New Roman"/>
        </w:rPr>
      </w:pPr>
    </w:p>
    <w:p w14:paraId="159AE03C" w14:textId="727AABF3" w:rsidR="0083790A" w:rsidRDefault="0083790A" w:rsidP="0083790A">
      <w:pPr>
        <w:spacing w:after="150"/>
        <w:ind w:left="720"/>
        <w:rPr>
          <w:rFonts w:ascii="Times New Roman" w:eastAsia="Times New Roman" w:hAnsi="Times New Roman" w:cs="Times New Roman"/>
          <w:i/>
          <w:iCs/>
        </w:rPr>
      </w:pPr>
      <w:r w:rsidRPr="0083790A">
        <w:rPr>
          <w:rFonts w:ascii="Times New Roman" w:eastAsia="Times New Roman" w:hAnsi="Times New Roman" w:cs="Times New Roman"/>
          <w:i/>
          <w:iCs/>
        </w:rPr>
        <w:t xml:space="preserve">All of the </w:t>
      </w:r>
      <w:proofErr w:type="spellStart"/>
      <w:r w:rsidRPr="0083790A">
        <w:rPr>
          <w:rFonts w:ascii="Times New Roman" w:eastAsia="Times New Roman" w:hAnsi="Times New Roman" w:cs="Times New Roman"/>
          <w:i/>
          <w:iCs/>
        </w:rPr>
        <w:t>FloPy</w:t>
      </w:r>
      <w:proofErr w:type="spellEnd"/>
      <w:r w:rsidRPr="0083790A">
        <w:rPr>
          <w:rFonts w:ascii="Times New Roman" w:eastAsia="Times New Roman" w:hAnsi="Times New Roman" w:cs="Times New Roman"/>
          <w:i/>
          <w:iCs/>
        </w:rPr>
        <w:t xml:space="preserve"> capabilities demonstrated in the manuscript except for the </w:t>
      </w:r>
      <w:proofErr w:type="spellStart"/>
      <w:proofErr w:type="gramStart"/>
      <w:r w:rsidRPr="0083790A">
        <w:rPr>
          <w:rFonts w:ascii="Courier New" w:eastAsia="Times New Roman" w:hAnsi="Courier New" w:cs="Courier New"/>
          <w:i/>
          <w:iCs/>
        </w:rPr>
        <w:t>output.methods</w:t>
      </w:r>
      <w:proofErr w:type="spellEnd"/>
      <w:proofErr w:type="gramEnd"/>
      <w:r w:rsidRPr="0083790A">
        <w:rPr>
          <w:rFonts w:ascii="Courier New" w:eastAsia="Times New Roman" w:hAnsi="Courier New" w:cs="Courier New"/>
          <w:i/>
          <w:iCs/>
        </w:rPr>
        <w:t>()</w:t>
      </w:r>
      <w:r w:rsidRPr="0083790A">
        <w:rPr>
          <w:rFonts w:ascii="Times New Roman" w:eastAsia="Times New Roman" w:hAnsi="Times New Roman" w:cs="Times New Roman"/>
          <w:i/>
          <w:iCs/>
        </w:rPr>
        <w:t xml:space="preserve"> can be used to develop input datasets for previous versions of MODFLOW and post-process simulated results.</w:t>
      </w:r>
      <w:r w:rsidR="00367554">
        <w:rPr>
          <w:rFonts w:ascii="Times New Roman" w:eastAsia="Times New Roman" w:hAnsi="Times New Roman" w:cs="Times New Roman"/>
          <w:i/>
          <w:iCs/>
        </w:rPr>
        <w:t xml:space="preserve"> We believe that it clear that </w:t>
      </w:r>
      <w:r w:rsidR="00367554" w:rsidRPr="0083790A">
        <w:rPr>
          <w:rFonts w:ascii="Times New Roman" w:eastAsia="Times New Roman" w:hAnsi="Times New Roman" w:cs="Times New Roman"/>
          <w:i/>
          <w:iCs/>
        </w:rPr>
        <w:t xml:space="preserve">the </w:t>
      </w:r>
      <w:proofErr w:type="spellStart"/>
      <w:proofErr w:type="gramStart"/>
      <w:r w:rsidR="00367554" w:rsidRPr="0083790A">
        <w:rPr>
          <w:rFonts w:ascii="Courier New" w:eastAsia="Times New Roman" w:hAnsi="Courier New" w:cs="Courier New"/>
          <w:i/>
          <w:iCs/>
        </w:rPr>
        <w:t>output.methods</w:t>
      </w:r>
      <w:proofErr w:type="spellEnd"/>
      <w:proofErr w:type="gramEnd"/>
      <w:r w:rsidR="00367554" w:rsidRPr="0083790A">
        <w:rPr>
          <w:rFonts w:ascii="Courier New" w:eastAsia="Times New Roman" w:hAnsi="Courier New" w:cs="Courier New"/>
          <w:i/>
          <w:iCs/>
        </w:rPr>
        <w:t>()</w:t>
      </w:r>
      <w:r w:rsidR="00367554" w:rsidRPr="0083790A">
        <w:rPr>
          <w:rFonts w:ascii="Times New Roman" w:eastAsia="Times New Roman" w:hAnsi="Times New Roman" w:cs="Times New Roman"/>
          <w:i/>
          <w:iCs/>
        </w:rPr>
        <w:t xml:space="preserve"> </w:t>
      </w:r>
      <w:r w:rsidR="00B3381F">
        <w:rPr>
          <w:rFonts w:ascii="Times New Roman" w:eastAsia="Times New Roman" w:hAnsi="Times New Roman" w:cs="Times New Roman"/>
          <w:i/>
          <w:iCs/>
        </w:rPr>
        <w:t>only apply to MODFLOW 6 models (first paragraph of the “Processing MODFLOW 6 output” section.</w:t>
      </w:r>
    </w:p>
    <w:p w14:paraId="4A86717E" w14:textId="719912FE" w:rsidR="00F542DD" w:rsidRDefault="00271D3B" w:rsidP="0083790A">
      <w:pPr>
        <w:spacing w:after="150"/>
        <w:rPr>
          <w:rFonts w:ascii="Times New Roman" w:eastAsia="Times New Roman" w:hAnsi="Times New Roman" w:cs="Times New Roman"/>
        </w:rPr>
      </w:pPr>
      <w:r w:rsidRPr="00271D3B">
        <w:rPr>
          <w:rFonts w:ascii="Times New Roman" w:eastAsia="Times New Roman" w:hAnsi="Times New Roman" w:cs="Times New Roman"/>
        </w:rPr>
        <w:lastRenderedPageBreak/>
        <w:br/>
        <w:t>For the example code snippets, adding some comments can be very helpful for those readers who want to learn the code. And are the full version notebooks for these examples provided?</w:t>
      </w:r>
    </w:p>
    <w:p w14:paraId="3F6620D6" w14:textId="77777777" w:rsidR="00F542DD" w:rsidRDefault="00F542DD" w:rsidP="00271D3B">
      <w:pPr>
        <w:spacing w:after="150"/>
        <w:rPr>
          <w:rFonts w:ascii="Times New Roman" w:eastAsia="Times New Roman" w:hAnsi="Times New Roman" w:cs="Times New Roman"/>
        </w:rPr>
      </w:pPr>
    </w:p>
    <w:p w14:paraId="56B85639" w14:textId="77777777" w:rsidR="0083790A" w:rsidRDefault="00F542DD" w:rsidP="0083790A">
      <w:pPr>
        <w:spacing w:after="150"/>
        <w:ind w:left="720"/>
        <w:rPr>
          <w:rFonts w:ascii="Times New Roman" w:eastAsia="Times New Roman" w:hAnsi="Times New Roman" w:cs="Times New Roman"/>
          <w:i/>
          <w:iCs/>
        </w:rPr>
      </w:pPr>
      <w:r w:rsidRPr="00F542DD">
        <w:rPr>
          <w:rFonts w:ascii="Times New Roman" w:eastAsia="Times New Roman" w:hAnsi="Times New Roman" w:cs="Times New Roman"/>
          <w:i/>
          <w:iCs/>
        </w:rPr>
        <w:t xml:space="preserve">The </w:t>
      </w:r>
      <w:proofErr w:type="spellStart"/>
      <w:r w:rsidRPr="00F542DD">
        <w:rPr>
          <w:rFonts w:ascii="Times New Roman" w:eastAsia="Times New Roman" w:hAnsi="Times New Roman" w:cs="Times New Roman"/>
          <w:i/>
          <w:iCs/>
        </w:rPr>
        <w:t>Jupyter</w:t>
      </w:r>
      <w:proofErr w:type="spellEnd"/>
      <w:r w:rsidRPr="00F542DD">
        <w:rPr>
          <w:rFonts w:ascii="Times New Roman" w:eastAsia="Times New Roman" w:hAnsi="Times New Roman" w:cs="Times New Roman"/>
          <w:i/>
          <w:iCs/>
        </w:rPr>
        <w:t xml:space="preserve"> Notebooks for the watershed and Synthetic Valley examples will be available when the paper is published. The web addresses for these examples are given in the Summary and Conclusions section.</w:t>
      </w:r>
    </w:p>
    <w:p w14:paraId="475DE023" w14:textId="74395680" w:rsidR="00AF2838" w:rsidRDefault="00271D3B" w:rsidP="0083790A">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Figure 1: I understand it is to show the different grids supported by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Nevertheless, a </w:t>
      </w:r>
      <w:proofErr w:type="spellStart"/>
      <w:r w:rsidRPr="00271D3B">
        <w:rPr>
          <w:rFonts w:ascii="Times New Roman" w:eastAsia="Times New Roman" w:hAnsi="Times New Roman" w:cs="Times New Roman"/>
        </w:rPr>
        <w:t>colorbar</w:t>
      </w:r>
      <w:proofErr w:type="spellEnd"/>
      <w:r w:rsidRPr="00271D3B">
        <w:rPr>
          <w:rFonts w:ascii="Times New Roman" w:eastAsia="Times New Roman" w:hAnsi="Times New Roman" w:cs="Times New Roman"/>
        </w:rPr>
        <w:t xml:space="preserve"> may be added to explain the color grid.</w:t>
      </w:r>
    </w:p>
    <w:p w14:paraId="722109DF" w14:textId="77777777" w:rsidR="007B290C" w:rsidRDefault="007B290C" w:rsidP="0083790A">
      <w:pPr>
        <w:spacing w:after="150"/>
        <w:rPr>
          <w:rFonts w:ascii="Times New Roman" w:eastAsia="Times New Roman" w:hAnsi="Times New Roman" w:cs="Times New Roman"/>
        </w:rPr>
      </w:pPr>
    </w:p>
    <w:p w14:paraId="15A27D25" w14:textId="74D2D11F" w:rsidR="007B290C" w:rsidRPr="00367554" w:rsidRDefault="00367554" w:rsidP="007B290C">
      <w:pPr>
        <w:spacing w:after="150"/>
        <w:ind w:left="720"/>
        <w:rPr>
          <w:rFonts w:ascii="Times New Roman" w:eastAsia="Times New Roman" w:hAnsi="Times New Roman" w:cs="Times New Roman"/>
          <w:i/>
          <w:iCs/>
        </w:rPr>
      </w:pPr>
      <w:r>
        <w:rPr>
          <w:rFonts w:ascii="Times New Roman" w:eastAsia="Times New Roman" w:hAnsi="Times New Roman" w:cs="Times New Roman"/>
          <w:i/>
          <w:iCs/>
        </w:rPr>
        <w:t>We are n</w:t>
      </w:r>
      <w:r w:rsidRPr="00EE7487">
        <w:rPr>
          <w:rFonts w:ascii="Times New Roman" w:eastAsia="Times New Roman" w:hAnsi="Times New Roman" w:cs="Times New Roman"/>
          <w:i/>
          <w:iCs/>
        </w:rPr>
        <w:t xml:space="preserve">ot sure that </w:t>
      </w:r>
      <w:r>
        <w:rPr>
          <w:rFonts w:ascii="Times New Roman" w:eastAsia="Times New Roman" w:hAnsi="Times New Roman" w:cs="Times New Roman"/>
          <w:i/>
          <w:iCs/>
        </w:rPr>
        <w:t>we</w:t>
      </w:r>
      <w:r w:rsidRPr="00EE7487">
        <w:rPr>
          <w:rFonts w:ascii="Times New Roman" w:eastAsia="Times New Roman" w:hAnsi="Times New Roman" w:cs="Times New Roman"/>
          <w:i/>
          <w:iCs/>
        </w:rPr>
        <w:t xml:space="preserve"> understand this comment</w:t>
      </w:r>
      <w:r>
        <w:rPr>
          <w:rFonts w:ascii="Times New Roman" w:eastAsia="Times New Roman" w:hAnsi="Times New Roman" w:cs="Times New Roman"/>
          <w:i/>
          <w:iCs/>
        </w:rPr>
        <w:t xml:space="preserve">…there was a </w:t>
      </w:r>
      <w:proofErr w:type="spellStart"/>
      <w:r>
        <w:rPr>
          <w:rFonts w:ascii="Times New Roman" w:eastAsia="Times New Roman" w:hAnsi="Times New Roman" w:cs="Times New Roman"/>
          <w:i/>
          <w:iCs/>
        </w:rPr>
        <w:t>colorbar</w:t>
      </w:r>
      <w:proofErr w:type="spellEnd"/>
      <w:r>
        <w:rPr>
          <w:rFonts w:ascii="Times New Roman" w:eastAsia="Times New Roman" w:hAnsi="Times New Roman" w:cs="Times New Roman"/>
          <w:i/>
          <w:iCs/>
        </w:rPr>
        <w:t xml:space="preserve"> on Figure 1E. To make it clear that the </w:t>
      </w:r>
      <w:proofErr w:type="spellStart"/>
      <w:r>
        <w:rPr>
          <w:rFonts w:ascii="Times New Roman" w:eastAsia="Times New Roman" w:hAnsi="Times New Roman" w:cs="Times New Roman"/>
          <w:i/>
          <w:iCs/>
        </w:rPr>
        <w:t>colorbar</w:t>
      </w:r>
      <w:proofErr w:type="spellEnd"/>
      <w:r>
        <w:rPr>
          <w:rFonts w:ascii="Times New Roman" w:eastAsia="Times New Roman" w:hAnsi="Times New Roman" w:cs="Times New Roman"/>
          <w:i/>
          <w:iCs/>
        </w:rPr>
        <w:t xml:space="preserve"> applies to all the panels, t</w:t>
      </w:r>
      <w:r w:rsidRPr="00367554">
        <w:rPr>
          <w:rFonts w:ascii="Times New Roman" w:eastAsia="Times New Roman" w:hAnsi="Times New Roman" w:cs="Times New Roman"/>
          <w:i/>
          <w:iCs/>
        </w:rPr>
        <w:t xml:space="preserve">he </w:t>
      </w:r>
      <w:proofErr w:type="spellStart"/>
      <w:r w:rsidRPr="00367554">
        <w:rPr>
          <w:rFonts w:ascii="Times New Roman" w:eastAsia="Times New Roman" w:hAnsi="Times New Roman" w:cs="Times New Roman"/>
          <w:i/>
          <w:iCs/>
        </w:rPr>
        <w:t>colorbar</w:t>
      </w:r>
      <w:proofErr w:type="spellEnd"/>
      <w:r w:rsidRPr="00367554">
        <w:rPr>
          <w:rFonts w:ascii="Times New Roman" w:eastAsia="Times New Roman" w:hAnsi="Times New Roman" w:cs="Times New Roman"/>
          <w:i/>
          <w:iCs/>
        </w:rPr>
        <w:t xml:space="preserve"> has been moved to the Explanation on Figure 1.</w:t>
      </w:r>
    </w:p>
    <w:p w14:paraId="16120001"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t>Figure 2A: I suggest remove “0.001 m/d” at the top and explain it in the caption. Or change to “Specific discharge = 0.001 m/d”.</w:t>
      </w:r>
      <w:r w:rsidRPr="00271D3B">
        <w:rPr>
          <w:rFonts w:ascii="Times New Roman" w:eastAsia="Times New Roman" w:hAnsi="Times New Roman" w:cs="Times New Roman"/>
        </w:rPr>
        <w:br/>
      </w:r>
    </w:p>
    <w:p w14:paraId="2947EBF5" w14:textId="322B2AD8" w:rsidR="00DE5F5B" w:rsidRPr="003C11BB" w:rsidRDefault="003C11BB" w:rsidP="0083790A">
      <w:pPr>
        <w:spacing w:after="150"/>
        <w:ind w:left="720"/>
        <w:rPr>
          <w:rFonts w:ascii="Times New Roman" w:eastAsia="Times New Roman" w:hAnsi="Times New Roman" w:cs="Times New Roman"/>
          <w:i/>
          <w:iCs/>
        </w:rPr>
      </w:pPr>
      <w:r w:rsidRPr="003C11BB">
        <w:rPr>
          <w:rFonts w:ascii="Times New Roman" w:eastAsia="Times New Roman" w:hAnsi="Times New Roman" w:cs="Times New Roman"/>
          <w:i/>
          <w:iCs/>
        </w:rPr>
        <w:t xml:space="preserve">The arrow and associated text at the top of Figure 3A and 6B. Specific discharge vector has been added to the Explanations for </w:t>
      </w:r>
      <w:r w:rsidRPr="003C11BB">
        <w:rPr>
          <w:rFonts w:ascii="Times New Roman" w:eastAsia="Times New Roman" w:hAnsi="Times New Roman" w:cs="Times New Roman"/>
          <w:i/>
          <w:iCs/>
        </w:rPr>
        <w:t>Figure 3A and 6B</w:t>
      </w:r>
      <w:r w:rsidRPr="003C11BB">
        <w:rPr>
          <w:rFonts w:ascii="Times New Roman" w:eastAsia="Times New Roman" w:hAnsi="Times New Roman" w:cs="Times New Roman"/>
          <w:i/>
          <w:iCs/>
        </w:rPr>
        <w:t>.</w:t>
      </w:r>
    </w:p>
    <w:p w14:paraId="362696DB" w14:textId="77777777" w:rsidR="00DE5F5B" w:rsidRDefault="00DE5F5B" w:rsidP="00271D3B">
      <w:pPr>
        <w:spacing w:after="150"/>
        <w:rPr>
          <w:rFonts w:ascii="Times New Roman" w:eastAsia="Times New Roman" w:hAnsi="Times New Roman" w:cs="Times New Roman"/>
        </w:rPr>
      </w:pPr>
    </w:p>
    <w:p w14:paraId="7688CF41"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Figure 2B: For discharge type, red is discharge or cyan is discharge?</w:t>
      </w:r>
      <w:r w:rsidRPr="00271D3B">
        <w:rPr>
          <w:rFonts w:ascii="Times New Roman" w:eastAsia="Times New Roman" w:hAnsi="Times New Roman" w:cs="Times New Roman"/>
        </w:rPr>
        <w:br/>
      </w:r>
    </w:p>
    <w:p w14:paraId="6944E40E" w14:textId="139372AC" w:rsidR="00DE5F5B" w:rsidRPr="00DE5F5B" w:rsidRDefault="00DE5F5B" w:rsidP="0083790A">
      <w:pPr>
        <w:spacing w:after="150"/>
        <w:ind w:left="720"/>
        <w:rPr>
          <w:rFonts w:ascii="Times New Roman" w:eastAsia="Times New Roman" w:hAnsi="Times New Roman" w:cs="Times New Roman"/>
          <w:i/>
          <w:iCs/>
        </w:rPr>
      </w:pPr>
      <w:r w:rsidRPr="00DE5F5B">
        <w:rPr>
          <w:rFonts w:ascii="Times New Roman" w:eastAsia="Times New Roman" w:hAnsi="Times New Roman" w:cs="Times New Roman"/>
          <w:i/>
          <w:iCs/>
        </w:rPr>
        <w:t>The two colors represent the what the discharge represents. Red would be aquifer discharge to a river and blue would be areas where the groundwater is above land surface away from a river and discharging to the land surface (groundwater seepage).</w:t>
      </w:r>
    </w:p>
    <w:p w14:paraId="36BF3BD0" w14:textId="77777777" w:rsidR="00DE5F5B" w:rsidRDefault="00DE5F5B" w:rsidP="00271D3B">
      <w:pPr>
        <w:spacing w:after="150"/>
        <w:rPr>
          <w:rFonts w:ascii="Times New Roman" w:eastAsia="Times New Roman" w:hAnsi="Times New Roman" w:cs="Times New Roman"/>
        </w:rPr>
      </w:pPr>
    </w:p>
    <w:p w14:paraId="564A0D35"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Figure 2D: The first column is close to 100 m as </w:t>
      </w:r>
      <w:proofErr w:type="gramStart"/>
      <w:r w:rsidRPr="00271D3B">
        <w:rPr>
          <w:rFonts w:ascii="Times New Roman" w:eastAsia="Times New Roman" w:hAnsi="Times New Roman" w:cs="Times New Roman"/>
        </w:rPr>
        <w:t>yellow</w:t>
      </w:r>
      <w:proofErr w:type="gramEnd"/>
      <w:r w:rsidRPr="00271D3B">
        <w:rPr>
          <w:rFonts w:ascii="Times New Roman" w:eastAsia="Times New Roman" w:hAnsi="Times New Roman" w:cs="Times New Roman"/>
        </w:rPr>
        <w:t xml:space="preserve"> but it does not reflect the same color in Fig 2A.</w:t>
      </w:r>
      <w:r w:rsidRPr="00271D3B">
        <w:rPr>
          <w:rFonts w:ascii="Times New Roman" w:eastAsia="Times New Roman" w:hAnsi="Times New Roman" w:cs="Times New Roman"/>
        </w:rPr>
        <w:br/>
      </w:r>
    </w:p>
    <w:p w14:paraId="7C6E314E" w14:textId="11E68D9C" w:rsidR="00EE7487" w:rsidRPr="00EE7487" w:rsidRDefault="00EE7487" w:rsidP="0083790A">
      <w:pPr>
        <w:spacing w:after="150"/>
        <w:ind w:left="720"/>
        <w:rPr>
          <w:rFonts w:ascii="Times New Roman" w:eastAsia="Times New Roman" w:hAnsi="Times New Roman" w:cs="Times New Roman"/>
          <w:i/>
          <w:iCs/>
        </w:rPr>
      </w:pPr>
      <w:r>
        <w:rPr>
          <w:rFonts w:ascii="Times New Roman" w:eastAsia="Times New Roman" w:hAnsi="Times New Roman" w:cs="Times New Roman"/>
          <w:i/>
          <w:iCs/>
        </w:rPr>
        <w:t>We are n</w:t>
      </w:r>
      <w:r w:rsidRPr="00EE7487">
        <w:rPr>
          <w:rFonts w:ascii="Times New Roman" w:eastAsia="Times New Roman" w:hAnsi="Times New Roman" w:cs="Times New Roman"/>
          <w:i/>
          <w:iCs/>
        </w:rPr>
        <w:t xml:space="preserve">ot sure that </w:t>
      </w:r>
      <w:r>
        <w:rPr>
          <w:rFonts w:ascii="Times New Roman" w:eastAsia="Times New Roman" w:hAnsi="Times New Roman" w:cs="Times New Roman"/>
          <w:i/>
          <w:iCs/>
        </w:rPr>
        <w:t>we</w:t>
      </w:r>
      <w:r w:rsidRPr="00EE7487">
        <w:rPr>
          <w:rFonts w:ascii="Times New Roman" w:eastAsia="Times New Roman" w:hAnsi="Times New Roman" w:cs="Times New Roman"/>
          <w:i/>
          <w:iCs/>
        </w:rPr>
        <w:t xml:space="preserve"> understand this comment. There are no elevations shown on Figure 2. If this comment refers to Figure 1, elevations were geo-processed for all the grids from a high-resolution digital elevation model. There are differences between elevations in individual grid </w:t>
      </w:r>
      <w:proofErr w:type="gramStart"/>
      <w:r w:rsidRPr="00EE7487">
        <w:rPr>
          <w:rFonts w:ascii="Times New Roman" w:eastAsia="Times New Roman" w:hAnsi="Times New Roman" w:cs="Times New Roman"/>
          <w:i/>
          <w:iCs/>
        </w:rPr>
        <w:t>cells</w:t>
      </w:r>
      <w:proofErr w:type="gramEnd"/>
      <w:r w:rsidRPr="00EE7487">
        <w:rPr>
          <w:rFonts w:ascii="Times New Roman" w:eastAsia="Times New Roman" w:hAnsi="Times New Roman" w:cs="Times New Roman"/>
          <w:i/>
          <w:iCs/>
        </w:rPr>
        <w:t xml:space="preserve"> but the elevation contours show the consistency of elevations in all of the grids.</w:t>
      </w:r>
    </w:p>
    <w:p w14:paraId="10D8F220" w14:textId="77777777" w:rsidR="00EE7487" w:rsidRDefault="00EE7487" w:rsidP="00271D3B">
      <w:pPr>
        <w:spacing w:after="150"/>
        <w:rPr>
          <w:rFonts w:ascii="Times New Roman" w:eastAsia="Times New Roman" w:hAnsi="Times New Roman" w:cs="Times New Roman"/>
        </w:rPr>
      </w:pPr>
    </w:p>
    <w:p w14:paraId="78AA8EFE" w14:textId="77777777" w:rsidR="00EE7487"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Figure 8. Maybe use a stronger color or thicker line for the contours. They are difficult to read.</w:t>
      </w:r>
    </w:p>
    <w:p w14:paraId="2A5B789F" w14:textId="77777777" w:rsidR="00EE7487" w:rsidRDefault="00EE7487" w:rsidP="00271D3B">
      <w:pPr>
        <w:spacing w:after="150"/>
        <w:rPr>
          <w:rFonts w:ascii="Times New Roman" w:eastAsia="Times New Roman" w:hAnsi="Times New Roman" w:cs="Times New Roman"/>
        </w:rPr>
      </w:pPr>
    </w:p>
    <w:p w14:paraId="4D8851D5" w14:textId="793A5572" w:rsidR="00EE7487" w:rsidRPr="00EE7487" w:rsidRDefault="0083790A" w:rsidP="0083790A">
      <w:pPr>
        <w:spacing w:after="150"/>
        <w:ind w:left="720"/>
        <w:rPr>
          <w:rFonts w:ascii="Times New Roman" w:eastAsia="Times New Roman" w:hAnsi="Times New Roman" w:cs="Times New Roman"/>
          <w:i/>
          <w:iCs/>
        </w:rPr>
      </w:pPr>
      <w:r>
        <w:rPr>
          <w:rFonts w:ascii="Times New Roman" w:eastAsia="Times New Roman" w:hAnsi="Times New Roman" w:cs="Times New Roman"/>
          <w:i/>
          <w:iCs/>
        </w:rPr>
        <w:t>We have i</w:t>
      </w:r>
      <w:r w:rsidR="00EE7487" w:rsidRPr="00EE7487">
        <w:rPr>
          <w:rFonts w:ascii="Times New Roman" w:eastAsia="Times New Roman" w:hAnsi="Times New Roman" w:cs="Times New Roman"/>
          <w:i/>
          <w:iCs/>
        </w:rPr>
        <w:t>ncreased the line width of the concentration contours on Figure 8.</w:t>
      </w:r>
    </w:p>
    <w:p w14:paraId="57D8F8AF" w14:textId="77777777" w:rsidR="00A933B7"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Overall, I enjoy reading the paper.</w:t>
      </w:r>
      <w:r w:rsidRPr="00271D3B">
        <w:rPr>
          <w:rFonts w:ascii="Times New Roman" w:eastAsia="Times New Roman" w:hAnsi="Times New Roman" w:cs="Times New Roman"/>
        </w:rPr>
        <w:br/>
      </w:r>
      <w:r w:rsidRPr="00271D3B">
        <w:rPr>
          <w:rFonts w:ascii="Times New Roman" w:eastAsia="Times New Roman" w:hAnsi="Times New Roman" w:cs="Times New Roman"/>
        </w:rPr>
        <w:br/>
        <w:t>Thanks,</w:t>
      </w:r>
      <w:r w:rsidRPr="00271D3B">
        <w:rPr>
          <w:rFonts w:ascii="Times New Roman" w:eastAsia="Times New Roman" w:hAnsi="Times New Roman" w:cs="Times New Roman"/>
        </w:rPr>
        <w:br/>
        <w:t xml:space="preserve">Michael </w:t>
      </w:r>
      <w:proofErr w:type="spellStart"/>
      <w:r w:rsidRPr="00271D3B">
        <w:rPr>
          <w:rFonts w:ascii="Times New Roman" w:eastAsia="Times New Roman" w:hAnsi="Times New Roman" w:cs="Times New Roman"/>
        </w:rPr>
        <w:t>Ou</w:t>
      </w:r>
      <w:proofErr w:type="spellEnd"/>
      <w:r w:rsidRPr="00271D3B">
        <w:rPr>
          <w:rFonts w:ascii="Times New Roman" w:eastAsia="Times New Roman" w:hAnsi="Times New Roman" w:cs="Times New Roman"/>
        </w:rPr>
        <w:br/>
        <w:t>SSP&amp;A</w:t>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t>Reviewer: 2</w:t>
      </w:r>
      <w:r w:rsidRPr="00271D3B">
        <w:rPr>
          <w:rFonts w:ascii="Times New Roman" w:eastAsia="Times New Roman" w:hAnsi="Times New Roman" w:cs="Times New Roman"/>
        </w:rPr>
        <w:br/>
      </w:r>
      <w:r w:rsidRPr="00271D3B">
        <w:rPr>
          <w:rFonts w:ascii="Times New Roman" w:eastAsia="Times New Roman" w:hAnsi="Times New Roman" w:cs="Times New Roman"/>
        </w:rPr>
        <w:br/>
        <w:t>Comments to the Author</w:t>
      </w:r>
      <w:r w:rsidRPr="00271D3B">
        <w:rPr>
          <w:rFonts w:ascii="Times New Roman" w:eastAsia="Times New Roman" w:hAnsi="Times New Roman" w:cs="Times New Roman"/>
        </w:rPr>
        <w:br/>
        <w:t xml:space="preserve">The authors present an overview of the most recent additions to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especially those that are associated with MODFLOW 6. It is impressive what is possible with these new </w:t>
      </w:r>
      <w:proofErr w:type="gramStart"/>
      <w:r w:rsidRPr="00271D3B">
        <w:rPr>
          <w:rFonts w:ascii="Times New Roman" w:eastAsia="Times New Roman" w:hAnsi="Times New Roman" w:cs="Times New Roman"/>
        </w:rPr>
        <w:t>features</w:t>
      </w:r>
      <w:proofErr w:type="gramEnd"/>
      <w:r w:rsidRPr="00271D3B">
        <w:rPr>
          <w:rFonts w:ascii="Times New Roman" w:eastAsia="Times New Roman" w:hAnsi="Times New Roman" w:cs="Times New Roman"/>
        </w:rPr>
        <w:t xml:space="preserve"> and I think that many existing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users will find it useful to see them presented in a journal paper. I only have a few suggestions, but they're all very minor:</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 line 303: it might be worthwhile explaining what and advanced stress package is for </w:t>
      </w:r>
      <w:proofErr w:type="spellStart"/>
      <w:r w:rsidRPr="00271D3B">
        <w:rPr>
          <w:rFonts w:ascii="Times New Roman" w:eastAsia="Times New Roman" w:hAnsi="Times New Roman" w:cs="Times New Roman"/>
        </w:rPr>
        <w:t>modellers</w:t>
      </w:r>
      <w:proofErr w:type="spellEnd"/>
      <w:r w:rsidRPr="00271D3B">
        <w:rPr>
          <w:rFonts w:ascii="Times New Roman" w:eastAsia="Times New Roman" w:hAnsi="Times New Roman" w:cs="Times New Roman"/>
        </w:rPr>
        <w:t xml:space="preserve"> not yet too familiar with MODFLOW 6</w:t>
      </w:r>
    </w:p>
    <w:p w14:paraId="753A3730" w14:textId="77777777" w:rsidR="00A933B7" w:rsidRDefault="00A933B7" w:rsidP="00271D3B">
      <w:pPr>
        <w:spacing w:after="150"/>
        <w:rPr>
          <w:rFonts w:ascii="Times New Roman" w:eastAsia="Times New Roman" w:hAnsi="Times New Roman" w:cs="Times New Roman"/>
        </w:rPr>
      </w:pPr>
    </w:p>
    <w:p w14:paraId="25582B95" w14:textId="75A6EFC9" w:rsidR="00AF2838" w:rsidRPr="00A933B7" w:rsidRDefault="00A933B7" w:rsidP="00A933B7">
      <w:pPr>
        <w:spacing w:after="150"/>
        <w:ind w:left="720"/>
        <w:rPr>
          <w:rFonts w:ascii="Times New Roman" w:eastAsia="Times New Roman" w:hAnsi="Times New Roman" w:cs="Times New Roman"/>
          <w:i/>
          <w:iCs/>
        </w:rPr>
      </w:pPr>
      <w:r w:rsidRPr="00A933B7">
        <w:rPr>
          <w:rFonts w:ascii="Times New Roman" w:eastAsia="Times New Roman" w:hAnsi="Times New Roman" w:cs="Times New Roman"/>
          <w:i/>
          <w:iCs/>
        </w:rPr>
        <w:t>Added the following “…</w:t>
      </w:r>
      <w:r w:rsidRPr="00A933B7">
        <w:rPr>
          <w:rFonts w:ascii="Times New Roman" w:eastAsia="Times New Roman" w:hAnsi="Times New Roman" w:cs="Times New Roman"/>
          <w:i/>
          <w:iCs/>
        </w:rPr>
        <w:t xml:space="preserve">Some individual GWF and GWT Model advanced stress packages can also write simulated output during a simulation. </w:t>
      </w:r>
      <w:r w:rsidRPr="00A933B7">
        <w:rPr>
          <w:rFonts w:ascii="Times New Roman" w:eastAsia="Times New Roman" w:hAnsi="Times New Roman" w:cs="Times New Roman"/>
          <w:i/>
          <w:iCs/>
          <w:color w:val="FF0000"/>
        </w:rPr>
        <w:t xml:space="preserve">Advanced packages are packages that solve their own continuity equation and include the Lake (LAK), </w:t>
      </w:r>
      <w:proofErr w:type="spellStart"/>
      <w:r w:rsidRPr="00A933B7">
        <w:rPr>
          <w:rFonts w:ascii="Times New Roman" w:eastAsia="Times New Roman" w:hAnsi="Times New Roman" w:cs="Times New Roman"/>
          <w:i/>
          <w:iCs/>
          <w:color w:val="FF0000"/>
        </w:rPr>
        <w:t>StreamFlow</w:t>
      </w:r>
      <w:proofErr w:type="spellEnd"/>
      <w:r w:rsidRPr="00A933B7">
        <w:rPr>
          <w:rFonts w:ascii="Times New Roman" w:eastAsia="Times New Roman" w:hAnsi="Times New Roman" w:cs="Times New Roman"/>
          <w:i/>
          <w:iCs/>
          <w:color w:val="FF0000"/>
        </w:rPr>
        <w:t xml:space="preserve"> Routing (SFR), Multi-Aquifer Well (MAW), Unsaturated Zone Flow (UZF), and Mover (MVR) packages.</w:t>
      </w:r>
      <w:r w:rsidRPr="00A933B7">
        <w:rPr>
          <w:rFonts w:ascii="Times New Roman" w:eastAsia="Times New Roman" w:hAnsi="Times New Roman" w:cs="Times New Roman"/>
          <w:i/>
          <w:iCs/>
        </w:rPr>
        <w:t xml:space="preserve"> For example, the LAK Package</w:t>
      </w:r>
      <w:r w:rsidRPr="00A933B7">
        <w:rPr>
          <w:rFonts w:ascii="Times New Roman" w:eastAsia="Times New Roman" w:hAnsi="Times New Roman" w:cs="Times New Roman"/>
          <w:i/>
          <w:iCs/>
        </w:rPr>
        <w:t>…”</w:t>
      </w:r>
      <w:r w:rsidR="00271D3B" w:rsidRPr="00A933B7">
        <w:rPr>
          <w:rFonts w:ascii="Times New Roman" w:eastAsia="Times New Roman" w:hAnsi="Times New Roman" w:cs="Times New Roman"/>
          <w:i/>
          <w:iCs/>
        </w:rPr>
        <w:br/>
      </w:r>
    </w:p>
    <w:p w14:paraId="1511907E" w14:textId="77777777" w:rsidR="0083790A"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 rainfall and evaporation are quoted separately for the </w:t>
      </w:r>
      <w:proofErr w:type="gramStart"/>
      <w:r w:rsidRPr="00271D3B">
        <w:rPr>
          <w:rFonts w:ascii="Times New Roman" w:eastAsia="Times New Roman" w:hAnsi="Times New Roman" w:cs="Times New Roman"/>
        </w:rPr>
        <w:t>model as a whole</w:t>
      </w:r>
      <w:proofErr w:type="gramEnd"/>
      <w:r w:rsidRPr="00271D3B">
        <w:rPr>
          <w:rFonts w:ascii="Times New Roman" w:eastAsia="Times New Roman" w:hAnsi="Times New Roman" w:cs="Times New Roman"/>
        </w:rPr>
        <w:t xml:space="preserve"> (line 538) and Blue Lake (line 529) but they are numerically the same. Does this mean that they are uniform across the entire model?</w:t>
      </w:r>
    </w:p>
    <w:p w14:paraId="26D11865" w14:textId="77777777" w:rsidR="004117B8" w:rsidRDefault="004117B8" w:rsidP="00271D3B">
      <w:pPr>
        <w:spacing w:after="150"/>
        <w:rPr>
          <w:rFonts w:ascii="Times New Roman" w:eastAsia="Times New Roman" w:hAnsi="Times New Roman" w:cs="Times New Roman"/>
        </w:rPr>
      </w:pPr>
    </w:p>
    <w:p w14:paraId="5730F548" w14:textId="049C9B62" w:rsidR="004117B8" w:rsidRPr="004117B8" w:rsidRDefault="004117B8" w:rsidP="004117B8">
      <w:pPr>
        <w:spacing w:after="150"/>
        <w:ind w:left="720"/>
        <w:rPr>
          <w:rFonts w:ascii="Times New Roman" w:eastAsia="Times New Roman" w:hAnsi="Times New Roman" w:cs="Times New Roman"/>
          <w:i/>
          <w:iCs/>
        </w:rPr>
      </w:pPr>
      <w:r w:rsidRPr="004117B8">
        <w:rPr>
          <w:rFonts w:ascii="Times New Roman" w:eastAsia="Times New Roman" w:hAnsi="Times New Roman" w:cs="Times New Roman"/>
          <w:i/>
          <w:iCs/>
        </w:rPr>
        <w:t>Modified line 538 to “</w:t>
      </w:r>
      <w:r w:rsidRPr="004117B8">
        <w:rPr>
          <w:rFonts w:ascii="Times New Roman" w:eastAsia="Times New Roman" w:hAnsi="Times New Roman" w:cs="Times New Roman"/>
          <w:i/>
          <w:iCs/>
        </w:rPr>
        <w:t>Uniform recharge and potential evapotranspiration rates were specified using the recharge (RCH) and evapotranspiration (EVT) packages, respectively, and are equal to the rates specified in the SFR and LAK packages (0.0025 and 0.0019 m/d).</w:t>
      </w:r>
      <w:r w:rsidRPr="004117B8">
        <w:rPr>
          <w:rFonts w:ascii="Times New Roman" w:eastAsia="Times New Roman" w:hAnsi="Times New Roman" w:cs="Times New Roman"/>
          <w:i/>
          <w:iCs/>
        </w:rPr>
        <w:t>”</w:t>
      </w:r>
    </w:p>
    <w:p w14:paraId="19D5A242" w14:textId="77777777" w:rsidR="0083790A"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t>- it might be worthwhile labeling the wells in Figure 8.</w:t>
      </w:r>
    </w:p>
    <w:p w14:paraId="2DF90AF5" w14:textId="77777777" w:rsidR="0083790A" w:rsidRDefault="0083790A" w:rsidP="00271D3B">
      <w:pPr>
        <w:spacing w:after="150"/>
        <w:rPr>
          <w:rFonts w:ascii="Times New Roman" w:eastAsia="Times New Roman" w:hAnsi="Times New Roman" w:cs="Times New Roman"/>
        </w:rPr>
      </w:pPr>
    </w:p>
    <w:p w14:paraId="2E4F9B63" w14:textId="78610A7C" w:rsidR="00AF2838" w:rsidRPr="00E804BF" w:rsidRDefault="00E804BF" w:rsidP="00E804BF">
      <w:pPr>
        <w:spacing w:after="150"/>
        <w:ind w:left="720"/>
        <w:rPr>
          <w:rFonts w:ascii="Times New Roman" w:eastAsia="Times New Roman" w:hAnsi="Times New Roman" w:cs="Times New Roman"/>
          <w:i/>
          <w:iCs/>
        </w:rPr>
      </w:pPr>
      <w:r w:rsidRPr="00E804BF">
        <w:rPr>
          <w:rFonts w:ascii="Times New Roman" w:eastAsia="Times New Roman" w:hAnsi="Times New Roman" w:cs="Times New Roman"/>
          <w:i/>
          <w:iCs/>
        </w:rPr>
        <w:lastRenderedPageBreak/>
        <w:t xml:space="preserve">We modified Figure 8 to include well </w:t>
      </w:r>
      <w:r w:rsidR="0083790A" w:rsidRPr="00E804BF">
        <w:rPr>
          <w:rFonts w:ascii="Times New Roman" w:eastAsia="Times New Roman" w:hAnsi="Times New Roman" w:cs="Times New Roman"/>
          <w:i/>
          <w:iCs/>
        </w:rPr>
        <w:t>labels</w:t>
      </w:r>
      <w:r w:rsidRPr="00E804BF">
        <w:rPr>
          <w:rFonts w:ascii="Times New Roman" w:eastAsia="Times New Roman" w:hAnsi="Times New Roman" w:cs="Times New Roman"/>
          <w:i/>
          <w:iCs/>
        </w:rPr>
        <w:t>. We also restricted the wells symbol to layer 6 (Figure 8F) since this is the layer containing the wells.</w:t>
      </w:r>
      <w:r w:rsidR="00271D3B" w:rsidRPr="00E804BF">
        <w:rPr>
          <w:rFonts w:ascii="Times New Roman" w:eastAsia="Times New Roman" w:hAnsi="Times New Roman" w:cs="Times New Roman"/>
          <w:i/>
          <w:iCs/>
        </w:rPr>
        <w:br/>
      </w:r>
    </w:p>
    <w:p w14:paraId="571E36C4"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Reviewer: 3</w:t>
      </w:r>
      <w:r w:rsidRPr="00271D3B">
        <w:rPr>
          <w:rFonts w:ascii="Times New Roman" w:eastAsia="Times New Roman" w:hAnsi="Times New Roman" w:cs="Times New Roman"/>
        </w:rPr>
        <w:br/>
      </w:r>
      <w:r w:rsidRPr="00271D3B">
        <w:rPr>
          <w:rFonts w:ascii="Times New Roman" w:eastAsia="Times New Roman" w:hAnsi="Times New Roman" w:cs="Times New Roman"/>
        </w:rPr>
        <w:br/>
        <w:t>Comments to the Author</w:t>
      </w:r>
      <w:r w:rsidRPr="00271D3B">
        <w:rPr>
          <w:rFonts w:ascii="Times New Roman" w:eastAsia="Times New Roman" w:hAnsi="Times New Roman" w:cs="Times New Roman"/>
        </w:rPr>
        <w:br/>
        <w:t xml:space="preserve">This paper provides a valuable demonstration of new capabilities in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especially support for unstructured grids and many other powerful capabilities of MODFLOW 6, which seems to have been underutilized by the groundwater modeling community, perhaps due to an initial lack of or lagging GUI support. I think this will be of interest to many readers.</w:t>
      </w:r>
      <w:r w:rsidRPr="00271D3B">
        <w:rPr>
          <w:rFonts w:ascii="Times New Roman" w:eastAsia="Times New Roman" w:hAnsi="Times New Roman" w:cs="Times New Roman"/>
        </w:rPr>
        <w:br/>
      </w:r>
      <w:r w:rsidRPr="00271D3B">
        <w:rPr>
          <w:rFonts w:ascii="Times New Roman" w:eastAsia="Times New Roman" w:hAnsi="Times New Roman" w:cs="Times New Roman"/>
        </w:rPr>
        <w:br/>
        <w:t>I only have a few minor general comments:</w:t>
      </w:r>
      <w:r w:rsidRPr="00271D3B">
        <w:rPr>
          <w:rFonts w:ascii="Times New Roman" w:eastAsia="Times New Roman" w:hAnsi="Times New Roman" w:cs="Times New Roman"/>
        </w:rPr>
        <w:br/>
      </w:r>
    </w:p>
    <w:p w14:paraId="0E4F4765" w14:textId="77777777" w:rsidR="000D40DA"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Decide on regular/irregular or structured/unstructured terminology and stick with it (using both might be confusing, especially to non-native English speakers).</w:t>
      </w:r>
    </w:p>
    <w:p w14:paraId="53CE7295" w14:textId="77777777" w:rsidR="000D40DA" w:rsidRDefault="000D40DA" w:rsidP="00271D3B">
      <w:pPr>
        <w:spacing w:after="150"/>
        <w:rPr>
          <w:rFonts w:ascii="Times New Roman" w:eastAsia="Times New Roman" w:hAnsi="Times New Roman" w:cs="Times New Roman"/>
        </w:rPr>
      </w:pPr>
    </w:p>
    <w:p w14:paraId="57F4B6E1" w14:textId="67053271" w:rsidR="000D40DA" w:rsidRPr="000D40DA" w:rsidRDefault="000D40DA" w:rsidP="000D40DA">
      <w:pPr>
        <w:spacing w:after="150"/>
        <w:ind w:left="720"/>
        <w:rPr>
          <w:rFonts w:ascii="Times New Roman" w:eastAsia="Times New Roman" w:hAnsi="Times New Roman" w:cs="Times New Roman"/>
          <w:i/>
          <w:iCs/>
        </w:rPr>
      </w:pPr>
      <w:r w:rsidRPr="000D40DA">
        <w:rPr>
          <w:rFonts w:ascii="Times New Roman" w:eastAsia="Times New Roman" w:hAnsi="Times New Roman" w:cs="Times New Roman"/>
          <w:i/>
          <w:iCs/>
        </w:rPr>
        <w:t xml:space="preserve">Regular </w:t>
      </w:r>
      <w:r>
        <w:rPr>
          <w:rFonts w:ascii="Times New Roman" w:eastAsia="Times New Roman" w:hAnsi="Times New Roman" w:cs="Times New Roman"/>
          <w:i/>
          <w:iCs/>
        </w:rPr>
        <w:t xml:space="preserve">grid </w:t>
      </w:r>
      <w:r w:rsidRPr="000D40DA">
        <w:rPr>
          <w:rFonts w:ascii="Times New Roman" w:eastAsia="Times New Roman" w:hAnsi="Times New Roman" w:cs="Times New Roman"/>
          <w:i/>
          <w:iCs/>
        </w:rPr>
        <w:t>has been changed to structured</w:t>
      </w:r>
      <w:r>
        <w:rPr>
          <w:rFonts w:ascii="Times New Roman" w:eastAsia="Times New Roman" w:hAnsi="Times New Roman" w:cs="Times New Roman"/>
          <w:i/>
          <w:iCs/>
        </w:rPr>
        <w:t xml:space="preserve"> grid in the revised manuscript.</w:t>
      </w:r>
    </w:p>
    <w:p w14:paraId="6196ACDD" w14:textId="77777777" w:rsidR="00A40245" w:rsidRDefault="00271D3B" w:rsidP="000D40DA">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Citation and figure references are highlighted throughout the paper, which makes it seem like they should link to what they are referencing, but the links don't seem to be working in this PDF. Maybe this will be fixed in layout.</w:t>
      </w:r>
    </w:p>
    <w:p w14:paraId="010E1C93" w14:textId="77777777" w:rsidR="00A40245" w:rsidRDefault="00A40245" w:rsidP="000D40DA">
      <w:pPr>
        <w:spacing w:after="150"/>
        <w:rPr>
          <w:rFonts w:ascii="Times New Roman" w:eastAsia="Times New Roman" w:hAnsi="Times New Roman" w:cs="Times New Roman"/>
        </w:rPr>
      </w:pPr>
    </w:p>
    <w:p w14:paraId="3E31398E" w14:textId="1E92F47E" w:rsidR="00A40245" w:rsidRPr="00A40245" w:rsidRDefault="00A40245" w:rsidP="00A40245">
      <w:pPr>
        <w:spacing w:after="150"/>
        <w:ind w:left="720"/>
        <w:rPr>
          <w:rFonts w:ascii="Times New Roman" w:eastAsia="Times New Roman" w:hAnsi="Times New Roman" w:cs="Times New Roman"/>
          <w:i/>
          <w:iCs/>
        </w:rPr>
      </w:pPr>
      <w:r w:rsidRPr="00A40245">
        <w:rPr>
          <w:rFonts w:ascii="Times New Roman" w:eastAsia="Times New Roman" w:hAnsi="Times New Roman" w:cs="Times New Roman"/>
          <w:i/>
          <w:iCs/>
        </w:rPr>
        <w:t>The hyperlinks work in the pdf generated by LaTeX. Maybe the submission process removed the hyperlinks. This should be fixed as part of journal layout.</w:t>
      </w:r>
    </w:p>
    <w:p w14:paraId="1F357D46" w14:textId="77777777" w:rsidR="00D779A0" w:rsidRDefault="00271D3B" w:rsidP="000D40DA">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The triple carrots (&gt;&gt;&gt;) and continuation dots (…) in the code snippets are at little distracting in the longer code blocks that don't include output (for example, the blocks beginning on 161, 193, 208, </w:t>
      </w:r>
      <w:proofErr w:type="spellStart"/>
      <w:r w:rsidRPr="00271D3B">
        <w:rPr>
          <w:rFonts w:ascii="Times New Roman" w:eastAsia="Times New Roman" w:hAnsi="Times New Roman" w:cs="Times New Roman"/>
        </w:rPr>
        <w:t>etc</w:t>
      </w:r>
      <w:proofErr w:type="spellEnd"/>
      <w:r w:rsidRPr="00271D3B">
        <w:rPr>
          <w:rFonts w:ascii="Times New Roman" w:eastAsia="Times New Roman" w:hAnsi="Times New Roman" w:cs="Times New Roman"/>
        </w:rPr>
        <w:t>). Consider only including these to differentiate between output and input in the shorter snippets that include output.</w:t>
      </w:r>
    </w:p>
    <w:p w14:paraId="29D55379" w14:textId="77777777" w:rsidR="00D779A0" w:rsidRDefault="00D779A0" w:rsidP="000D40DA">
      <w:pPr>
        <w:spacing w:after="150"/>
        <w:rPr>
          <w:rFonts w:ascii="Times New Roman" w:eastAsia="Times New Roman" w:hAnsi="Times New Roman" w:cs="Times New Roman"/>
        </w:rPr>
      </w:pPr>
    </w:p>
    <w:p w14:paraId="1A303DF8" w14:textId="689AE355" w:rsidR="00D779A0" w:rsidRPr="00D779A0" w:rsidRDefault="00D779A0" w:rsidP="00D779A0">
      <w:pPr>
        <w:spacing w:after="150"/>
        <w:ind w:left="720"/>
        <w:rPr>
          <w:rFonts w:ascii="Times New Roman" w:eastAsia="Times New Roman" w:hAnsi="Times New Roman" w:cs="Times New Roman"/>
          <w:i/>
          <w:iCs/>
        </w:rPr>
      </w:pPr>
      <w:r w:rsidRPr="00D779A0">
        <w:rPr>
          <w:rFonts w:ascii="Times New Roman" w:eastAsia="Times New Roman" w:hAnsi="Times New Roman" w:cs="Times New Roman"/>
          <w:i/>
          <w:iCs/>
        </w:rPr>
        <w:t xml:space="preserve">Modified code blocks so that only code that produces output use the </w:t>
      </w:r>
      <w:r w:rsidRPr="00D779A0">
        <w:rPr>
          <w:rFonts w:ascii="Times New Roman" w:eastAsia="Times New Roman" w:hAnsi="Times New Roman" w:cs="Times New Roman"/>
          <w:i/>
          <w:iCs/>
        </w:rPr>
        <w:t>triple carrots (&gt;&gt;&gt;) and continuation dots (…)</w:t>
      </w:r>
      <w:r w:rsidRPr="00D779A0">
        <w:rPr>
          <w:rFonts w:ascii="Times New Roman" w:eastAsia="Times New Roman" w:hAnsi="Times New Roman" w:cs="Times New Roman"/>
          <w:i/>
          <w:iCs/>
        </w:rPr>
        <w:t>.</w:t>
      </w:r>
    </w:p>
    <w:p w14:paraId="17A58AC9" w14:textId="77777777" w:rsidR="00D779A0" w:rsidRDefault="00271D3B" w:rsidP="00D779A0">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Line-specific comments:</w:t>
      </w:r>
      <w:r w:rsidRPr="00271D3B">
        <w:rPr>
          <w:rFonts w:ascii="Times New Roman" w:eastAsia="Times New Roman" w:hAnsi="Times New Roman" w:cs="Times New Roman"/>
        </w:rPr>
        <w:br/>
      </w:r>
    </w:p>
    <w:p w14:paraId="7D578A59" w14:textId="77777777" w:rsidR="004824C7" w:rsidRDefault="00271D3B" w:rsidP="00D779A0">
      <w:pPr>
        <w:spacing w:after="150"/>
        <w:rPr>
          <w:rFonts w:ascii="Times New Roman" w:eastAsia="Times New Roman" w:hAnsi="Times New Roman" w:cs="Times New Roman"/>
        </w:rPr>
      </w:pPr>
      <w:r w:rsidRPr="00271D3B">
        <w:rPr>
          <w:rFonts w:ascii="Times New Roman" w:eastAsia="Times New Roman" w:hAnsi="Times New Roman" w:cs="Times New Roman"/>
        </w:rPr>
        <w:lastRenderedPageBreak/>
        <w:t xml:space="preserve">49: Consider adding a sentence here about applications of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to facilitate rapid and repeatable automation of groundwater model development. For </w:t>
      </w:r>
      <w:proofErr w:type="gramStart"/>
      <w:r w:rsidRPr="00271D3B">
        <w:rPr>
          <w:rFonts w:ascii="Times New Roman" w:eastAsia="Times New Roman" w:hAnsi="Times New Roman" w:cs="Times New Roman"/>
        </w:rPr>
        <w:t>example</w:t>
      </w:r>
      <w:proofErr w:type="gramEnd"/>
      <w:r w:rsidRPr="00271D3B">
        <w:rPr>
          <w:rFonts w:ascii="Times New Roman" w:eastAsia="Times New Roman" w:hAnsi="Times New Roman" w:cs="Times New Roman"/>
        </w:rPr>
        <w:t xml:space="preserve">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is also being used in other software and workflows to improve repeatability and robustness through automated model construction (Larsen et al 2022; Leaf and Fienen 2022; Fienen et al 2022a; White et al 2020).</w:t>
      </w:r>
    </w:p>
    <w:p w14:paraId="5BDA9FB0" w14:textId="77777777" w:rsidR="004824C7" w:rsidRDefault="004824C7" w:rsidP="00D779A0">
      <w:pPr>
        <w:spacing w:after="150"/>
        <w:rPr>
          <w:rFonts w:ascii="Times New Roman" w:eastAsia="Times New Roman" w:hAnsi="Times New Roman" w:cs="Times New Roman"/>
        </w:rPr>
      </w:pPr>
    </w:p>
    <w:p w14:paraId="0149BAD9" w14:textId="412B8D92" w:rsidR="004824C7" w:rsidRPr="004824C7" w:rsidRDefault="004824C7" w:rsidP="004824C7">
      <w:pPr>
        <w:spacing w:after="150"/>
        <w:ind w:left="720"/>
        <w:rPr>
          <w:rFonts w:ascii="Times New Roman" w:eastAsia="Times New Roman" w:hAnsi="Times New Roman" w:cs="Times New Roman"/>
          <w:i/>
          <w:iCs/>
        </w:rPr>
      </w:pPr>
      <w:r w:rsidRPr="004824C7">
        <w:rPr>
          <w:rFonts w:ascii="Times New Roman" w:eastAsia="Times New Roman" w:hAnsi="Times New Roman" w:cs="Times New Roman"/>
          <w:i/>
          <w:iCs/>
        </w:rPr>
        <w:t>Added the suggested sentence.</w:t>
      </w:r>
    </w:p>
    <w:p w14:paraId="119A2F1F" w14:textId="77777777" w:rsidR="004824C7" w:rsidRDefault="00271D3B" w:rsidP="004824C7">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116: The Summary and Conclusions hyperlink isn't working for me. Might be simpler/easier to just link straight to the hypothetical problem here (same for line 465)</w:t>
      </w:r>
    </w:p>
    <w:p w14:paraId="3EE8798F" w14:textId="77777777" w:rsidR="004824C7" w:rsidRDefault="004824C7" w:rsidP="004824C7">
      <w:pPr>
        <w:spacing w:after="150"/>
        <w:rPr>
          <w:rFonts w:ascii="Times New Roman" w:eastAsia="Times New Roman" w:hAnsi="Times New Roman" w:cs="Times New Roman"/>
        </w:rPr>
      </w:pPr>
    </w:p>
    <w:p w14:paraId="778C47F3" w14:textId="77777777" w:rsidR="004824C7" w:rsidRPr="00A40245" w:rsidRDefault="004824C7" w:rsidP="004824C7">
      <w:pPr>
        <w:spacing w:after="150"/>
        <w:ind w:left="720"/>
        <w:rPr>
          <w:rFonts w:ascii="Times New Roman" w:eastAsia="Times New Roman" w:hAnsi="Times New Roman" w:cs="Times New Roman"/>
          <w:i/>
          <w:iCs/>
        </w:rPr>
      </w:pPr>
      <w:r w:rsidRPr="00A40245">
        <w:rPr>
          <w:rFonts w:ascii="Times New Roman" w:eastAsia="Times New Roman" w:hAnsi="Times New Roman" w:cs="Times New Roman"/>
          <w:i/>
          <w:iCs/>
        </w:rPr>
        <w:t>The hyperlinks work in the pdf generated by LaTeX. Maybe the submission process removed the hyperlinks. This should be fixed as part of journal layout.</w:t>
      </w:r>
    </w:p>
    <w:p w14:paraId="3953C9A1" w14:textId="77777777" w:rsidR="004824C7" w:rsidRDefault="00271D3B" w:rsidP="004824C7">
      <w:pPr>
        <w:spacing w:after="150"/>
        <w:rPr>
          <w:rFonts w:ascii="Times New Roman" w:eastAsia="Times New Roman" w:hAnsi="Times New Roman" w:cs="Times New Roman"/>
        </w:rPr>
      </w:pPr>
      <w:r w:rsidRPr="00271D3B">
        <w:rPr>
          <w:rFonts w:ascii="Times New Roman" w:eastAsia="Times New Roman" w:hAnsi="Times New Roman" w:cs="Times New Roman"/>
        </w:rPr>
        <w:br/>
        <w:t xml:space="preserve">150: You might consider referencing Fienen et al 2022b as an example application of LGR with MODFLOW 6, especially since this application demonstrated the computational efficiency of the LGR approach in MODFLOW 6, in contrast to past work such as </w:t>
      </w:r>
      <w:proofErr w:type="spellStart"/>
      <w:r w:rsidRPr="00271D3B">
        <w:rPr>
          <w:rFonts w:ascii="Times New Roman" w:eastAsia="Times New Roman" w:hAnsi="Times New Roman" w:cs="Times New Roman"/>
        </w:rPr>
        <w:t>Vilhelmsen</w:t>
      </w:r>
      <w:proofErr w:type="spellEnd"/>
      <w:r w:rsidRPr="00271D3B">
        <w:rPr>
          <w:rFonts w:ascii="Times New Roman" w:eastAsia="Times New Roman" w:hAnsi="Times New Roman" w:cs="Times New Roman"/>
        </w:rPr>
        <w:t xml:space="preserve"> et al 2012, which showed less computational benefit to using LGR in MODFLOW-2005.</w:t>
      </w:r>
    </w:p>
    <w:p w14:paraId="48F1D546" w14:textId="77777777" w:rsidR="004824C7" w:rsidRDefault="004824C7" w:rsidP="004824C7">
      <w:pPr>
        <w:spacing w:after="150"/>
        <w:rPr>
          <w:rFonts w:ascii="Times New Roman" w:eastAsia="Times New Roman" w:hAnsi="Times New Roman" w:cs="Times New Roman"/>
        </w:rPr>
      </w:pPr>
    </w:p>
    <w:p w14:paraId="26B9686D" w14:textId="6B5D2036" w:rsidR="004824C7" w:rsidRPr="004824C7" w:rsidRDefault="004824C7" w:rsidP="004824C7">
      <w:pPr>
        <w:spacing w:after="150"/>
        <w:ind w:left="720"/>
        <w:rPr>
          <w:rFonts w:ascii="Times New Roman" w:eastAsia="Times New Roman" w:hAnsi="Times New Roman" w:cs="Times New Roman"/>
          <w:i/>
          <w:iCs/>
        </w:rPr>
      </w:pPr>
      <w:r w:rsidRPr="004824C7">
        <w:rPr>
          <w:rFonts w:ascii="Times New Roman" w:eastAsia="Times New Roman" w:hAnsi="Times New Roman" w:cs="Times New Roman"/>
          <w:i/>
          <w:iCs/>
        </w:rPr>
        <w:t>Added the suggested reference. Did not add any text about the computational efficiency of LGR in MODFLOW 6 since it is out of scope for the manuscript.</w:t>
      </w:r>
    </w:p>
    <w:p w14:paraId="415ED643" w14:textId="7F5120E7" w:rsidR="00321BCA" w:rsidRDefault="00271D3B" w:rsidP="004824C7">
      <w:pPr>
        <w:spacing w:after="150"/>
        <w:rPr>
          <w:rFonts w:ascii="Times New Roman" w:eastAsia="Times New Roman" w:hAnsi="Times New Roman" w:cs="Times New Roman"/>
        </w:rPr>
      </w:pPr>
      <w:r w:rsidRPr="00271D3B">
        <w:rPr>
          <w:rFonts w:ascii="Times New Roman" w:eastAsia="Times New Roman" w:hAnsi="Times New Roman" w:cs="Times New Roman"/>
        </w:rPr>
        <w:br/>
        <w:t>Figure 1: Consider replacing "common refinement area" with "local grid refinement area". "Common area" makes it seem like this area is simulated by both (parent and child) models, but if I'm understanding this right that this area represents LGR, it is inactive in the parent (only simulated in the child).</w:t>
      </w:r>
      <w:r w:rsidRPr="00271D3B">
        <w:rPr>
          <w:rFonts w:ascii="Times New Roman" w:eastAsia="Times New Roman" w:hAnsi="Times New Roman" w:cs="Times New Roman"/>
        </w:rPr>
        <w:br/>
      </w:r>
    </w:p>
    <w:p w14:paraId="59A510E6" w14:textId="53902923" w:rsidR="00321BCA" w:rsidRPr="00321BCA" w:rsidRDefault="00321BCA" w:rsidP="00D779A0">
      <w:pPr>
        <w:spacing w:after="150"/>
        <w:ind w:left="720"/>
        <w:rPr>
          <w:rFonts w:ascii="Times New Roman" w:eastAsia="Times New Roman" w:hAnsi="Times New Roman" w:cs="Times New Roman"/>
          <w:i/>
          <w:iCs/>
        </w:rPr>
      </w:pPr>
      <w:r w:rsidRPr="00321BCA">
        <w:rPr>
          <w:rFonts w:ascii="Times New Roman" w:eastAsia="Times New Roman" w:hAnsi="Times New Roman" w:cs="Times New Roman"/>
          <w:i/>
          <w:iCs/>
        </w:rPr>
        <w:t>Modified to “grid refinement area”. Local grid refinement only applies to Figures 1C and 2C, which use two model grids. The other model grids are single grids.</w:t>
      </w:r>
    </w:p>
    <w:p w14:paraId="68FB98E2" w14:textId="77777777" w:rsidR="003A6329"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t>218: 'nodes' here is a little confusing. The courier font and lower case make it seem like a code object, but no other description is given. Consider either capitalizing in the main body font to refer generally to nodes, or if it is a code object, add more description (</w:t>
      </w:r>
      <w:proofErr w:type="gramStart"/>
      <w:r w:rsidRPr="00271D3B">
        <w:rPr>
          <w:rFonts w:ascii="Times New Roman" w:eastAsia="Times New Roman" w:hAnsi="Times New Roman" w:cs="Times New Roman"/>
        </w:rPr>
        <w:t>i.e.</w:t>
      </w:r>
      <w:proofErr w:type="gramEnd"/>
      <w:r w:rsidRPr="00271D3B">
        <w:rPr>
          <w:rFonts w:ascii="Times New Roman" w:eastAsia="Times New Roman" w:hAnsi="Times New Roman" w:cs="Times New Roman"/>
        </w:rPr>
        <w:t xml:space="preserve"> "node objects")</w:t>
      </w:r>
    </w:p>
    <w:p w14:paraId="035FD0D3" w14:textId="77777777" w:rsidR="003A6329" w:rsidRDefault="003A6329" w:rsidP="00271D3B">
      <w:pPr>
        <w:spacing w:after="150"/>
        <w:rPr>
          <w:rFonts w:ascii="Times New Roman" w:eastAsia="Times New Roman" w:hAnsi="Times New Roman" w:cs="Times New Roman"/>
        </w:rPr>
      </w:pPr>
    </w:p>
    <w:p w14:paraId="20DCE0C4" w14:textId="357B80A9" w:rsidR="003A6329" w:rsidRPr="003A6329" w:rsidRDefault="003A6329" w:rsidP="00271D3B">
      <w:pPr>
        <w:spacing w:after="150"/>
        <w:rPr>
          <w:rFonts w:ascii="Times New Roman" w:eastAsia="Times New Roman" w:hAnsi="Times New Roman" w:cs="Times New Roman"/>
          <w:i/>
          <w:iCs/>
        </w:rPr>
      </w:pPr>
      <w:r>
        <w:rPr>
          <w:rFonts w:ascii="Times New Roman" w:eastAsia="Times New Roman" w:hAnsi="Times New Roman" w:cs="Times New Roman"/>
        </w:rPr>
        <w:tab/>
      </w:r>
      <w:r w:rsidRPr="003A6329">
        <w:rPr>
          <w:rFonts w:ascii="Times New Roman" w:eastAsia="Times New Roman" w:hAnsi="Times New Roman" w:cs="Times New Roman"/>
          <w:i/>
          <w:iCs/>
        </w:rPr>
        <w:t xml:space="preserve">Changed </w:t>
      </w:r>
      <w:r w:rsidRPr="003A6329">
        <w:rPr>
          <w:rFonts w:ascii="Courier New" w:eastAsia="Times New Roman" w:hAnsi="Courier New" w:cs="Courier New"/>
          <w:i/>
          <w:iCs/>
        </w:rPr>
        <w:t>nodes</w:t>
      </w:r>
      <w:r w:rsidRPr="003A6329">
        <w:rPr>
          <w:rFonts w:ascii="Times New Roman" w:eastAsia="Times New Roman" w:hAnsi="Times New Roman" w:cs="Times New Roman"/>
          <w:i/>
          <w:iCs/>
        </w:rPr>
        <w:t xml:space="preserve"> to </w:t>
      </w:r>
      <w:proofErr w:type="spellStart"/>
      <w:r w:rsidRPr="003A6329">
        <w:rPr>
          <w:rFonts w:ascii="Courier New" w:eastAsia="Times New Roman" w:hAnsi="Courier New" w:cs="Courier New"/>
          <w:i/>
          <w:iCs/>
        </w:rPr>
        <w:t>refinement_verts</w:t>
      </w:r>
      <w:proofErr w:type="spellEnd"/>
      <w:r w:rsidRPr="003A6329">
        <w:rPr>
          <w:rFonts w:ascii="Times New Roman" w:eastAsia="Times New Roman" w:hAnsi="Times New Roman" w:cs="Times New Roman"/>
          <w:i/>
          <w:iCs/>
        </w:rPr>
        <w:t xml:space="preserve">. </w:t>
      </w:r>
      <w:r>
        <w:rPr>
          <w:rFonts w:ascii="Times New Roman" w:eastAsia="Times New Roman" w:hAnsi="Times New Roman" w:cs="Times New Roman"/>
          <w:i/>
          <w:iCs/>
        </w:rPr>
        <w:t xml:space="preserve">There is a description of what </w:t>
      </w:r>
      <w:r w:rsidRPr="003A6329">
        <w:rPr>
          <w:rFonts w:ascii="Times New Roman" w:eastAsia="Times New Roman" w:hAnsi="Times New Roman" w:cs="Times New Roman"/>
          <w:i/>
          <w:iCs/>
        </w:rPr>
        <w:t xml:space="preserve">to </w:t>
      </w:r>
      <w:proofErr w:type="spellStart"/>
      <w:r w:rsidRPr="003A6329">
        <w:rPr>
          <w:rFonts w:ascii="Courier New" w:eastAsia="Times New Roman" w:hAnsi="Courier New" w:cs="Courier New"/>
          <w:i/>
          <w:iCs/>
        </w:rPr>
        <w:t>refinement_verts</w:t>
      </w:r>
      <w:proofErr w:type="spellEnd"/>
      <w:r>
        <w:rPr>
          <w:rFonts w:ascii="Times New Roman" w:eastAsia="Times New Roman" w:hAnsi="Times New Roman" w:cs="Times New Roman"/>
          <w:i/>
          <w:iCs/>
        </w:rPr>
        <w:t xml:space="preserve"> </w:t>
      </w:r>
      <w:proofErr w:type="gramStart"/>
      <w:r>
        <w:rPr>
          <w:rFonts w:ascii="Times New Roman" w:eastAsia="Times New Roman" w:hAnsi="Times New Roman" w:cs="Times New Roman"/>
          <w:i/>
          <w:iCs/>
        </w:rPr>
        <w:t>is</w:t>
      </w:r>
      <w:proofErr w:type="gramEnd"/>
      <w:r>
        <w:rPr>
          <w:rFonts w:ascii="Times New Roman" w:eastAsia="Times New Roman" w:hAnsi="Times New Roman" w:cs="Times New Roman"/>
          <w:i/>
          <w:iCs/>
        </w:rPr>
        <w:t xml:space="preserve"> in the sentence after the code block.</w:t>
      </w:r>
    </w:p>
    <w:p w14:paraId="57F57CCD" w14:textId="77777777" w:rsidR="00933E6C"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231: it would be helpful to define what is meant by "local" and "global" coordinates here. Or you </w:t>
      </w:r>
      <w:r w:rsidRPr="00271D3B">
        <w:rPr>
          <w:rFonts w:ascii="Times New Roman" w:eastAsia="Times New Roman" w:hAnsi="Times New Roman" w:cs="Times New Roman"/>
        </w:rPr>
        <w:lastRenderedPageBreak/>
        <w:t>could reword to something like "converting x, y locations from model coordinates to a coordinate reference system." (a more standard term)</w:t>
      </w:r>
    </w:p>
    <w:p w14:paraId="45360E74" w14:textId="77777777" w:rsidR="00933E6C" w:rsidRDefault="00933E6C" w:rsidP="00271D3B">
      <w:pPr>
        <w:spacing w:after="150"/>
        <w:rPr>
          <w:rFonts w:ascii="Times New Roman" w:eastAsia="Times New Roman" w:hAnsi="Times New Roman" w:cs="Times New Roman"/>
        </w:rPr>
      </w:pPr>
    </w:p>
    <w:p w14:paraId="24D64EED" w14:textId="4B1DCFA9" w:rsidR="00933E6C" w:rsidRPr="00933E6C" w:rsidRDefault="00933E6C" w:rsidP="00933E6C">
      <w:pPr>
        <w:spacing w:after="150"/>
        <w:ind w:left="720"/>
        <w:rPr>
          <w:rFonts w:ascii="Times New Roman" w:eastAsia="Times New Roman" w:hAnsi="Times New Roman" w:cs="Times New Roman"/>
          <w:i/>
          <w:iCs/>
        </w:rPr>
      </w:pPr>
      <w:r w:rsidRPr="00933E6C">
        <w:rPr>
          <w:rFonts w:ascii="Times New Roman" w:eastAsia="Times New Roman" w:hAnsi="Times New Roman" w:cs="Times New Roman"/>
          <w:i/>
          <w:iCs/>
        </w:rPr>
        <w:t>Added “</w:t>
      </w:r>
      <w:r w:rsidRPr="00933E6C">
        <w:rPr>
          <w:rFonts w:ascii="Times New Roman" w:eastAsia="Times New Roman" w:hAnsi="Times New Roman" w:cs="Times New Roman"/>
          <w:i/>
          <w:iCs/>
        </w:rPr>
        <w:t>Local coordinates are model-based coordinates and global coordinates are coordinates generated after transforming local model coordinates using user-specified x-offset, y-offset, and rotation angle values; global coordinates are equal to local coordinates if the x-offset, y-offset, and rotation angle are all zero.</w:t>
      </w:r>
      <w:r w:rsidRPr="00933E6C">
        <w:rPr>
          <w:rFonts w:ascii="Times New Roman" w:eastAsia="Times New Roman" w:hAnsi="Times New Roman" w:cs="Times New Roman"/>
          <w:i/>
          <w:iCs/>
        </w:rPr>
        <w:t xml:space="preserve">” after the list of grid properties and methods. </w:t>
      </w:r>
    </w:p>
    <w:p w14:paraId="242A2F06" w14:textId="77777777" w:rsidR="00933E6C"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237: I know it's more typing and would require an API </w:t>
      </w:r>
      <w:proofErr w:type="gramStart"/>
      <w:r w:rsidRPr="00271D3B">
        <w:rPr>
          <w:rFonts w:ascii="Times New Roman" w:eastAsia="Times New Roman" w:hAnsi="Times New Roman" w:cs="Times New Roman"/>
        </w:rPr>
        <w:t>change, but</w:t>
      </w:r>
      <w:proofErr w:type="gramEnd"/>
      <w:r w:rsidRPr="00271D3B">
        <w:rPr>
          <w:rFonts w:ascii="Times New Roman" w:eastAsia="Times New Roman" w:hAnsi="Times New Roman" w:cs="Times New Roman"/>
        </w:rPr>
        <w:t xml:space="preserve"> consider renaming "thick" to "thickness" to be more descriptive (or at least grammatically correct). Same with "</w:t>
      </w:r>
      <w:proofErr w:type="spellStart"/>
      <w:r w:rsidRPr="00271D3B">
        <w:rPr>
          <w:rFonts w:ascii="Times New Roman" w:eastAsia="Times New Roman" w:hAnsi="Times New Roman" w:cs="Times New Roman"/>
        </w:rPr>
        <w:t>saturated_thick</w:t>
      </w:r>
      <w:proofErr w:type="spellEnd"/>
      <w:r w:rsidRPr="00271D3B">
        <w:rPr>
          <w:rFonts w:ascii="Times New Roman" w:eastAsia="Times New Roman" w:hAnsi="Times New Roman" w:cs="Times New Roman"/>
        </w:rPr>
        <w:t>" Better to do it now before the paper comes out!</w:t>
      </w:r>
    </w:p>
    <w:p w14:paraId="10C0A222" w14:textId="77777777" w:rsidR="00933E6C" w:rsidRDefault="00933E6C" w:rsidP="00271D3B">
      <w:pPr>
        <w:spacing w:after="150"/>
        <w:rPr>
          <w:rFonts w:ascii="Times New Roman" w:eastAsia="Times New Roman" w:hAnsi="Times New Roman" w:cs="Times New Roman"/>
        </w:rPr>
      </w:pPr>
    </w:p>
    <w:p w14:paraId="34EF7288" w14:textId="537A3203" w:rsidR="00933E6C" w:rsidRPr="001C02EF" w:rsidRDefault="00933E6C" w:rsidP="00933E6C">
      <w:pPr>
        <w:spacing w:after="150"/>
        <w:ind w:left="720"/>
        <w:rPr>
          <w:rFonts w:ascii="Times New Roman" w:eastAsia="Times New Roman" w:hAnsi="Times New Roman" w:cs="Times New Roman"/>
          <w:i/>
          <w:iCs/>
        </w:rPr>
      </w:pPr>
      <w:r w:rsidRPr="001C02EF">
        <w:rPr>
          <w:rFonts w:ascii="Times New Roman" w:eastAsia="Times New Roman" w:hAnsi="Times New Roman" w:cs="Times New Roman"/>
          <w:i/>
          <w:iCs/>
        </w:rPr>
        <w:t xml:space="preserve">Good suggestion. Will create a </w:t>
      </w:r>
      <w:proofErr w:type="spellStart"/>
      <w:r w:rsidRPr="001C02EF">
        <w:rPr>
          <w:rFonts w:ascii="Times New Roman" w:eastAsia="Times New Roman" w:hAnsi="Times New Roman" w:cs="Times New Roman"/>
          <w:i/>
          <w:iCs/>
        </w:rPr>
        <w:t>cell_thickness</w:t>
      </w:r>
      <w:proofErr w:type="spellEnd"/>
      <w:r w:rsidRPr="001C02EF">
        <w:rPr>
          <w:rFonts w:ascii="Times New Roman" w:eastAsia="Times New Roman" w:hAnsi="Times New Roman" w:cs="Times New Roman"/>
          <w:i/>
          <w:iCs/>
        </w:rPr>
        <w:t xml:space="preserve"> property and </w:t>
      </w:r>
      <w:proofErr w:type="spellStart"/>
      <w:r w:rsidRPr="001C02EF">
        <w:rPr>
          <w:rFonts w:ascii="Times New Roman" w:eastAsia="Times New Roman" w:hAnsi="Times New Roman" w:cs="Times New Roman"/>
          <w:i/>
          <w:iCs/>
        </w:rPr>
        <w:t>saturated_thickness</w:t>
      </w:r>
      <w:proofErr w:type="spellEnd"/>
      <w:r w:rsidRPr="001C02EF">
        <w:rPr>
          <w:rFonts w:ascii="Times New Roman" w:eastAsia="Times New Roman" w:hAnsi="Times New Roman" w:cs="Times New Roman"/>
          <w:i/>
          <w:iCs/>
        </w:rPr>
        <w:t xml:space="preserve"> function and deprecate the thick property and </w:t>
      </w:r>
      <w:proofErr w:type="spellStart"/>
      <w:r w:rsidRPr="001C02EF">
        <w:rPr>
          <w:rFonts w:ascii="Times New Roman" w:eastAsia="Times New Roman" w:hAnsi="Times New Roman" w:cs="Times New Roman"/>
          <w:i/>
          <w:iCs/>
        </w:rPr>
        <w:t>saturated_thick</w:t>
      </w:r>
      <w:proofErr w:type="spellEnd"/>
      <w:r w:rsidRPr="001C02EF">
        <w:rPr>
          <w:rFonts w:ascii="Times New Roman" w:eastAsia="Times New Roman" w:hAnsi="Times New Roman" w:cs="Times New Roman"/>
          <w:i/>
          <w:iCs/>
        </w:rPr>
        <w:t xml:space="preserve"> function before the paper is published.</w:t>
      </w:r>
    </w:p>
    <w:p w14:paraId="7FE693D2" w14:textId="77777777" w:rsidR="00531736" w:rsidRDefault="00271D3B" w:rsidP="00933E6C">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244: This statement about Fienen et al 2022(b) is a little misleading. A better way to put it would be something </w:t>
      </w:r>
      <w:proofErr w:type="gramStart"/>
      <w:r w:rsidRPr="00271D3B">
        <w:rPr>
          <w:rFonts w:ascii="Times New Roman" w:eastAsia="Times New Roman" w:hAnsi="Times New Roman" w:cs="Times New Roman"/>
        </w:rPr>
        <w:t>like  "</w:t>
      </w:r>
      <w:proofErr w:type="gramEnd"/>
      <w:r w:rsidRPr="00271D3B">
        <w:rPr>
          <w:rFonts w:ascii="Times New Roman" w:eastAsia="Times New Roman" w:hAnsi="Times New Roman" w:cs="Times New Roman"/>
        </w:rPr>
        <w:t>Fienen et al. (2022) used local grid refinement models tightly coupled to inset models that were in turn loosely coupled to a coarse regional model, to better represent lakes and quantify the effects of distant pumping on lake/groundwater interactions in the Central Sands region in Wisconsin, USA."</w:t>
      </w:r>
    </w:p>
    <w:p w14:paraId="69BE5E77" w14:textId="77777777" w:rsidR="00531736" w:rsidRDefault="00531736" w:rsidP="00933E6C">
      <w:pPr>
        <w:spacing w:after="150"/>
        <w:rPr>
          <w:rFonts w:ascii="Times New Roman" w:eastAsia="Times New Roman" w:hAnsi="Times New Roman" w:cs="Times New Roman"/>
        </w:rPr>
      </w:pPr>
    </w:p>
    <w:p w14:paraId="3823B8AB" w14:textId="4B9F6EB3" w:rsidR="00531736" w:rsidRPr="00531736" w:rsidRDefault="00531736" w:rsidP="00531736">
      <w:pPr>
        <w:spacing w:after="150"/>
        <w:ind w:left="720"/>
        <w:rPr>
          <w:rFonts w:ascii="Times New Roman" w:eastAsia="Times New Roman" w:hAnsi="Times New Roman" w:cs="Times New Roman"/>
          <w:i/>
          <w:iCs/>
        </w:rPr>
      </w:pPr>
      <w:r w:rsidRPr="00531736">
        <w:rPr>
          <w:rFonts w:ascii="Times New Roman" w:eastAsia="Times New Roman" w:hAnsi="Times New Roman" w:cs="Times New Roman"/>
          <w:i/>
          <w:iCs/>
        </w:rPr>
        <w:t>Made the suggested change.</w:t>
      </w:r>
    </w:p>
    <w:p w14:paraId="756E261C" w14:textId="77777777" w:rsidR="00531736" w:rsidRDefault="00271D3B" w:rsidP="00933E6C">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269: I think you should cite the </w:t>
      </w:r>
      <w:proofErr w:type="spellStart"/>
      <w:r w:rsidRPr="00271D3B">
        <w:rPr>
          <w:rFonts w:ascii="Times New Roman" w:eastAsia="Times New Roman" w:hAnsi="Times New Roman" w:cs="Times New Roman"/>
        </w:rPr>
        <w:t>rasterstats</w:t>
      </w:r>
      <w:proofErr w:type="spellEnd"/>
      <w:r w:rsidRPr="00271D3B">
        <w:rPr>
          <w:rFonts w:ascii="Times New Roman" w:eastAsia="Times New Roman" w:hAnsi="Times New Roman" w:cs="Times New Roman"/>
        </w:rPr>
        <w:t xml:space="preserve"> package somewhere, since it looks like this is what's being used for the "median", "mean", "min", "max", "mode" options</w:t>
      </w:r>
    </w:p>
    <w:p w14:paraId="1E4D1204" w14:textId="77777777" w:rsidR="00531736" w:rsidRDefault="00531736" w:rsidP="00933E6C">
      <w:pPr>
        <w:spacing w:after="150"/>
        <w:rPr>
          <w:rFonts w:ascii="Times New Roman" w:eastAsia="Times New Roman" w:hAnsi="Times New Roman" w:cs="Times New Roman"/>
        </w:rPr>
      </w:pPr>
    </w:p>
    <w:p w14:paraId="0756976C" w14:textId="1734E89C" w:rsidR="00531736" w:rsidRDefault="00A64378" w:rsidP="00A64378">
      <w:pPr>
        <w:spacing w:after="150"/>
        <w:ind w:left="720"/>
        <w:rPr>
          <w:rFonts w:ascii="Times New Roman" w:eastAsia="Times New Roman" w:hAnsi="Times New Roman" w:cs="Times New Roman"/>
        </w:rPr>
      </w:pPr>
      <w:r w:rsidRPr="00A64378">
        <w:rPr>
          <w:rFonts w:ascii="Times New Roman" w:eastAsia="Times New Roman" w:hAnsi="Times New Roman" w:cs="Times New Roman"/>
          <w:i/>
          <w:iCs/>
        </w:rPr>
        <w:t>Modified sentence to “…</w:t>
      </w:r>
      <w:r w:rsidRPr="00A64378">
        <w:rPr>
          <w:rFonts w:ascii="Times New Roman" w:eastAsia="Times New Roman" w:hAnsi="Times New Roman" w:cs="Times New Roman"/>
          <w:i/>
          <w:iCs/>
        </w:rPr>
        <w:t xml:space="preserve">however, the method also supports “nearest”, “cubic” and other options (“mean”, “median”, “mode”, “min”, and “max”) available in the </w:t>
      </w:r>
      <w:proofErr w:type="spellStart"/>
      <w:r w:rsidRPr="00A64378">
        <w:rPr>
          <w:rFonts w:ascii="Times New Roman" w:eastAsia="Times New Roman" w:hAnsi="Times New Roman" w:cs="Times New Roman"/>
          <w:i/>
          <w:iCs/>
        </w:rPr>
        <w:t>rasterstats</w:t>
      </w:r>
      <w:proofErr w:type="spellEnd"/>
      <w:r w:rsidR="0098421E">
        <w:rPr>
          <w:rFonts w:ascii="Times New Roman" w:eastAsia="Times New Roman" w:hAnsi="Times New Roman" w:cs="Times New Roman"/>
          <w:i/>
          <w:iCs/>
        </w:rPr>
        <w:t xml:space="preserve"> </w:t>
      </w:r>
      <w:r w:rsidRPr="00A64378">
        <w:rPr>
          <w:rFonts w:ascii="Times New Roman" w:eastAsia="Times New Roman" w:hAnsi="Times New Roman" w:cs="Times New Roman"/>
          <w:i/>
          <w:iCs/>
        </w:rPr>
        <w:t>Python package (Perry 2013) for geostatistical resampling</w:t>
      </w:r>
      <w:r w:rsidR="0098421E">
        <w:rPr>
          <w:rFonts w:ascii="Times New Roman" w:eastAsia="Times New Roman" w:hAnsi="Times New Roman" w:cs="Times New Roman"/>
          <w:i/>
          <w:iCs/>
        </w:rPr>
        <w:t>.</w:t>
      </w:r>
      <w:r>
        <w:rPr>
          <w:rFonts w:ascii="Times New Roman" w:eastAsia="Times New Roman" w:hAnsi="Times New Roman" w:cs="Times New Roman"/>
        </w:rPr>
        <w:t>”</w:t>
      </w:r>
    </w:p>
    <w:p w14:paraId="213B0675" w14:textId="0DB8D881" w:rsidR="00531736" w:rsidRDefault="00271D3B" w:rsidP="00933E6C">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Figure 5: consider changing "River cells" to "SFR cells" in the legend to be more precise</w:t>
      </w:r>
      <w:r w:rsidRPr="00271D3B">
        <w:rPr>
          <w:rFonts w:ascii="Times New Roman" w:eastAsia="Times New Roman" w:hAnsi="Times New Roman" w:cs="Times New Roman"/>
        </w:rPr>
        <w:br/>
      </w:r>
      <w:r w:rsidRPr="00271D3B">
        <w:rPr>
          <w:rFonts w:ascii="Times New Roman" w:eastAsia="Times New Roman" w:hAnsi="Times New Roman" w:cs="Times New Roman"/>
        </w:rPr>
        <w:br/>
      </w:r>
    </w:p>
    <w:p w14:paraId="16B1440D" w14:textId="15BA8FCF" w:rsidR="00531736" w:rsidRPr="00531736" w:rsidRDefault="00531736" w:rsidP="00933E6C">
      <w:pPr>
        <w:spacing w:after="150"/>
        <w:rPr>
          <w:rFonts w:ascii="Times New Roman" w:eastAsia="Times New Roman" w:hAnsi="Times New Roman" w:cs="Times New Roman"/>
          <w:i/>
          <w:iCs/>
        </w:rPr>
      </w:pPr>
      <w:r>
        <w:rPr>
          <w:rFonts w:ascii="Times New Roman" w:eastAsia="Times New Roman" w:hAnsi="Times New Roman" w:cs="Times New Roman"/>
        </w:rPr>
        <w:lastRenderedPageBreak/>
        <w:tab/>
      </w:r>
      <w:r w:rsidRPr="00531736">
        <w:rPr>
          <w:rFonts w:ascii="Times New Roman" w:eastAsia="Times New Roman" w:hAnsi="Times New Roman" w:cs="Times New Roman"/>
          <w:i/>
          <w:iCs/>
        </w:rPr>
        <w:t>Made the suggested change.</w:t>
      </w:r>
    </w:p>
    <w:p w14:paraId="12C6030E" w14:textId="707369DD" w:rsidR="00271D3B" w:rsidRPr="00271D3B" w:rsidRDefault="00271D3B" w:rsidP="00933E6C">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Cited references:</w:t>
      </w:r>
      <w:r w:rsidRPr="00271D3B">
        <w:rPr>
          <w:rFonts w:ascii="Times New Roman" w:eastAsia="Times New Roman" w:hAnsi="Times New Roman" w:cs="Times New Roman"/>
        </w:rPr>
        <w:br/>
      </w:r>
      <w:r w:rsidRPr="00271D3B">
        <w:rPr>
          <w:rFonts w:ascii="Times New Roman" w:eastAsia="Times New Roman" w:hAnsi="Times New Roman" w:cs="Times New Roman"/>
        </w:rPr>
        <w:br/>
        <w:t>Fienen, M.N., Corson-</w:t>
      </w:r>
      <w:proofErr w:type="spellStart"/>
      <w:r w:rsidRPr="00271D3B">
        <w:rPr>
          <w:rFonts w:ascii="Times New Roman" w:eastAsia="Times New Roman" w:hAnsi="Times New Roman" w:cs="Times New Roman"/>
        </w:rPr>
        <w:t>Dosch</w:t>
      </w:r>
      <w:proofErr w:type="spellEnd"/>
      <w:r w:rsidRPr="00271D3B">
        <w:rPr>
          <w:rFonts w:ascii="Times New Roman" w:eastAsia="Times New Roman" w:hAnsi="Times New Roman" w:cs="Times New Roman"/>
        </w:rPr>
        <w:t>, N.T., White, J.T., Leaf, A.T. and Hunt, R.J. (2022a), Risk-Based Wellhead Protection Decision Support: A Repeatable Workflow Approach. Groundwater, 60: 71-86.  https://doi.org/10.1111/gwat.13129</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Fienen, M.N., </w:t>
      </w:r>
      <w:proofErr w:type="spellStart"/>
      <w:r w:rsidRPr="00271D3B">
        <w:rPr>
          <w:rFonts w:ascii="Times New Roman" w:eastAsia="Times New Roman" w:hAnsi="Times New Roman" w:cs="Times New Roman"/>
        </w:rPr>
        <w:t>Haserodt</w:t>
      </w:r>
      <w:proofErr w:type="spellEnd"/>
      <w:r w:rsidRPr="00271D3B">
        <w:rPr>
          <w:rFonts w:ascii="Times New Roman" w:eastAsia="Times New Roman" w:hAnsi="Times New Roman" w:cs="Times New Roman"/>
        </w:rPr>
        <w:t xml:space="preserve">, M.J., Leaf, A.T., and </w:t>
      </w:r>
      <w:proofErr w:type="spellStart"/>
      <w:r w:rsidRPr="00271D3B">
        <w:rPr>
          <w:rFonts w:ascii="Times New Roman" w:eastAsia="Times New Roman" w:hAnsi="Times New Roman" w:cs="Times New Roman"/>
        </w:rPr>
        <w:t>Westenbroek</w:t>
      </w:r>
      <w:proofErr w:type="spellEnd"/>
      <w:r w:rsidRPr="00271D3B">
        <w:rPr>
          <w:rFonts w:ascii="Times New Roman" w:eastAsia="Times New Roman" w:hAnsi="Times New Roman" w:cs="Times New Roman"/>
        </w:rPr>
        <w:t>, S.M., 2022b, Simulation of regional groundwater flow and groundwater/lake interactions in the Central Sands, Wisconsin: U.S. Geological Survey Scientific Investigations Report 2022–5046, 111 p., https://doi.org/10.3133/sir20225046.</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Larsen JD, </w:t>
      </w:r>
      <w:proofErr w:type="spellStart"/>
      <w:r w:rsidRPr="00271D3B">
        <w:rPr>
          <w:rFonts w:ascii="Times New Roman" w:eastAsia="Times New Roman" w:hAnsi="Times New Roman" w:cs="Times New Roman"/>
        </w:rPr>
        <w:t>Alzraiee</w:t>
      </w:r>
      <w:proofErr w:type="spellEnd"/>
      <w:r w:rsidRPr="00271D3B">
        <w:rPr>
          <w:rFonts w:ascii="Times New Roman" w:eastAsia="Times New Roman" w:hAnsi="Times New Roman" w:cs="Times New Roman"/>
        </w:rPr>
        <w:t xml:space="preserve"> AH, Martin D and </w:t>
      </w:r>
      <w:proofErr w:type="spellStart"/>
      <w:r w:rsidRPr="00271D3B">
        <w:rPr>
          <w:rFonts w:ascii="Times New Roman" w:eastAsia="Times New Roman" w:hAnsi="Times New Roman" w:cs="Times New Roman"/>
        </w:rPr>
        <w:t>Niswonger</w:t>
      </w:r>
      <w:proofErr w:type="spellEnd"/>
      <w:r w:rsidRPr="00271D3B">
        <w:rPr>
          <w:rFonts w:ascii="Times New Roman" w:eastAsia="Times New Roman" w:hAnsi="Times New Roman" w:cs="Times New Roman"/>
        </w:rPr>
        <w:t xml:space="preserve"> RG (2022) Rapid Model Development for GSFLOW With Python and </w:t>
      </w:r>
      <w:proofErr w:type="spellStart"/>
      <w:r w:rsidRPr="00271D3B">
        <w:rPr>
          <w:rFonts w:ascii="Times New Roman" w:eastAsia="Times New Roman" w:hAnsi="Times New Roman" w:cs="Times New Roman"/>
        </w:rPr>
        <w:t>pyGSFLOW</w:t>
      </w:r>
      <w:proofErr w:type="spellEnd"/>
      <w:r w:rsidRPr="00271D3B">
        <w:rPr>
          <w:rFonts w:ascii="Times New Roman" w:eastAsia="Times New Roman" w:hAnsi="Times New Roman" w:cs="Times New Roman"/>
        </w:rPr>
        <w:t xml:space="preserve">. Front. Earth Sci. 10:907533. </w:t>
      </w:r>
      <w:proofErr w:type="spellStart"/>
      <w:r w:rsidRPr="00271D3B">
        <w:rPr>
          <w:rFonts w:ascii="Times New Roman" w:eastAsia="Times New Roman" w:hAnsi="Times New Roman" w:cs="Times New Roman"/>
        </w:rPr>
        <w:t>doi</w:t>
      </w:r>
      <w:proofErr w:type="spellEnd"/>
      <w:r w:rsidRPr="00271D3B">
        <w:rPr>
          <w:rFonts w:ascii="Times New Roman" w:eastAsia="Times New Roman" w:hAnsi="Times New Roman" w:cs="Times New Roman"/>
        </w:rPr>
        <w:t>: 10.3389/feart.2022.907533</w:t>
      </w:r>
      <w:r w:rsidRPr="00271D3B">
        <w:rPr>
          <w:rFonts w:ascii="Times New Roman" w:eastAsia="Times New Roman" w:hAnsi="Times New Roman" w:cs="Times New Roman"/>
        </w:rPr>
        <w:br/>
      </w:r>
      <w:r w:rsidRPr="00271D3B">
        <w:rPr>
          <w:rFonts w:ascii="Times New Roman" w:eastAsia="Times New Roman" w:hAnsi="Times New Roman" w:cs="Times New Roman"/>
        </w:rPr>
        <w:br/>
      </w:r>
      <w:proofErr w:type="spellStart"/>
      <w:r w:rsidRPr="00271D3B">
        <w:rPr>
          <w:rFonts w:ascii="Times New Roman" w:eastAsia="Times New Roman" w:hAnsi="Times New Roman" w:cs="Times New Roman"/>
        </w:rPr>
        <w:t>Vilhelmsen</w:t>
      </w:r>
      <w:proofErr w:type="spellEnd"/>
      <w:r w:rsidRPr="00271D3B">
        <w:rPr>
          <w:rFonts w:ascii="Times New Roman" w:eastAsia="Times New Roman" w:hAnsi="Times New Roman" w:cs="Times New Roman"/>
        </w:rPr>
        <w:t xml:space="preserve">, T. N., Christensen, S., and </w:t>
      </w:r>
      <w:proofErr w:type="spellStart"/>
      <w:r w:rsidRPr="00271D3B">
        <w:rPr>
          <w:rFonts w:ascii="Times New Roman" w:eastAsia="Times New Roman" w:hAnsi="Times New Roman" w:cs="Times New Roman"/>
        </w:rPr>
        <w:t>Mehl</w:t>
      </w:r>
      <w:proofErr w:type="spellEnd"/>
      <w:r w:rsidRPr="00271D3B">
        <w:rPr>
          <w:rFonts w:ascii="Times New Roman" w:eastAsia="Times New Roman" w:hAnsi="Times New Roman" w:cs="Times New Roman"/>
        </w:rPr>
        <w:t>, S. W. (2012). Evaluation of MODFLOW-LGR in connection with a synthetic regional-scale model. Ground Water 50, 118–132. doi:10.1111/j.1745-6584.</w:t>
      </w:r>
      <w:proofErr w:type="gramStart"/>
      <w:r w:rsidRPr="00271D3B">
        <w:rPr>
          <w:rFonts w:ascii="Times New Roman" w:eastAsia="Times New Roman" w:hAnsi="Times New Roman" w:cs="Times New Roman"/>
        </w:rPr>
        <w:t>2011.00826.x</w:t>
      </w:r>
      <w:proofErr w:type="gramEnd"/>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White JT, Foster LK, Fienen MN, </w:t>
      </w:r>
      <w:proofErr w:type="spellStart"/>
      <w:r w:rsidRPr="00271D3B">
        <w:rPr>
          <w:rFonts w:ascii="Times New Roman" w:eastAsia="Times New Roman" w:hAnsi="Times New Roman" w:cs="Times New Roman"/>
        </w:rPr>
        <w:t>Knowling</w:t>
      </w:r>
      <w:proofErr w:type="spellEnd"/>
      <w:r w:rsidRPr="00271D3B">
        <w:rPr>
          <w:rFonts w:ascii="Times New Roman" w:eastAsia="Times New Roman" w:hAnsi="Times New Roman" w:cs="Times New Roman"/>
        </w:rPr>
        <w:t xml:space="preserve"> MJ, Hemmings B and </w:t>
      </w:r>
      <w:proofErr w:type="spellStart"/>
      <w:r w:rsidRPr="00271D3B">
        <w:rPr>
          <w:rFonts w:ascii="Times New Roman" w:eastAsia="Times New Roman" w:hAnsi="Times New Roman" w:cs="Times New Roman"/>
        </w:rPr>
        <w:t>Winterle</w:t>
      </w:r>
      <w:proofErr w:type="spellEnd"/>
      <w:r w:rsidRPr="00271D3B">
        <w:rPr>
          <w:rFonts w:ascii="Times New Roman" w:eastAsia="Times New Roman" w:hAnsi="Times New Roman" w:cs="Times New Roman"/>
        </w:rPr>
        <w:t xml:space="preserve"> JR (2020) Toward Reproducible Environmental Modeling for Decision Support: A Worked Example. Front. Earth Sci. 8:50. </w:t>
      </w:r>
      <w:proofErr w:type="spellStart"/>
      <w:r w:rsidRPr="00271D3B">
        <w:rPr>
          <w:rFonts w:ascii="Times New Roman" w:eastAsia="Times New Roman" w:hAnsi="Times New Roman" w:cs="Times New Roman"/>
        </w:rPr>
        <w:t>doi</w:t>
      </w:r>
      <w:proofErr w:type="spellEnd"/>
      <w:r w:rsidRPr="00271D3B">
        <w:rPr>
          <w:rFonts w:ascii="Times New Roman" w:eastAsia="Times New Roman" w:hAnsi="Times New Roman" w:cs="Times New Roman"/>
        </w:rPr>
        <w:t>: 10.3389/feart.2020.00050</w:t>
      </w:r>
    </w:p>
    <w:p w14:paraId="52F5AFDD" w14:textId="77777777" w:rsidR="00271D3B" w:rsidRPr="00271D3B" w:rsidRDefault="00271D3B" w:rsidP="00271D3B">
      <w:pPr>
        <w:rPr>
          <w:rFonts w:ascii="Times New Roman" w:eastAsia="Times New Roman" w:hAnsi="Times New Roman" w:cs="Times New Roman"/>
        </w:rPr>
      </w:pPr>
      <w:r w:rsidRPr="00271D3B">
        <w:rPr>
          <w:rFonts w:ascii="Times New Roman" w:eastAsia="Times New Roman" w:hAnsi="Times New Roman" w:cs="Times New Roman"/>
        </w:rPr>
        <w:t> </w:t>
      </w:r>
    </w:p>
    <w:p w14:paraId="692D1328" w14:textId="77777777" w:rsidR="00182CDD" w:rsidRDefault="00182CDD"/>
    <w:sectPr w:rsidR="0018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B78DA"/>
    <w:multiLevelType w:val="multilevel"/>
    <w:tmpl w:val="4FC6DD6C"/>
    <w:lvl w:ilvl="0">
      <w:start w:val="2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12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3B"/>
    <w:rsid w:val="00014604"/>
    <w:rsid w:val="000D40DA"/>
    <w:rsid w:val="00167588"/>
    <w:rsid w:val="00182CDD"/>
    <w:rsid w:val="001C02EF"/>
    <w:rsid w:val="00271D3B"/>
    <w:rsid w:val="00321BCA"/>
    <w:rsid w:val="00367554"/>
    <w:rsid w:val="003A6329"/>
    <w:rsid w:val="003C11BB"/>
    <w:rsid w:val="003C4188"/>
    <w:rsid w:val="004117B8"/>
    <w:rsid w:val="004824C7"/>
    <w:rsid w:val="00531736"/>
    <w:rsid w:val="0071260F"/>
    <w:rsid w:val="007529A9"/>
    <w:rsid w:val="007B290C"/>
    <w:rsid w:val="0083790A"/>
    <w:rsid w:val="00933E6C"/>
    <w:rsid w:val="00971B2F"/>
    <w:rsid w:val="00975180"/>
    <w:rsid w:val="0098421E"/>
    <w:rsid w:val="00A40245"/>
    <w:rsid w:val="00A64378"/>
    <w:rsid w:val="00A933B7"/>
    <w:rsid w:val="00AF2838"/>
    <w:rsid w:val="00B3381F"/>
    <w:rsid w:val="00D779A0"/>
    <w:rsid w:val="00DE5F5B"/>
    <w:rsid w:val="00E53C0C"/>
    <w:rsid w:val="00E804BF"/>
    <w:rsid w:val="00EE7487"/>
    <w:rsid w:val="00F542DD"/>
    <w:rsid w:val="00FE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9ED2"/>
  <w15:chartTrackingRefBased/>
  <w15:docId w15:val="{71CBA928-0378-6A40-8AD5-D0702CA3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D3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D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1D3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71D3B"/>
    <w:rPr>
      <w:b/>
      <w:bCs/>
    </w:rPr>
  </w:style>
  <w:style w:type="character" w:customStyle="1" w:styleId="required">
    <w:name w:val="required"/>
    <w:basedOn w:val="DefaultParagraphFont"/>
    <w:rsid w:val="0027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56206">
      <w:bodyDiv w:val="1"/>
      <w:marLeft w:val="0"/>
      <w:marRight w:val="0"/>
      <w:marTop w:val="0"/>
      <w:marBottom w:val="0"/>
      <w:divBdr>
        <w:top w:val="none" w:sz="0" w:space="0" w:color="auto"/>
        <w:left w:val="none" w:sz="0" w:space="0" w:color="auto"/>
        <w:bottom w:val="none" w:sz="0" w:space="0" w:color="auto"/>
        <w:right w:val="none" w:sz="0" w:space="0" w:color="auto"/>
      </w:divBdr>
      <w:divsChild>
        <w:div w:id="225147127">
          <w:marLeft w:val="0"/>
          <w:marRight w:val="0"/>
          <w:marTop w:val="0"/>
          <w:marBottom w:val="0"/>
          <w:divBdr>
            <w:top w:val="none" w:sz="0" w:space="0" w:color="auto"/>
            <w:left w:val="none" w:sz="0" w:space="0" w:color="auto"/>
            <w:bottom w:val="none" w:sz="0" w:space="0" w:color="auto"/>
            <w:right w:val="none" w:sz="0" w:space="0" w:color="auto"/>
          </w:divBdr>
          <w:divsChild>
            <w:div w:id="92285685">
              <w:marLeft w:val="0"/>
              <w:marRight w:val="0"/>
              <w:marTop w:val="0"/>
              <w:marBottom w:val="0"/>
              <w:divBdr>
                <w:top w:val="single" w:sz="18" w:space="3" w:color="EEEEEE"/>
                <w:left w:val="single" w:sz="36" w:space="0" w:color="EEEEEE"/>
                <w:bottom w:val="single" w:sz="18" w:space="0" w:color="EEEEEE"/>
                <w:right w:val="none" w:sz="0" w:space="5" w:color="auto"/>
              </w:divBdr>
            </w:div>
          </w:divsChild>
        </w:div>
        <w:div w:id="1203665186">
          <w:marLeft w:val="0"/>
          <w:marRight w:val="0"/>
          <w:marTop w:val="0"/>
          <w:marBottom w:val="0"/>
          <w:divBdr>
            <w:top w:val="none" w:sz="0" w:space="0" w:color="auto"/>
            <w:left w:val="none" w:sz="0" w:space="0" w:color="auto"/>
            <w:bottom w:val="none" w:sz="0" w:space="0" w:color="auto"/>
            <w:right w:val="none" w:sz="0" w:space="0" w:color="auto"/>
          </w:divBdr>
        </w:div>
      </w:divsChild>
    </w:div>
    <w:div w:id="1793595664">
      <w:bodyDiv w:val="1"/>
      <w:marLeft w:val="0"/>
      <w:marRight w:val="0"/>
      <w:marTop w:val="0"/>
      <w:marBottom w:val="0"/>
      <w:divBdr>
        <w:top w:val="none" w:sz="0" w:space="0" w:color="auto"/>
        <w:left w:val="none" w:sz="0" w:space="0" w:color="auto"/>
        <w:bottom w:val="none" w:sz="0" w:space="0" w:color="auto"/>
        <w:right w:val="none" w:sz="0" w:space="0" w:color="auto"/>
      </w:divBdr>
      <w:divsChild>
        <w:div w:id="538515694">
          <w:marLeft w:val="0"/>
          <w:marRight w:val="0"/>
          <w:marTop w:val="0"/>
          <w:marBottom w:val="0"/>
          <w:divBdr>
            <w:top w:val="none" w:sz="0" w:space="0" w:color="auto"/>
            <w:left w:val="none" w:sz="0" w:space="0" w:color="auto"/>
            <w:bottom w:val="none" w:sz="0" w:space="0" w:color="auto"/>
            <w:right w:val="none" w:sz="0" w:space="0" w:color="auto"/>
          </w:divBdr>
          <w:divsChild>
            <w:div w:id="1678580405">
              <w:marLeft w:val="0"/>
              <w:marRight w:val="0"/>
              <w:marTop w:val="0"/>
              <w:marBottom w:val="0"/>
              <w:divBdr>
                <w:top w:val="none" w:sz="0" w:space="0" w:color="auto"/>
                <w:left w:val="none" w:sz="0" w:space="0" w:color="auto"/>
                <w:bottom w:val="none" w:sz="0" w:space="0" w:color="auto"/>
                <w:right w:val="none" w:sz="0" w:space="0" w:color="auto"/>
              </w:divBdr>
              <w:divsChild>
                <w:div w:id="2223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Joseph D</dc:creator>
  <cp:keywords/>
  <dc:description/>
  <cp:lastModifiedBy>Hughes, Joseph D</cp:lastModifiedBy>
  <cp:revision>13</cp:revision>
  <dcterms:created xsi:type="dcterms:W3CDTF">2023-04-08T00:14:00Z</dcterms:created>
  <dcterms:modified xsi:type="dcterms:W3CDTF">2023-04-10T21:49:00Z</dcterms:modified>
</cp:coreProperties>
</file>