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2842" w:rsidRDefault="004301AF" w:rsidP="004301AF">
      <w:pPr>
        <w:jc w:val="right"/>
      </w:pPr>
      <w:r>
        <w:t>251 project 1 analysis</w:t>
      </w:r>
    </w:p>
    <w:p w:rsidR="004301AF" w:rsidRDefault="004301AF" w:rsidP="004301AF">
      <w:pPr>
        <w:jc w:val="right"/>
      </w:pPr>
      <w:r>
        <w:t>Jackson Didat</w:t>
      </w:r>
    </w:p>
    <w:p w:rsidR="004301AF" w:rsidRDefault="004301AF" w:rsidP="004301AF">
      <w:pPr>
        <w:jc w:val="right"/>
      </w:pPr>
      <w:r>
        <w:t>L07</w:t>
      </w:r>
    </w:p>
    <w:p w:rsidR="004301AF" w:rsidRDefault="004301AF" w:rsidP="004301AF">
      <w:pPr>
        <w:jc w:val="center"/>
      </w:pPr>
      <w:r>
        <w:t>Data for WeightedQuickUnionUF</w:t>
      </w:r>
    </w:p>
    <w:tbl>
      <w:tblPr>
        <w:tblStyle w:val="TableGrid"/>
        <w:tblW w:w="0" w:type="auto"/>
        <w:tblInd w:w="-365" w:type="dxa"/>
        <w:tblLook w:val="04A0" w:firstRow="1" w:lastRow="0" w:firstColumn="1" w:lastColumn="0" w:noHBand="0" w:noVBand="1"/>
      </w:tblPr>
      <w:tblGrid>
        <w:gridCol w:w="1700"/>
        <w:gridCol w:w="1335"/>
        <w:gridCol w:w="1336"/>
        <w:gridCol w:w="1336"/>
        <w:gridCol w:w="1336"/>
        <w:gridCol w:w="1336"/>
        <w:gridCol w:w="1336"/>
      </w:tblGrid>
      <w:tr w:rsidR="00BF49F0" w:rsidTr="004301AF">
        <w:tc>
          <w:tcPr>
            <w:tcW w:w="1700" w:type="dxa"/>
          </w:tcPr>
          <w:p w:rsidR="004301AF" w:rsidRDefault="004301AF" w:rsidP="004301AF">
            <w:pPr>
              <w:jc w:val="center"/>
            </w:pPr>
          </w:p>
        </w:tc>
        <w:tc>
          <w:tcPr>
            <w:tcW w:w="1335" w:type="dxa"/>
          </w:tcPr>
          <w:p w:rsidR="004301AF" w:rsidRDefault="004301AF" w:rsidP="004301AF">
            <w:pPr>
              <w:jc w:val="center"/>
            </w:pPr>
            <w:r>
              <w:t>10</w:t>
            </w:r>
          </w:p>
        </w:tc>
        <w:tc>
          <w:tcPr>
            <w:tcW w:w="1336" w:type="dxa"/>
          </w:tcPr>
          <w:p w:rsidR="004301AF" w:rsidRDefault="004301AF" w:rsidP="004301AF">
            <w:pPr>
              <w:jc w:val="center"/>
            </w:pPr>
            <w:r>
              <w:t>25</w:t>
            </w:r>
          </w:p>
        </w:tc>
        <w:tc>
          <w:tcPr>
            <w:tcW w:w="1336" w:type="dxa"/>
          </w:tcPr>
          <w:p w:rsidR="004301AF" w:rsidRDefault="004301AF" w:rsidP="004301AF">
            <w:pPr>
              <w:jc w:val="center"/>
            </w:pPr>
            <w:r>
              <w:t>50</w:t>
            </w:r>
          </w:p>
        </w:tc>
        <w:tc>
          <w:tcPr>
            <w:tcW w:w="1336" w:type="dxa"/>
          </w:tcPr>
          <w:p w:rsidR="004301AF" w:rsidRDefault="004301AF" w:rsidP="004301AF">
            <w:pPr>
              <w:jc w:val="center"/>
            </w:pPr>
            <w:r>
              <w:t>100</w:t>
            </w:r>
          </w:p>
        </w:tc>
        <w:tc>
          <w:tcPr>
            <w:tcW w:w="1336" w:type="dxa"/>
          </w:tcPr>
          <w:p w:rsidR="004301AF" w:rsidRDefault="004301AF" w:rsidP="004301AF">
            <w:pPr>
              <w:jc w:val="center"/>
            </w:pPr>
            <w:r>
              <w:t>250</w:t>
            </w:r>
          </w:p>
        </w:tc>
        <w:tc>
          <w:tcPr>
            <w:tcW w:w="1336" w:type="dxa"/>
          </w:tcPr>
          <w:p w:rsidR="004301AF" w:rsidRDefault="004301AF" w:rsidP="004301AF">
            <w:pPr>
              <w:jc w:val="center"/>
            </w:pPr>
            <w:r>
              <w:t>500</w:t>
            </w:r>
          </w:p>
        </w:tc>
      </w:tr>
      <w:tr w:rsidR="00BF49F0" w:rsidTr="004301AF">
        <w:tc>
          <w:tcPr>
            <w:tcW w:w="1700" w:type="dxa"/>
          </w:tcPr>
          <w:p w:rsidR="004301AF" w:rsidRDefault="004301AF" w:rsidP="004301AF">
            <w:pPr>
              <w:jc w:val="center"/>
            </w:pPr>
            <w:r w:rsidRPr="004301AF">
              <w:t>mean threshold</w:t>
            </w:r>
          </w:p>
        </w:tc>
        <w:tc>
          <w:tcPr>
            <w:tcW w:w="1335" w:type="dxa"/>
          </w:tcPr>
          <w:p w:rsidR="004301AF" w:rsidRDefault="008C2A88" w:rsidP="008C2A88">
            <w:pPr>
              <w:jc w:val="center"/>
            </w:pPr>
            <w:r>
              <w:t>.61</w:t>
            </w:r>
          </w:p>
        </w:tc>
        <w:tc>
          <w:tcPr>
            <w:tcW w:w="1336" w:type="dxa"/>
          </w:tcPr>
          <w:p w:rsidR="004301AF" w:rsidRDefault="008C2A88" w:rsidP="00014247">
            <w:pPr>
              <w:jc w:val="center"/>
            </w:pPr>
            <w:r>
              <w:t>.59579</w:t>
            </w:r>
          </w:p>
        </w:tc>
        <w:tc>
          <w:tcPr>
            <w:tcW w:w="1336" w:type="dxa"/>
          </w:tcPr>
          <w:p w:rsidR="004301AF" w:rsidRDefault="008C2A88" w:rsidP="004301AF">
            <w:pPr>
              <w:jc w:val="center"/>
            </w:pPr>
            <w:r>
              <w:t>.59916</w:t>
            </w:r>
          </w:p>
        </w:tc>
        <w:tc>
          <w:tcPr>
            <w:tcW w:w="1336" w:type="dxa"/>
          </w:tcPr>
          <w:p w:rsidR="004301AF" w:rsidRDefault="008C2A88" w:rsidP="004301AF">
            <w:pPr>
              <w:jc w:val="center"/>
            </w:pPr>
            <w:r>
              <w:t>.59416</w:t>
            </w:r>
          </w:p>
        </w:tc>
        <w:tc>
          <w:tcPr>
            <w:tcW w:w="1336" w:type="dxa"/>
          </w:tcPr>
          <w:p w:rsidR="004301AF" w:rsidRDefault="00BF49F0" w:rsidP="004301AF">
            <w:pPr>
              <w:jc w:val="center"/>
            </w:pPr>
            <w:r>
              <w:t>.59076</w:t>
            </w:r>
          </w:p>
        </w:tc>
        <w:tc>
          <w:tcPr>
            <w:tcW w:w="1336" w:type="dxa"/>
          </w:tcPr>
          <w:p w:rsidR="004301AF" w:rsidRDefault="00BF49F0" w:rsidP="00BF49F0">
            <w:pPr>
              <w:jc w:val="center"/>
            </w:pPr>
            <w:r>
              <w:t>.59460</w:t>
            </w:r>
          </w:p>
        </w:tc>
      </w:tr>
      <w:tr w:rsidR="00BF49F0" w:rsidTr="004301AF">
        <w:tc>
          <w:tcPr>
            <w:tcW w:w="1700" w:type="dxa"/>
          </w:tcPr>
          <w:p w:rsidR="004301AF" w:rsidRDefault="004301AF" w:rsidP="004301AF">
            <w:pPr>
              <w:jc w:val="center"/>
            </w:pPr>
            <w:r w:rsidRPr="004301AF">
              <w:t>std dev</w:t>
            </w:r>
          </w:p>
        </w:tc>
        <w:tc>
          <w:tcPr>
            <w:tcW w:w="1335" w:type="dxa"/>
          </w:tcPr>
          <w:p w:rsidR="004301AF" w:rsidRDefault="007C31BE" w:rsidP="00014247">
            <w:pPr>
              <w:jc w:val="center"/>
            </w:pPr>
            <w:r w:rsidRPr="007C31BE">
              <w:t>0.04599</w:t>
            </w:r>
          </w:p>
        </w:tc>
        <w:tc>
          <w:tcPr>
            <w:tcW w:w="1336" w:type="dxa"/>
          </w:tcPr>
          <w:p w:rsidR="004301AF" w:rsidRDefault="007C31BE" w:rsidP="00014247">
            <w:pPr>
              <w:jc w:val="center"/>
            </w:pPr>
            <w:r w:rsidRPr="007C31BE">
              <w:t>0.02860</w:t>
            </w:r>
          </w:p>
        </w:tc>
        <w:tc>
          <w:tcPr>
            <w:tcW w:w="1336" w:type="dxa"/>
          </w:tcPr>
          <w:p w:rsidR="004301AF" w:rsidRDefault="003F1C28" w:rsidP="00610245">
            <w:pPr>
              <w:jc w:val="center"/>
            </w:pPr>
            <w:r w:rsidRPr="003F1C28">
              <w:t>0.02372</w:t>
            </w:r>
          </w:p>
        </w:tc>
        <w:tc>
          <w:tcPr>
            <w:tcW w:w="1336" w:type="dxa"/>
          </w:tcPr>
          <w:p w:rsidR="004301AF" w:rsidRDefault="003F1C28" w:rsidP="004301AF">
            <w:pPr>
              <w:jc w:val="center"/>
            </w:pPr>
            <w:r>
              <w:t>0.01356</w:t>
            </w:r>
          </w:p>
        </w:tc>
        <w:tc>
          <w:tcPr>
            <w:tcW w:w="1336" w:type="dxa"/>
          </w:tcPr>
          <w:p w:rsidR="004301AF" w:rsidRDefault="003F1C28" w:rsidP="004301AF">
            <w:pPr>
              <w:jc w:val="center"/>
            </w:pPr>
            <w:r>
              <w:t>0.00605</w:t>
            </w:r>
          </w:p>
        </w:tc>
        <w:tc>
          <w:tcPr>
            <w:tcW w:w="1336" w:type="dxa"/>
          </w:tcPr>
          <w:p w:rsidR="004301AF" w:rsidRDefault="003F1C28" w:rsidP="004301AF">
            <w:pPr>
              <w:jc w:val="center"/>
            </w:pPr>
            <w:r w:rsidRPr="003F1C28">
              <w:t>0.00521</w:t>
            </w:r>
          </w:p>
        </w:tc>
      </w:tr>
      <w:tr w:rsidR="00BF49F0" w:rsidTr="004301AF">
        <w:tc>
          <w:tcPr>
            <w:tcW w:w="1700" w:type="dxa"/>
          </w:tcPr>
          <w:p w:rsidR="004301AF" w:rsidRDefault="00CF280A" w:rsidP="004301AF">
            <w:pPr>
              <w:jc w:val="center"/>
            </w:pPr>
            <w:r>
              <w:t>t</w:t>
            </w:r>
            <w:r w:rsidRPr="004301AF">
              <w:t>ime</w:t>
            </w:r>
            <w:r>
              <w:t xml:space="preserve"> (in secs)</w:t>
            </w:r>
          </w:p>
        </w:tc>
        <w:tc>
          <w:tcPr>
            <w:tcW w:w="1335" w:type="dxa"/>
          </w:tcPr>
          <w:p w:rsidR="004301AF" w:rsidRDefault="007C31BE" w:rsidP="004301AF">
            <w:pPr>
              <w:jc w:val="center"/>
            </w:pPr>
            <w:r w:rsidRPr="007C31BE">
              <w:t>0.007</w:t>
            </w:r>
          </w:p>
        </w:tc>
        <w:tc>
          <w:tcPr>
            <w:tcW w:w="1336" w:type="dxa"/>
          </w:tcPr>
          <w:p w:rsidR="004301AF" w:rsidRDefault="007C31BE" w:rsidP="00014247">
            <w:pPr>
              <w:jc w:val="center"/>
            </w:pPr>
            <w:r w:rsidRPr="007C31BE">
              <w:t>0.02200</w:t>
            </w:r>
          </w:p>
        </w:tc>
        <w:tc>
          <w:tcPr>
            <w:tcW w:w="1336" w:type="dxa"/>
          </w:tcPr>
          <w:p w:rsidR="004301AF" w:rsidRDefault="003F1C28" w:rsidP="004301AF">
            <w:pPr>
              <w:jc w:val="center"/>
            </w:pPr>
            <w:r w:rsidRPr="003F1C28">
              <w:t>0.03000</w:t>
            </w:r>
          </w:p>
        </w:tc>
        <w:tc>
          <w:tcPr>
            <w:tcW w:w="1336" w:type="dxa"/>
          </w:tcPr>
          <w:p w:rsidR="004301AF" w:rsidRDefault="003F1C28" w:rsidP="004301AF">
            <w:pPr>
              <w:jc w:val="center"/>
            </w:pPr>
            <w:r w:rsidRPr="003F1C28">
              <w:t>0.08900</w:t>
            </w:r>
          </w:p>
        </w:tc>
        <w:tc>
          <w:tcPr>
            <w:tcW w:w="1336" w:type="dxa"/>
          </w:tcPr>
          <w:p w:rsidR="004301AF" w:rsidRDefault="003F1C28" w:rsidP="004301AF">
            <w:pPr>
              <w:jc w:val="center"/>
            </w:pPr>
            <w:r w:rsidRPr="003F1C28">
              <w:t>0.59500</w:t>
            </w:r>
          </w:p>
        </w:tc>
        <w:tc>
          <w:tcPr>
            <w:tcW w:w="1336" w:type="dxa"/>
          </w:tcPr>
          <w:p w:rsidR="004301AF" w:rsidRDefault="003F1C28" w:rsidP="004301AF">
            <w:pPr>
              <w:jc w:val="center"/>
            </w:pPr>
            <w:r w:rsidRPr="003F1C28">
              <w:t>2.95099</w:t>
            </w:r>
          </w:p>
        </w:tc>
      </w:tr>
      <w:tr w:rsidR="00BF49F0" w:rsidTr="004301AF">
        <w:tc>
          <w:tcPr>
            <w:tcW w:w="1700" w:type="dxa"/>
          </w:tcPr>
          <w:p w:rsidR="004301AF" w:rsidRDefault="004301AF" w:rsidP="004301AF">
            <w:pPr>
              <w:jc w:val="center"/>
            </w:pPr>
            <w:r w:rsidRPr="004301AF">
              <w:t>mean time</w:t>
            </w:r>
          </w:p>
        </w:tc>
        <w:tc>
          <w:tcPr>
            <w:tcW w:w="1335" w:type="dxa"/>
          </w:tcPr>
          <w:p w:rsidR="004301AF" w:rsidRDefault="007C31BE" w:rsidP="00014247">
            <w:pPr>
              <w:jc w:val="center"/>
            </w:pPr>
            <w:r w:rsidRPr="007C31BE">
              <w:t>2.33333</w:t>
            </w:r>
            <w:r>
              <w:t>E-4</w:t>
            </w:r>
          </w:p>
        </w:tc>
        <w:tc>
          <w:tcPr>
            <w:tcW w:w="1336" w:type="dxa"/>
          </w:tcPr>
          <w:p w:rsidR="004301AF" w:rsidRDefault="007C31BE" w:rsidP="00014247">
            <w:pPr>
              <w:jc w:val="center"/>
            </w:pPr>
            <w:r w:rsidRPr="007C31BE">
              <w:t>7.33333</w:t>
            </w:r>
            <w:r>
              <w:t>E-4</w:t>
            </w:r>
          </w:p>
        </w:tc>
        <w:tc>
          <w:tcPr>
            <w:tcW w:w="1336" w:type="dxa"/>
          </w:tcPr>
          <w:p w:rsidR="004301AF" w:rsidRDefault="003F1C28" w:rsidP="00610245">
            <w:pPr>
              <w:jc w:val="center"/>
            </w:pPr>
            <w:r w:rsidRPr="003F1C28">
              <w:t>0.00100</w:t>
            </w:r>
          </w:p>
        </w:tc>
        <w:tc>
          <w:tcPr>
            <w:tcW w:w="1336" w:type="dxa"/>
          </w:tcPr>
          <w:p w:rsidR="004301AF" w:rsidRDefault="003F1C28" w:rsidP="004301AF">
            <w:pPr>
              <w:jc w:val="center"/>
            </w:pPr>
            <w:r>
              <w:t>0.00297</w:t>
            </w:r>
          </w:p>
        </w:tc>
        <w:tc>
          <w:tcPr>
            <w:tcW w:w="1336" w:type="dxa"/>
          </w:tcPr>
          <w:p w:rsidR="004301AF" w:rsidRDefault="003F1C28" w:rsidP="004301AF">
            <w:pPr>
              <w:jc w:val="center"/>
            </w:pPr>
            <w:r w:rsidRPr="003F1C28">
              <w:t>0.01983</w:t>
            </w:r>
          </w:p>
        </w:tc>
        <w:tc>
          <w:tcPr>
            <w:tcW w:w="1336" w:type="dxa"/>
          </w:tcPr>
          <w:p w:rsidR="004301AF" w:rsidRDefault="003F1C28" w:rsidP="004301AF">
            <w:pPr>
              <w:jc w:val="center"/>
            </w:pPr>
            <w:r>
              <w:t>0.09837</w:t>
            </w:r>
          </w:p>
        </w:tc>
      </w:tr>
      <w:tr w:rsidR="00BF49F0" w:rsidTr="004301AF">
        <w:tc>
          <w:tcPr>
            <w:tcW w:w="1700" w:type="dxa"/>
          </w:tcPr>
          <w:p w:rsidR="004301AF" w:rsidRDefault="004301AF" w:rsidP="004301AF">
            <w:pPr>
              <w:jc w:val="center"/>
            </w:pPr>
            <w:r w:rsidRPr="004301AF">
              <w:t>stddev time</w:t>
            </w:r>
          </w:p>
        </w:tc>
        <w:tc>
          <w:tcPr>
            <w:tcW w:w="1335" w:type="dxa"/>
          </w:tcPr>
          <w:p w:rsidR="004301AF" w:rsidRDefault="007C31BE" w:rsidP="00014247">
            <w:pPr>
              <w:jc w:val="center"/>
            </w:pPr>
            <w:r>
              <w:t>5.04007E-4</w:t>
            </w:r>
          </w:p>
        </w:tc>
        <w:tc>
          <w:tcPr>
            <w:tcW w:w="1336" w:type="dxa"/>
          </w:tcPr>
          <w:p w:rsidR="004301AF" w:rsidRDefault="007C31BE" w:rsidP="00014247">
            <w:pPr>
              <w:jc w:val="center"/>
            </w:pPr>
            <w:r>
              <w:t>0.00139</w:t>
            </w:r>
          </w:p>
        </w:tc>
        <w:tc>
          <w:tcPr>
            <w:tcW w:w="1336" w:type="dxa"/>
          </w:tcPr>
          <w:p w:rsidR="004301AF" w:rsidRDefault="003F1C28" w:rsidP="00610245">
            <w:pPr>
              <w:jc w:val="center"/>
            </w:pPr>
            <w:r>
              <w:t>0.00158</w:t>
            </w:r>
          </w:p>
        </w:tc>
        <w:tc>
          <w:tcPr>
            <w:tcW w:w="1336" w:type="dxa"/>
          </w:tcPr>
          <w:p w:rsidR="004301AF" w:rsidRDefault="003F1C28" w:rsidP="004301AF">
            <w:pPr>
              <w:jc w:val="center"/>
            </w:pPr>
            <w:r>
              <w:t>0.00254</w:t>
            </w:r>
          </w:p>
        </w:tc>
        <w:tc>
          <w:tcPr>
            <w:tcW w:w="1336" w:type="dxa"/>
          </w:tcPr>
          <w:p w:rsidR="004301AF" w:rsidRDefault="003F1C28" w:rsidP="004301AF">
            <w:pPr>
              <w:jc w:val="center"/>
            </w:pPr>
            <w:r>
              <w:t>0.01058</w:t>
            </w:r>
          </w:p>
        </w:tc>
        <w:tc>
          <w:tcPr>
            <w:tcW w:w="1336" w:type="dxa"/>
          </w:tcPr>
          <w:p w:rsidR="004301AF" w:rsidRDefault="003F1C28" w:rsidP="004301AF">
            <w:pPr>
              <w:jc w:val="center"/>
            </w:pPr>
            <w:r w:rsidRPr="003F1C28">
              <w:t>0.09143</w:t>
            </w:r>
          </w:p>
        </w:tc>
      </w:tr>
    </w:tbl>
    <w:p w:rsidR="004301AF" w:rsidRDefault="004301AF" w:rsidP="004301AF">
      <w:pPr>
        <w:jc w:val="center"/>
      </w:pPr>
    </w:p>
    <w:p w:rsidR="004301AF" w:rsidRDefault="004301AF" w:rsidP="004301AF">
      <w:pPr>
        <w:jc w:val="center"/>
      </w:pPr>
      <w:r>
        <w:t>Data for QuickUnionUF</w:t>
      </w:r>
    </w:p>
    <w:tbl>
      <w:tblPr>
        <w:tblStyle w:val="TableGrid"/>
        <w:tblW w:w="0" w:type="auto"/>
        <w:tblInd w:w="-365" w:type="dxa"/>
        <w:tblLook w:val="04A0" w:firstRow="1" w:lastRow="0" w:firstColumn="1" w:lastColumn="0" w:noHBand="0" w:noVBand="1"/>
      </w:tblPr>
      <w:tblGrid>
        <w:gridCol w:w="1700"/>
        <w:gridCol w:w="1335"/>
        <w:gridCol w:w="1336"/>
        <w:gridCol w:w="1336"/>
        <w:gridCol w:w="1336"/>
        <w:gridCol w:w="1336"/>
        <w:gridCol w:w="1336"/>
      </w:tblGrid>
      <w:tr w:rsidR="00DB3EDE" w:rsidTr="004301AF">
        <w:tc>
          <w:tcPr>
            <w:tcW w:w="1700" w:type="dxa"/>
          </w:tcPr>
          <w:p w:rsidR="004301AF" w:rsidRDefault="004301AF" w:rsidP="004301AF">
            <w:pPr>
              <w:jc w:val="center"/>
            </w:pPr>
          </w:p>
        </w:tc>
        <w:tc>
          <w:tcPr>
            <w:tcW w:w="1335" w:type="dxa"/>
          </w:tcPr>
          <w:p w:rsidR="004301AF" w:rsidRDefault="004301AF" w:rsidP="004301AF">
            <w:pPr>
              <w:jc w:val="center"/>
            </w:pPr>
            <w:r>
              <w:t>10</w:t>
            </w:r>
          </w:p>
        </w:tc>
        <w:tc>
          <w:tcPr>
            <w:tcW w:w="1336" w:type="dxa"/>
          </w:tcPr>
          <w:p w:rsidR="004301AF" w:rsidRDefault="004301AF" w:rsidP="004301AF">
            <w:pPr>
              <w:jc w:val="center"/>
            </w:pPr>
            <w:r>
              <w:t>25</w:t>
            </w:r>
          </w:p>
        </w:tc>
        <w:tc>
          <w:tcPr>
            <w:tcW w:w="1336" w:type="dxa"/>
          </w:tcPr>
          <w:p w:rsidR="004301AF" w:rsidRDefault="004301AF" w:rsidP="004301AF">
            <w:pPr>
              <w:jc w:val="center"/>
            </w:pPr>
            <w:r>
              <w:t>50</w:t>
            </w:r>
          </w:p>
        </w:tc>
        <w:tc>
          <w:tcPr>
            <w:tcW w:w="1336" w:type="dxa"/>
          </w:tcPr>
          <w:p w:rsidR="004301AF" w:rsidRDefault="004301AF" w:rsidP="004301AF">
            <w:pPr>
              <w:jc w:val="center"/>
            </w:pPr>
            <w:r>
              <w:t>100</w:t>
            </w:r>
          </w:p>
        </w:tc>
        <w:tc>
          <w:tcPr>
            <w:tcW w:w="1336" w:type="dxa"/>
          </w:tcPr>
          <w:p w:rsidR="004301AF" w:rsidRDefault="004301AF" w:rsidP="004301AF">
            <w:pPr>
              <w:jc w:val="center"/>
            </w:pPr>
            <w:r>
              <w:t>250</w:t>
            </w:r>
          </w:p>
        </w:tc>
        <w:tc>
          <w:tcPr>
            <w:tcW w:w="1336" w:type="dxa"/>
          </w:tcPr>
          <w:p w:rsidR="004301AF" w:rsidRDefault="004301AF" w:rsidP="004301AF">
            <w:pPr>
              <w:jc w:val="center"/>
            </w:pPr>
            <w:r>
              <w:t>500</w:t>
            </w:r>
          </w:p>
        </w:tc>
      </w:tr>
      <w:tr w:rsidR="00DB3EDE" w:rsidTr="004301AF">
        <w:tc>
          <w:tcPr>
            <w:tcW w:w="1700" w:type="dxa"/>
          </w:tcPr>
          <w:p w:rsidR="004301AF" w:rsidRDefault="004301AF" w:rsidP="004301AF">
            <w:pPr>
              <w:jc w:val="center"/>
            </w:pPr>
            <w:r w:rsidRPr="004301AF">
              <w:t>mean threshold</w:t>
            </w:r>
          </w:p>
        </w:tc>
        <w:tc>
          <w:tcPr>
            <w:tcW w:w="1335" w:type="dxa"/>
          </w:tcPr>
          <w:p w:rsidR="004301AF" w:rsidRDefault="008C2A88" w:rsidP="004301AF">
            <w:pPr>
              <w:jc w:val="center"/>
            </w:pPr>
            <w:r>
              <w:t>.61</w:t>
            </w:r>
            <w:r w:rsidR="00014247" w:rsidRPr="00014247">
              <w:t>3</w:t>
            </w:r>
          </w:p>
        </w:tc>
        <w:tc>
          <w:tcPr>
            <w:tcW w:w="1336" w:type="dxa"/>
          </w:tcPr>
          <w:p w:rsidR="004301AF" w:rsidRDefault="00BF49F0" w:rsidP="00014247">
            <w:pPr>
              <w:jc w:val="center"/>
            </w:pPr>
            <w:r>
              <w:t>.59381</w:t>
            </w:r>
          </w:p>
        </w:tc>
        <w:tc>
          <w:tcPr>
            <w:tcW w:w="1336" w:type="dxa"/>
          </w:tcPr>
          <w:p w:rsidR="004301AF" w:rsidRDefault="00BF49F0" w:rsidP="00610245">
            <w:pPr>
              <w:jc w:val="center"/>
            </w:pPr>
            <w:r>
              <w:t>.59776</w:t>
            </w:r>
          </w:p>
        </w:tc>
        <w:tc>
          <w:tcPr>
            <w:tcW w:w="1336" w:type="dxa"/>
          </w:tcPr>
          <w:p w:rsidR="004301AF" w:rsidRDefault="008C2A88" w:rsidP="004301AF">
            <w:pPr>
              <w:jc w:val="center"/>
            </w:pPr>
            <w:r>
              <w:t>.5976</w:t>
            </w:r>
            <w:r w:rsidR="00DD4C8F" w:rsidRPr="00DD4C8F">
              <w:t>3</w:t>
            </w:r>
          </w:p>
        </w:tc>
        <w:tc>
          <w:tcPr>
            <w:tcW w:w="1336" w:type="dxa"/>
          </w:tcPr>
          <w:p w:rsidR="004301AF" w:rsidRDefault="00BF49F0" w:rsidP="004301AF">
            <w:pPr>
              <w:jc w:val="center"/>
            </w:pPr>
            <w:r>
              <w:t>.59016</w:t>
            </w:r>
          </w:p>
        </w:tc>
        <w:tc>
          <w:tcPr>
            <w:tcW w:w="1336" w:type="dxa"/>
          </w:tcPr>
          <w:p w:rsidR="004301AF" w:rsidRDefault="00BF49F0" w:rsidP="004301AF">
            <w:pPr>
              <w:jc w:val="center"/>
            </w:pPr>
            <w:r>
              <w:t>.59093</w:t>
            </w:r>
          </w:p>
        </w:tc>
      </w:tr>
      <w:tr w:rsidR="00DB3EDE" w:rsidTr="004301AF">
        <w:tc>
          <w:tcPr>
            <w:tcW w:w="1700" w:type="dxa"/>
          </w:tcPr>
          <w:p w:rsidR="004301AF" w:rsidRDefault="004301AF" w:rsidP="004301AF">
            <w:pPr>
              <w:jc w:val="center"/>
            </w:pPr>
            <w:r w:rsidRPr="004301AF">
              <w:t>std dev</w:t>
            </w:r>
          </w:p>
        </w:tc>
        <w:tc>
          <w:tcPr>
            <w:tcW w:w="1335" w:type="dxa"/>
          </w:tcPr>
          <w:p w:rsidR="004301AF" w:rsidRDefault="007C31BE" w:rsidP="004301AF">
            <w:pPr>
              <w:jc w:val="center"/>
            </w:pPr>
            <w:r>
              <w:t>0.047051</w:t>
            </w:r>
          </w:p>
        </w:tc>
        <w:tc>
          <w:tcPr>
            <w:tcW w:w="1336" w:type="dxa"/>
          </w:tcPr>
          <w:p w:rsidR="004301AF" w:rsidRDefault="007C31BE" w:rsidP="00014247">
            <w:pPr>
              <w:jc w:val="center"/>
            </w:pPr>
            <w:r>
              <w:t>0.02702</w:t>
            </w:r>
          </w:p>
        </w:tc>
        <w:tc>
          <w:tcPr>
            <w:tcW w:w="1336" w:type="dxa"/>
          </w:tcPr>
          <w:p w:rsidR="004301AF" w:rsidRDefault="00CF280A" w:rsidP="00610245">
            <w:pPr>
              <w:jc w:val="center"/>
            </w:pPr>
            <w:r>
              <w:t>0.02092</w:t>
            </w:r>
          </w:p>
        </w:tc>
        <w:tc>
          <w:tcPr>
            <w:tcW w:w="1336" w:type="dxa"/>
          </w:tcPr>
          <w:p w:rsidR="004301AF" w:rsidRDefault="00CF280A" w:rsidP="004301AF">
            <w:pPr>
              <w:jc w:val="center"/>
            </w:pPr>
            <w:r>
              <w:t>0.01363</w:t>
            </w:r>
          </w:p>
        </w:tc>
        <w:tc>
          <w:tcPr>
            <w:tcW w:w="1336" w:type="dxa"/>
          </w:tcPr>
          <w:p w:rsidR="004301AF" w:rsidRDefault="00CF280A" w:rsidP="004301AF">
            <w:pPr>
              <w:jc w:val="center"/>
            </w:pPr>
            <w:r>
              <w:t>0.00803</w:t>
            </w:r>
          </w:p>
        </w:tc>
        <w:tc>
          <w:tcPr>
            <w:tcW w:w="1336" w:type="dxa"/>
          </w:tcPr>
          <w:p w:rsidR="004301AF" w:rsidRDefault="00CF280A" w:rsidP="004301AF">
            <w:pPr>
              <w:jc w:val="center"/>
            </w:pPr>
            <w:r>
              <w:t>0.00568</w:t>
            </w:r>
          </w:p>
        </w:tc>
      </w:tr>
      <w:tr w:rsidR="00DB3EDE" w:rsidTr="004301AF">
        <w:tc>
          <w:tcPr>
            <w:tcW w:w="1700" w:type="dxa"/>
          </w:tcPr>
          <w:p w:rsidR="004301AF" w:rsidRDefault="00CF280A" w:rsidP="004301AF">
            <w:pPr>
              <w:jc w:val="center"/>
            </w:pPr>
            <w:r>
              <w:t>t</w:t>
            </w:r>
            <w:r w:rsidR="004301AF" w:rsidRPr="004301AF">
              <w:t>ime</w:t>
            </w:r>
            <w:r>
              <w:t xml:space="preserve"> (in secs)</w:t>
            </w:r>
          </w:p>
        </w:tc>
        <w:tc>
          <w:tcPr>
            <w:tcW w:w="1335" w:type="dxa"/>
          </w:tcPr>
          <w:p w:rsidR="004301AF" w:rsidRDefault="007C31BE" w:rsidP="00014247">
            <w:pPr>
              <w:jc w:val="center"/>
            </w:pPr>
            <w:r w:rsidRPr="007C31BE">
              <w:t>0.008</w:t>
            </w:r>
          </w:p>
        </w:tc>
        <w:tc>
          <w:tcPr>
            <w:tcW w:w="1336" w:type="dxa"/>
          </w:tcPr>
          <w:p w:rsidR="004301AF" w:rsidRDefault="007C31BE" w:rsidP="00014247">
            <w:pPr>
              <w:jc w:val="center"/>
            </w:pPr>
            <w:r w:rsidRPr="007C31BE">
              <w:t>0.01700</w:t>
            </w:r>
          </w:p>
        </w:tc>
        <w:tc>
          <w:tcPr>
            <w:tcW w:w="1336" w:type="dxa"/>
          </w:tcPr>
          <w:p w:rsidR="004301AF" w:rsidRDefault="00CF280A" w:rsidP="00610245">
            <w:pPr>
              <w:jc w:val="center"/>
            </w:pPr>
            <w:r>
              <w:t>0.04300</w:t>
            </w:r>
          </w:p>
        </w:tc>
        <w:tc>
          <w:tcPr>
            <w:tcW w:w="1336" w:type="dxa"/>
          </w:tcPr>
          <w:p w:rsidR="004301AF" w:rsidRDefault="00CF280A" w:rsidP="004301AF">
            <w:pPr>
              <w:jc w:val="center"/>
            </w:pPr>
            <w:r w:rsidRPr="00CF280A">
              <w:t>0.13500</w:t>
            </w:r>
          </w:p>
        </w:tc>
        <w:tc>
          <w:tcPr>
            <w:tcW w:w="1336" w:type="dxa"/>
          </w:tcPr>
          <w:p w:rsidR="004301AF" w:rsidRDefault="00CF280A" w:rsidP="004301AF">
            <w:pPr>
              <w:jc w:val="center"/>
            </w:pPr>
            <w:r>
              <w:t>1.2</w:t>
            </w:r>
          </w:p>
        </w:tc>
        <w:tc>
          <w:tcPr>
            <w:tcW w:w="1336" w:type="dxa"/>
          </w:tcPr>
          <w:p w:rsidR="004301AF" w:rsidRDefault="00CF280A" w:rsidP="004301AF">
            <w:pPr>
              <w:jc w:val="center"/>
            </w:pPr>
            <w:r>
              <w:t>12.765</w:t>
            </w:r>
          </w:p>
        </w:tc>
      </w:tr>
      <w:tr w:rsidR="00DB3EDE" w:rsidTr="004301AF">
        <w:tc>
          <w:tcPr>
            <w:tcW w:w="1700" w:type="dxa"/>
          </w:tcPr>
          <w:p w:rsidR="004301AF" w:rsidRDefault="004301AF" w:rsidP="004301AF">
            <w:pPr>
              <w:jc w:val="center"/>
            </w:pPr>
            <w:r w:rsidRPr="004301AF">
              <w:t>mean time</w:t>
            </w:r>
          </w:p>
        </w:tc>
        <w:tc>
          <w:tcPr>
            <w:tcW w:w="1335" w:type="dxa"/>
          </w:tcPr>
          <w:p w:rsidR="004301AF" w:rsidRDefault="007C31BE" w:rsidP="00014247">
            <w:pPr>
              <w:jc w:val="center"/>
            </w:pPr>
            <w:r>
              <w:t>2.66667E</w:t>
            </w:r>
            <w:r w:rsidR="00014247" w:rsidRPr="00014247">
              <w:t>-4</w:t>
            </w:r>
          </w:p>
        </w:tc>
        <w:tc>
          <w:tcPr>
            <w:tcW w:w="1336" w:type="dxa"/>
          </w:tcPr>
          <w:p w:rsidR="004301AF" w:rsidRDefault="007C31BE" w:rsidP="00014247">
            <w:pPr>
              <w:jc w:val="center"/>
            </w:pPr>
            <w:r>
              <w:t>5.66667</w:t>
            </w:r>
            <w:r w:rsidRPr="00014247">
              <w:t>E-4</w:t>
            </w:r>
          </w:p>
        </w:tc>
        <w:tc>
          <w:tcPr>
            <w:tcW w:w="1336" w:type="dxa"/>
          </w:tcPr>
          <w:p w:rsidR="004301AF" w:rsidRDefault="00CF280A" w:rsidP="004301AF">
            <w:pPr>
              <w:jc w:val="center"/>
            </w:pPr>
            <w:r w:rsidRPr="00CF280A">
              <w:t>0.00143</w:t>
            </w:r>
          </w:p>
        </w:tc>
        <w:tc>
          <w:tcPr>
            <w:tcW w:w="1336" w:type="dxa"/>
          </w:tcPr>
          <w:p w:rsidR="004301AF" w:rsidRDefault="00CF280A" w:rsidP="004301AF">
            <w:pPr>
              <w:jc w:val="center"/>
            </w:pPr>
            <w:r w:rsidRPr="00CF280A">
              <w:t>0.00450</w:t>
            </w:r>
          </w:p>
        </w:tc>
        <w:tc>
          <w:tcPr>
            <w:tcW w:w="1336" w:type="dxa"/>
          </w:tcPr>
          <w:p w:rsidR="004301AF" w:rsidRDefault="00CF280A" w:rsidP="004301AF">
            <w:pPr>
              <w:jc w:val="center"/>
            </w:pPr>
            <w:r>
              <w:t>0.04</w:t>
            </w:r>
          </w:p>
        </w:tc>
        <w:tc>
          <w:tcPr>
            <w:tcW w:w="1336" w:type="dxa"/>
          </w:tcPr>
          <w:p w:rsidR="004301AF" w:rsidRDefault="00CF280A" w:rsidP="004301AF">
            <w:pPr>
              <w:jc w:val="center"/>
            </w:pPr>
            <w:r>
              <w:t>0.42550</w:t>
            </w:r>
          </w:p>
        </w:tc>
      </w:tr>
      <w:tr w:rsidR="00DB3EDE" w:rsidTr="004301AF">
        <w:tc>
          <w:tcPr>
            <w:tcW w:w="1700" w:type="dxa"/>
          </w:tcPr>
          <w:p w:rsidR="004301AF" w:rsidRDefault="004301AF" w:rsidP="004301AF">
            <w:pPr>
              <w:jc w:val="center"/>
            </w:pPr>
            <w:r w:rsidRPr="004301AF">
              <w:t>stddev time</w:t>
            </w:r>
          </w:p>
        </w:tc>
        <w:tc>
          <w:tcPr>
            <w:tcW w:w="1335" w:type="dxa"/>
          </w:tcPr>
          <w:p w:rsidR="004301AF" w:rsidRDefault="007C31BE" w:rsidP="00014247">
            <w:pPr>
              <w:jc w:val="center"/>
            </w:pPr>
            <w:r w:rsidRPr="007C31BE">
              <w:t>5.20830</w:t>
            </w:r>
            <w:r w:rsidR="00014247" w:rsidRPr="00014247">
              <w:t>E-4</w:t>
            </w:r>
          </w:p>
        </w:tc>
        <w:tc>
          <w:tcPr>
            <w:tcW w:w="1336" w:type="dxa"/>
          </w:tcPr>
          <w:p w:rsidR="004301AF" w:rsidRDefault="007C31BE" w:rsidP="00014247">
            <w:pPr>
              <w:jc w:val="center"/>
            </w:pPr>
            <w:r>
              <w:t>9.71431E-9</w:t>
            </w:r>
          </w:p>
        </w:tc>
        <w:tc>
          <w:tcPr>
            <w:tcW w:w="1336" w:type="dxa"/>
          </w:tcPr>
          <w:p w:rsidR="004301AF" w:rsidRDefault="00CF280A" w:rsidP="00610245">
            <w:pPr>
              <w:jc w:val="center"/>
            </w:pPr>
            <w:r w:rsidRPr="00CF280A">
              <w:t>0.00152</w:t>
            </w:r>
          </w:p>
        </w:tc>
        <w:tc>
          <w:tcPr>
            <w:tcW w:w="1336" w:type="dxa"/>
          </w:tcPr>
          <w:p w:rsidR="004301AF" w:rsidRDefault="00CF280A" w:rsidP="004301AF">
            <w:pPr>
              <w:jc w:val="center"/>
            </w:pPr>
            <w:r w:rsidRPr="00CF280A">
              <w:t>0.00424</w:t>
            </w:r>
          </w:p>
        </w:tc>
        <w:tc>
          <w:tcPr>
            <w:tcW w:w="1336" w:type="dxa"/>
          </w:tcPr>
          <w:p w:rsidR="004301AF" w:rsidRDefault="00CF280A" w:rsidP="004301AF">
            <w:pPr>
              <w:jc w:val="center"/>
            </w:pPr>
            <w:r w:rsidRPr="00CF280A">
              <w:t>0.02142</w:t>
            </w:r>
          </w:p>
        </w:tc>
        <w:tc>
          <w:tcPr>
            <w:tcW w:w="1336" w:type="dxa"/>
          </w:tcPr>
          <w:p w:rsidR="004301AF" w:rsidRDefault="00CF280A" w:rsidP="004301AF">
            <w:pPr>
              <w:jc w:val="center"/>
            </w:pPr>
            <w:r>
              <w:t>0.33014</w:t>
            </w:r>
          </w:p>
        </w:tc>
      </w:tr>
    </w:tbl>
    <w:p w:rsidR="004301AF" w:rsidRDefault="004301AF" w:rsidP="004301AF">
      <w:pPr>
        <w:jc w:val="center"/>
      </w:pPr>
    </w:p>
    <w:p w:rsidR="00D35490" w:rsidRDefault="00D3034F" w:rsidP="00D35490">
      <w:pPr>
        <w:ind w:firstLine="720"/>
      </w:pPr>
      <w:r>
        <w:t>For the first half of the tests (10, 25, 50), the time complexity for both algorithms were very small and very close to each other. However, as N got much larger, the time complexity increased exponentially. It became clear that Weighted Union Find is a much faster and more efficient algorithm than Quick Union Find. For example, a</w:t>
      </w:r>
      <w:r w:rsidR="005C03D8">
        <w:t>n</w:t>
      </w:r>
      <w:r>
        <w:t xml:space="preserve"> N size of </w:t>
      </w:r>
      <w:r w:rsidR="008503C7">
        <w:t xml:space="preserve">50 had a time complexity of </w:t>
      </w:r>
      <w:r w:rsidR="003F1C28" w:rsidRPr="003F1C28">
        <w:t>0.03000</w:t>
      </w:r>
      <w:r w:rsidR="003F1C28">
        <w:t xml:space="preserve"> </w:t>
      </w:r>
      <w:r w:rsidR="008503C7">
        <w:t xml:space="preserve">seconds for Weighted, while Quick has a time complexity of </w:t>
      </w:r>
      <w:r w:rsidR="003F1C28">
        <w:t>0.04300</w:t>
      </w:r>
      <w:r w:rsidR="003F1C28">
        <w:t xml:space="preserve"> </w:t>
      </w:r>
      <w:r w:rsidR="008503C7">
        <w:t>seconds. The difference between the two times is extremely small. However, the time complexi</w:t>
      </w:r>
      <w:r w:rsidR="003F1C28">
        <w:t>ty for Weighted with N being 500</w:t>
      </w:r>
      <w:r w:rsidR="008503C7">
        <w:t xml:space="preserve"> has a time complexity of </w:t>
      </w:r>
      <w:r w:rsidR="003A1937" w:rsidRPr="003F1C28">
        <w:t>2.95099</w:t>
      </w:r>
      <w:r w:rsidR="003A1937">
        <w:t xml:space="preserve"> </w:t>
      </w:r>
      <w:r w:rsidR="008503C7">
        <w:t xml:space="preserve">seconds </w:t>
      </w:r>
      <w:r w:rsidR="007500C8">
        <w:t>while Quick has a time compl</w:t>
      </w:r>
      <w:r w:rsidR="003F1C28">
        <w:t xml:space="preserve">exity of </w:t>
      </w:r>
      <w:r w:rsidR="003A1937">
        <w:t>12.765</w:t>
      </w:r>
      <w:r w:rsidR="003A1937">
        <w:t xml:space="preserve"> </w:t>
      </w:r>
      <w:r w:rsidR="003F1C28">
        <w:t>for N being 500</w:t>
      </w:r>
      <w:r w:rsidR="007500C8">
        <w:t>. This is a huge difference in runtimes. And as N increases, the gap between the time complexities of the two al</w:t>
      </w:r>
      <w:r w:rsidR="003A1937">
        <w:t>gorithms increases at an exponential rate</w:t>
      </w:r>
      <w:bookmarkStart w:id="0" w:name="_GoBack"/>
      <w:bookmarkEnd w:id="0"/>
      <w:r w:rsidR="007500C8">
        <w:t>.</w:t>
      </w:r>
      <w:r w:rsidR="00D35490">
        <w:t xml:space="preserve"> </w:t>
      </w:r>
    </w:p>
    <w:p w:rsidR="00D35490" w:rsidRDefault="00D35490" w:rsidP="00D35490">
      <w:pPr>
        <w:ind w:firstLine="720"/>
      </w:pPr>
      <w:r>
        <w:t xml:space="preserve">Quick Union Find has a slower time complexity than Weighted Union Find because </w:t>
      </w:r>
      <w:r w:rsidR="005E2E8A">
        <w:t>Weight</w:t>
      </w:r>
      <w:r w:rsidR="008C2A88">
        <w:t>ed Union Find uses if statemen</w:t>
      </w:r>
      <w:r w:rsidR="00BF49F0">
        <w:t xml:space="preserve">ts to check </w:t>
      </w:r>
      <w:r w:rsidR="005C03D8">
        <w:t xml:space="preserve">which index that is send to the union is the largest. Doing this has the smaller index used as the parent array first and it is set equals the larger index. This dramatically increases the time complexity for Quick Union Find. </w:t>
      </w:r>
    </w:p>
    <w:p w:rsidR="00BF49F0" w:rsidRPr="00E67123" w:rsidRDefault="00BF49F0" w:rsidP="00D35490">
      <w:pPr>
        <w:ind w:firstLine="720"/>
      </w:pPr>
      <w:r>
        <w:t xml:space="preserve">The behavior of </w:t>
      </w:r>
      <w:r w:rsidR="00E67123">
        <w:t xml:space="preserve">*p across all tests for N is almost always between </w:t>
      </w:r>
      <w:r w:rsidR="00CF280A">
        <w:t>approx .585</w:t>
      </w:r>
      <w:r w:rsidR="00E67123">
        <w:t xml:space="preserve"> and .599. This means that on average, approx. 3/5 of the grid is opened when the system reaches percolation. This is because *p is a </w:t>
      </w:r>
      <w:r w:rsidR="00E67123" w:rsidRPr="00E67123">
        <w:rPr>
          <w:b/>
        </w:rPr>
        <w:t>ratio</w:t>
      </w:r>
      <w:r w:rsidR="00E67123">
        <w:rPr>
          <w:b/>
        </w:rPr>
        <w:t xml:space="preserve"> </w:t>
      </w:r>
      <w:r w:rsidR="00E67123">
        <w:t xml:space="preserve">of the number of grid opens it took for the system to percolates and the grid size. </w:t>
      </w:r>
      <w:r w:rsidR="00321206">
        <w:t xml:space="preserve">The ratio should stay the same since the number of opens and </w:t>
      </w:r>
      <w:r w:rsidR="00E67123">
        <w:t>*p should always be in this range because it is statistically what it should be.</w:t>
      </w:r>
    </w:p>
    <w:p w:rsidR="00BF49F0" w:rsidRDefault="00BF49F0" w:rsidP="00D35490">
      <w:pPr>
        <w:ind w:firstLine="720"/>
      </w:pPr>
    </w:p>
    <w:p w:rsidR="005C03D8" w:rsidRDefault="00136C63" w:rsidP="00D35490">
      <w:pPr>
        <w:ind w:firstLine="720"/>
      </w:pPr>
      <w:r>
        <w:rPr>
          <w:noProof/>
        </w:rPr>
        <w:lastRenderedPageBreak/>
        <w:drawing>
          <wp:inline distT="0" distB="0" distL="0" distR="0">
            <wp:extent cx="4723971" cy="3261273"/>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1.PNG"/>
                    <pic:cNvPicPr/>
                  </pic:nvPicPr>
                  <pic:blipFill>
                    <a:blip r:embed="rId4">
                      <a:extLst>
                        <a:ext uri="{28A0092B-C50C-407E-A947-70E740481C1C}">
                          <a14:useLocalDpi xmlns:a14="http://schemas.microsoft.com/office/drawing/2010/main" val="0"/>
                        </a:ext>
                      </a:extLst>
                    </a:blip>
                    <a:stretch>
                      <a:fillRect/>
                    </a:stretch>
                  </pic:blipFill>
                  <pic:spPr>
                    <a:xfrm>
                      <a:off x="0" y="0"/>
                      <a:ext cx="4753759" cy="3281837"/>
                    </a:xfrm>
                    <a:prstGeom prst="rect">
                      <a:avLst/>
                    </a:prstGeom>
                  </pic:spPr>
                </pic:pic>
              </a:graphicData>
            </a:graphic>
          </wp:inline>
        </w:drawing>
      </w:r>
    </w:p>
    <w:p w:rsidR="00A34390" w:rsidRDefault="00A34390" w:rsidP="00D35490">
      <w:pPr>
        <w:ind w:firstLine="720"/>
      </w:pPr>
    </w:p>
    <w:p w:rsidR="00DB3EDE" w:rsidRDefault="007500C8" w:rsidP="00A34390">
      <w:pPr>
        <w:tabs>
          <w:tab w:val="left" w:pos="2080"/>
        </w:tabs>
      </w:pPr>
      <w:r>
        <w:t xml:space="preserve"> </w:t>
      </w:r>
      <w:r w:rsidR="00A34390">
        <w:rPr>
          <w:noProof/>
        </w:rPr>
        <w:t xml:space="preserve">             </w:t>
      </w:r>
      <w:r w:rsidR="00A34390">
        <w:rPr>
          <w:noProof/>
        </w:rPr>
        <w:drawing>
          <wp:inline distT="0" distB="0" distL="0" distR="0">
            <wp:extent cx="4888089" cy="3403600"/>
            <wp:effectExtent l="0" t="0" r="8255"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2.PNG"/>
                    <pic:cNvPicPr/>
                  </pic:nvPicPr>
                  <pic:blipFill>
                    <a:blip r:embed="rId5">
                      <a:extLst>
                        <a:ext uri="{28A0092B-C50C-407E-A947-70E740481C1C}">
                          <a14:useLocalDpi xmlns:a14="http://schemas.microsoft.com/office/drawing/2010/main" val="0"/>
                        </a:ext>
                      </a:extLst>
                    </a:blip>
                    <a:stretch>
                      <a:fillRect/>
                    </a:stretch>
                  </pic:blipFill>
                  <pic:spPr>
                    <a:xfrm>
                      <a:off x="0" y="0"/>
                      <a:ext cx="4889500" cy="3404583"/>
                    </a:xfrm>
                    <a:prstGeom prst="rect">
                      <a:avLst/>
                    </a:prstGeom>
                  </pic:spPr>
                </pic:pic>
              </a:graphicData>
            </a:graphic>
          </wp:inline>
        </w:drawing>
      </w:r>
    </w:p>
    <w:sectPr w:rsidR="00DB3E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01AF"/>
    <w:rsid w:val="00014247"/>
    <w:rsid w:val="00136C63"/>
    <w:rsid w:val="00321206"/>
    <w:rsid w:val="003A1937"/>
    <w:rsid w:val="003F1C28"/>
    <w:rsid w:val="004301AF"/>
    <w:rsid w:val="00596041"/>
    <w:rsid w:val="005C03D8"/>
    <w:rsid w:val="005E2E8A"/>
    <w:rsid w:val="00610245"/>
    <w:rsid w:val="007500C8"/>
    <w:rsid w:val="007C31BE"/>
    <w:rsid w:val="00831384"/>
    <w:rsid w:val="008503C7"/>
    <w:rsid w:val="008C2A88"/>
    <w:rsid w:val="00A34390"/>
    <w:rsid w:val="00BC561C"/>
    <w:rsid w:val="00BF49F0"/>
    <w:rsid w:val="00CF280A"/>
    <w:rsid w:val="00D3034F"/>
    <w:rsid w:val="00D35490"/>
    <w:rsid w:val="00DA177A"/>
    <w:rsid w:val="00DB3EDE"/>
    <w:rsid w:val="00DD2842"/>
    <w:rsid w:val="00DD4C8F"/>
    <w:rsid w:val="00E67123"/>
    <w:rsid w:val="00FA53FF"/>
    <w:rsid w:val="00FE02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31AEAE-8A6C-440A-8775-BEB04B2959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301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417</TotalTime>
  <Pages>2</Pages>
  <Words>356</Words>
  <Characters>2035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Jackson Didat</dc:creator>
  <cp:keywords/>
  <dc:description/>
  <cp:lastModifiedBy>Jackson Didat</cp:lastModifiedBy>
  <cp:revision>11</cp:revision>
  <dcterms:created xsi:type="dcterms:W3CDTF">2017-02-06T20:27:00Z</dcterms:created>
  <dcterms:modified xsi:type="dcterms:W3CDTF">2017-02-08T22:54:00Z</dcterms:modified>
</cp:coreProperties>
</file>