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532502098"/>
        <w:docPartObj>
          <w:docPartGallery w:val="Cover Pages"/>
          <w:docPartUnique/>
        </w:docPartObj>
      </w:sdtPr>
      <w:sdtEndPr>
        <w:rPr>
          <w:lang w:val="en-GB"/>
        </w:rPr>
      </w:sdtEndPr>
      <w:sdtContent>
        <w:p w14:paraId="41C0F92A" w14:textId="7A22C2B7" w:rsidR="00612C64" w:rsidRPr="005F2C08" w:rsidRDefault="00612C64">
          <w:pPr>
            <w:rPr>
              <w:rFonts w:ascii="Calibri" w:hAnsi="Calibri" w:cs="Calibri"/>
            </w:rPr>
          </w:pPr>
          <w:r w:rsidRPr="005F2C08">
            <w:rPr>
              <w:rFonts w:ascii="Calibri" w:hAnsi="Calibri" w:cs="Calibri"/>
              <w:noProof/>
            </w:rPr>
            <mc:AlternateContent>
              <mc:Choice Requires="wps">
                <w:drawing>
                  <wp:anchor distT="0" distB="0" distL="114300" distR="114300" simplePos="0" relativeHeight="251658245" behindDoc="0" locked="0" layoutInCell="1" allowOverlap="1" wp14:anchorId="23239587" wp14:editId="272C2AA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6"/>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99E0636" w14:textId="144069DC" w:rsidR="00612C64"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AA6BDF">
                                      <w:rPr>
                                        <w:noProof/>
                                        <w:color w:val="0E2841" w:themeColor="text2"/>
                                      </w:rPr>
                                      <w:t>Javier Díez Pérez</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3239587" id="_x0000_t202" coordsize="21600,21600" o:spt="202" path="m,l,21600r21600,l21600,xe">
                    <v:stroke joinstyle="miter"/>
                    <v:path gradientshapeok="t" o:connecttype="rect"/>
                  </v:shapetype>
                  <v:shape id="Text Box 6"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99E0636" w14:textId="144069DC" w:rsidR="00612C64"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AA6BDF">
                                <w:rPr>
                                  <w:noProof/>
                                  <w:color w:val="0E2841" w:themeColor="text2"/>
                                </w:rPr>
                                <w:t>Javier Díez Pérez</w:t>
                              </w:r>
                            </w:sdtContent>
                          </w:sdt>
                        </w:p>
                      </w:txbxContent>
                    </v:textbox>
                    <w10:wrap type="square" anchorx="page" anchory="page"/>
                  </v:shape>
                </w:pict>
              </mc:Fallback>
            </mc:AlternateContent>
          </w:r>
          <w:r w:rsidRPr="005F2C08">
            <w:rPr>
              <w:rFonts w:ascii="Calibri" w:hAnsi="Calibri" w:cs="Calibri"/>
              <w:noProof/>
            </w:rPr>
            <mc:AlternateContent>
              <mc:Choice Requires="wps">
                <w:drawing>
                  <wp:anchor distT="0" distB="0" distL="114300" distR="114300" simplePos="0" relativeHeight="251658244" behindDoc="1" locked="0" layoutInCell="1" allowOverlap="1" wp14:anchorId="646CC42C" wp14:editId="3BAEA9B8">
                    <wp:simplePos x="0" y="0"/>
                    <wp:positionH relativeFrom="page">
                      <wp:align>center</wp:align>
                    </wp:positionH>
                    <wp:positionV relativeFrom="page">
                      <wp:align>center</wp:align>
                    </wp:positionV>
                    <wp:extent cx="7383780" cy="9555480"/>
                    <wp:effectExtent l="0" t="0" r="7620" b="7620"/>
                    <wp:wrapNone/>
                    <wp:docPr id="4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25376E6" w14:textId="77777777" w:rsidR="00612C64" w:rsidRDefault="00612C64"/>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46CC42C" id="Rectangle 8"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c1e4f5 [660]" stroked="f" strokeweight="1pt">
                    <v:fill color2="#45b0e1 [1940]" rotate="t" focus="100%" type="gradient">
                      <o:fill v:ext="view" type="gradientUnscaled"/>
                    </v:fill>
                    <v:textbox inset="21.6pt,,21.6pt">
                      <w:txbxContent>
                        <w:p w14:paraId="125376E6" w14:textId="77777777" w:rsidR="00612C64" w:rsidRDefault="00612C64"/>
                      </w:txbxContent>
                    </v:textbox>
                    <w10:wrap anchorx="page" anchory="page"/>
                  </v:rect>
                </w:pict>
              </mc:Fallback>
            </mc:AlternateContent>
          </w:r>
          <w:r w:rsidRPr="005F2C08">
            <w:rPr>
              <w:rFonts w:ascii="Calibri" w:hAnsi="Calibri" w:cs="Calibri"/>
              <w:noProof/>
            </w:rPr>
            <mc:AlternateContent>
              <mc:Choice Requires="wps">
                <w:drawing>
                  <wp:anchor distT="0" distB="0" distL="114300" distR="114300" simplePos="0" relativeHeight="251658241" behindDoc="0" locked="0" layoutInCell="1" allowOverlap="1" wp14:anchorId="36B1DA9A" wp14:editId="601C08D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10"/>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51FCE8" w14:textId="7F577017" w:rsidR="00612C64" w:rsidRPr="00A01193" w:rsidRDefault="00000000">
                                <w:pPr>
                                  <w:spacing w:before="240"/>
                                  <w:jc w:val="center"/>
                                  <w:rPr>
                                    <w:color w:val="FFFFFF" w:themeColor="background1"/>
                                  </w:rPr>
                                </w:pPr>
                                <w:sdt>
                                  <w:sdtPr>
                                    <w:rPr>
                                      <w:rFonts w:ascii="Calibri" w:hAnsi="Calibri" w:cs="Calibri"/>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A01193" w:rsidRPr="00A01193">
                                      <w:rPr>
                                        <w:rFonts w:ascii="Calibri" w:hAnsi="Calibri" w:cs="Calibri"/>
                                        <w:color w:val="FFFFFF" w:themeColor="background1"/>
                                      </w:rPr>
                                      <w:t>Myasthenia gravis is a chronic life-threatening autoimmune neuromuscular disorder characterized by varying degrees of skeletal muscle weakness. Voice-based algorithms could serve as a more accessible, cost-effective, and noninvasive screening tool for</w:t>
                                    </w:r>
                                  </w:sdtContent>
                                </w:sdt>
                                <w:r w:rsidR="00A01193" w:rsidRPr="00A01193">
                                  <w:rPr>
                                    <w:rFonts w:ascii="Calibri" w:hAnsi="Calibri" w:cs="Calibri"/>
                                    <w:color w:val="FFFFFF" w:themeColor="background1"/>
                                  </w:rPr>
                                  <w:t xml:space="preserve"> </w:t>
                                </w:r>
                                <w:proofErr w:type="spellStart"/>
                                <w:r w:rsidR="00A01193" w:rsidRPr="00A01193">
                                  <w:rPr>
                                    <w:rFonts w:ascii="Calibri" w:hAnsi="Calibri" w:cs="Calibri"/>
                                    <w:color w:val="FFFFFF" w:themeColor="background1"/>
                                  </w:rPr>
                                  <w:t>gMG</w:t>
                                </w:r>
                                <w:proofErr w:type="spellEnd"/>
                                <w:r w:rsidR="00A01193" w:rsidRPr="00A01193">
                                  <w:rPr>
                                    <w:rFonts w:ascii="Calibri" w:hAnsi="Calibri" w:cs="Calibri"/>
                                    <w:color w:val="FFFFFF" w:themeColor="background1"/>
                                  </w:rPr>
                                  <w:t xml:space="preserve"> crisis prediction and patient monitoring.</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6B1DA9A" id="Rectangle 10"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0e2841 [3215]" stroked="f" strokeweight="1pt">
                    <v:textbox inset="14.4pt,14.4pt,14.4pt,28.8pt">
                      <w:txbxContent>
                        <w:p w14:paraId="0851FCE8" w14:textId="7F577017" w:rsidR="00612C64" w:rsidRPr="00A01193" w:rsidRDefault="00000000">
                          <w:pPr>
                            <w:spacing w:before="240"/>
                            <w:jc w:val="center"/>
                            <w:rPr>
                              <w:color w:val="FFFFFF" w:themeColor="background1"/>
                            </w:rPr>
                          </w:pPr>
                          <w:sdt>
                            <w:sdtPr>
                              <w:rPr>
                                <w:rFonts w:ascii="Calibri" w:hAnsi="Calibri" w:cs="Calibri"/>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A01193" w:rsidRPr="00A01193">
                                <w:rPr>
                                  <w:rFonts w:ascii="Calibri" w:hAnsi="Calibri" w:cs="Calibri"/>
                                  <w:color w:val="FFFFFF" w:themeColor="background1"/>
                                </w:rPr>
                                <w:t>Myasthenia gravis is a chronic life-threatening autoimmune neuromuscular disorder characterized by varying degrees of skeletal muscle weakness. Voice-based algorithms could serve as a more accessible, cost-effective, and noninvasive screening tool for</w:t>
                              </w:r>
                            </w:sdtContent>
                          </w:sdt>
                          <w:r w:rsidR="00A01193" w:rsidRPr="00A01193">
                            <w:rPr>
                              <w:rFonts w:ascii="Calibri" w:hAnsi="Calibri" w:cs="Calibri"/>
                              <w:color w:val="FFFFFF" w:themeColor="background1"/>
                            </w:rPr>
                            <w:t xml:space="preserve"> gMG crisis prediction and patient monitoring.</w:t>
                          </w:r>
                        </w:p>
                      </w:txbxContent>
                    </v:textbox>
                    <w10:wrap anchorx="page" anchory="page"/>
                  </v:rect>
                </w:pict>
              </mc:Fallback>
            </mc:AlternateContent>
          </w:r>
          <w:r w:rsidRPr="005F2C08">
            <w:rPr>
              <w:rFonts w:ascii="Calibri" w:hAnsi="Calibri" w:cs="Calibri"/>
              <w:noProof/>
            </w:rPr>
            <mc:AlternateContent>
              <mc:Choice Requires="wps">
                <w:drawing>
                  <wp:anchor distT="0" distB="0" distL="114300" distR="114300" simplePos="0" relativeHeight="251658240" behindDoc="0" locked="0" layoutInCell="1" allowOverlap="1" wp14:anchorId="2E8C9B44" wp14:editId="632D5425">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1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B66BCC2" id="Rectangle 1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9m5ve4QAAAAsBAAAPAAAAZHJzL2Rvd25yZXYueG1sTI/NasMw&#10;EITvhb6D2EJvjZxQguNYDqV/0EvAacDkplgb28RauZKSOG/fbS/tZWCZ3dn58tVoe3FGHzpHCqaT&#10;BARS7UxHjYLt59tDCiJETUb3jlDBFQOsitubXGfGXajE8yY2gkMoZFpBG+OQSRnqFq0OEzcgsXdw&#10;3urIo2+k8frC4baXsySZS6s74g+tHvC5xfq4OVkF1dX5Wfywu8VuXVXrUm7Lr/dXpe7vxpcly9MS&#10;RMQx/l3ADwP3h4KL7d2JTBC9AqaJv8reY7qYg9jz0jRJU5BFLv8zFN8AAAD//wMAUEsBAi0AFAAG&#10;AAgAAAAhALaDOJL+AAAA4QEAABMAAAAAAAAAAAAAAAAAAAAAAFtDb250ZW50X1R5cGVzXS54bWxQ&#10;SwECLQAUAAYACAAAACEAOP0h/9YAAACUAQAACwAAAAAAAAAAAAAAAAAvAQAAX3JlbHMvLnJlbHNQ&#10;SwECLQAUAAYACAAAACEAeEdIn5ICAAC1BQAADgAAAAAAAAAAAAAAAAAuAgAAZHJzL2Uyb0RvYy54&#10;bWxQSwECLQAUAAYACAAAACEAvZub3uEAAAALAQAADwAAAAAAAAAAAAAAAADsBAAAZHJzL2Rvd25y&#10;ZXYueG1sUEsFBgAAAAAEAAQA8wAAAPoFAAAAAA==&#10;" fillcolor="white [3212]" strokecolor="#737373 [1614]" strokeweight="1.25pt">
                    <w10:wrap anchorx="page" anchory="page"/>
                  </v:rect>
                </w:pict>
              </mc:Fallback>
            </mc:AlternateContent>
          </w:r>
          <w:r w:rsidRPr="005F2C08">
            <w:rPr>
              <w:rFonts w:ascii="Calibri" w:hAnsi="Calibri" w:cs="Calibri"/>
              <w:noProof/>
            </w:rPr>
            <mc:AlternateContent>
              <mc:Choice Requires="wps">
                <w:drawing>
                  <wp:anchor distT="0" distB="0" distL="114300" distR="114300" simplePos="0" relativeHeight="251658243" behindDoc="0" locked="0" layoutInCell="1" allowOverlap="1" wp14:anchorId="5D02047A" wp14:editId="3172B1E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14"/>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473D4AD" id="Rectangle 14"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Ej4RvLhAAAACQEAAA8AAABkcnMvZG93&#10;bnJldi54bWxMj8FOwzAQRO9I/IO1SFxQa6ei0KRxKgTigigSLQe4ubETR8TryHbb0K9n4QKXkVaz&#10;OzuvXI2uZwcTYudRQjYVwAzWXnfYSnjbPk4WwGJSqFXv0Uj4MhFW1flZqQrtj/hqDpvUMgrBWCgJ&#10;NqWh4DzW1jgVp34wSF7jg1OJxtByHdSRwl3PZ0LccKc6pA9WDebemvpzs3cSmvU7Xs1PeWOfw1P+&#10;4UUmXk6ZlJcX48OS5G4JLJkx/V3ADwP1h4qK7fwedWS9BKJJv0re9XyWA9vR0uIWeFXy/wTVNwAA&#10;AP//AwBQSwECLQAUAAYACAAAACEAtoM4kv4AAADhAQAAEwAAAAAAAAAAAAAAAAAAAAAAW0NvbnRl&#10;bnRfVHlwZXNdLnhtbFBLAQItABQABgAIAAAAIQA4/SH/1gAAAJQBAAALAAAAAAAAAAAAAAAAAC8B&#10;AABfcmVscy8ucmVsc1BLAQItABQABgAIAAAAIQCKl25lZwIAACsFAAAOAAAAAAAAAAAAAAAAAC4C&#10;AABkcnMvZTJvRG9jLnhtbFBLAQItABQABgAIAAAAIQBI+Eby4QAAAAkBAAAPAAAAAAAAAAAAAAAA&#10;AMEEAABkcnMvZG93bnJldi54bWxQSwUGAAAAAAQABADzAAAAzwUAAAAA&#10;" fillcolor="#156082 [3204]" stroked="f" strokeweight="1pt">
                    <w10:wrap anchorx="page" anchory="page"/>
                  </v:rect>
                </w:pict>
              </mc:Fallback>
            </mc:AlternateContent>
          </w:r>
        </w:p>
        <w:p w14:paraId="6EA65A8D" w14:textId="2294DCDF" w:rsidR="00612C64" w:rsidRPr="008A5C2D" w:rsidRDefault="00BD2EF2">
          <w:pPr>
            <w:rPr>
              <w:rFonts w:ascii="Calibri" w:eastAsiaTheme="majorEastAsia" w:hAnsi="Calibri" w:cs="Calibri"/>
              <w:color w:val="0F4761" w:themeColor="accent1" w:themeShade="BF"/>
              <w:sz w:val="40"/>
              <w:szCs w:val="40"/>
              <w:lang w:val="en-GB"/>
            </w:rPr>
          </w:pPr>
          <w:r w:rsidRPr="005F2C08">
            <w:rPr>
              <w:rFonts w:ascii="Calibri" w:hAnsi="Calibri" w:cs="Calibri"/>
              <w:noProof/>
            </w:rPr>
            <mc:AlternateContent>
              <mc:Choice Requires="wps">
                <w:drawing>
                  <wp:anchor distT="0" distB="0" distL="114300" distR="114300" simplePos="0" relativeHeight="251658242" behindDoc="0" locked="0" layoutInCell="1" allowOverlap="1" wp14:anchorId="181F04B8" wp14:editId="381D0F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112135"/>
                    <wp:effectExtent l="0" t="0" r="0" b="0"/>
                    <wp:wrapSquare wrapText="bothSides"/>
                    <wp:docPr id="470" name="Text Box 16"/>
                    <wp:cNvGraphicFramePr/>
                    <a:graphic xmlns:a="http://schemas.openxmlformats.org/drawingml/2006/main">
                      <a:graphicData uri="http://schemas.microsoft.com/office/word/2010/wordprocessingShape">
                        <wps:wsp>
                          <wps:cNvSpPr txBox="1"/>
                          <wps:spPr>
                            <a:xfrm>
                              <a:off x="0" y="0"/>
                              <a:ext cx="2797810" cy="3112265"/>
                            </a:xfrm>
                            <a:prstGeom prst="rect">
                              <a:avLst/>
                            </a:prstGeom>
                            <a:noFill/>
                            <a:ln w="6350">
                              <a:noFill/>
                            </a:ln>
                            <a:effectLst/>
                          </wps:spPr>
                          <wps:txbx>
                            <w:txbxContent>
                              <w:sdt>
                                <w:sdtPr>
                                  <w:rPr>
                                    <w:rFonts w:asciiTheme="majorHAnsi" w:eastAsiaTheme="majorEastAsia" w:hAnsiTheme="majorHAnsi" w:cstheme="majorBidi"/>
                                    <w:color w:val="0F4761" w:themeColor="accent1" w:themeShade="BF"/>
                                    <w:sz w:val="40"/>
                                    <w:szCs w:val="40"/>
                                    <w:lang w:val="en-GB"/>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D235CA1" w14:textId="6194BF59" w:rsidR="00612C64" w:rsidRDefault="00612C64">
                                    <w:pPr>
                                      <w:rPr>
                                        <w:rFonts w:asciiTheme="majorHAnsi" w:eastAsiaTheme="majorEastAsia" w:hAnsiTheme="majorHAnsi" w:cstheme="majorBidi"/>
                                        <w:noProof/>
                                        <w:color w:val="156082" w:themeColor="accent1"/>
                                        <w:sz w:val="72"/>
                                        <w:szCs w:val="144"/>
                                      </w:rPr>
                                    </w:pPr>
                                    <w:proofErr w:type="spellStart"/>
                                    <w:r w:rsidRPr="00612C64">
                                      <w:rPr>
                                        <w:rFonts w:asciiTheme="majorHAnsi" w:eastAsiaTheme="majorEastAsia" w:hAnsiTheme="majorHAnsi" w:cstheme="majorBidi"/>
                                        <w:color w:val="0F4761" w:themeColor="accent1" w:themeShade="BF"/>
                                        <w:sz w:val="40"/>
                                        <w:szCs w:val="40"/>
                                        <w:lang w:val="en-GB"/>
                                      </w:rPr>
                                      <w:t>gMG</w:t>
                                    </w:r>
                                    <w:proofErr w:type="spellEnd"/>
                                    <w:r w:rsidRPr="00612C64">
                                      <w:rPr>
                                        <w:rFonts w:asciiTheme="majorHAnsi" w:eastAsiaTheme="majorEastAsia" w:hAnsiTheme="majorHAnsi" w:cstheme="majorBidi"/>
                                        <w:color w:val="0F4761" w:themeColor="accent1" w:themeShade="BF"/>
                                        <w:sz w:val="40"/>
                                        <w:szCs w:val="40"/>
                                        <w:lang w:val="en-GB"/>
                                      </w:rPr>
                                      <w:t xml:space="preserve"> crisis prediction and disease assessment through voice AI model on a wearable device</w:t>
                                    </w:r>
                                    <w:r>
                                      <w:rPr>
                                        <w:rFonts w:asciiTheme="majorHAnsi" w:eastAsiaTheme="majorEastAsia" w:hAnsiTheme="majorHAnsi" w:cstheme="majorBidi"/>
                                        <w:color w:val="0F4761" w:themeColor="accent1" w:themeShade="BF"/>
                                        <w:sz w:val="40"/>
                                        <w:szCs w:val="40"/>
                                        <w:lang w:val="en-GB"/>
                                      </w:rPr>
                                      <w:t>.</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70A55863" w14:textId="27159F25" w:rsidR="00612C64" w:rsidRDefault="00612C64">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Voice digital biomarker for gMG crisis prediction and patient monitoring.</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181F04B8" id="Text Box 16" o:spid="_x0000_s1029" type="#_x0000_t202" style="position:absolute;margin-left:0;margin-top:0;width:220.3pt;height:245.05pt;z-index:25165824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PYYIgIAAEIEAAAOAAAAZHJzL2Uyb0RvYy54bWysU8lu2zAQvRfIPxC8x7IUL4lgOXATuChg&#13;&#10;JAGcImeaIi0BFIclaUvu13dIeUPaU9ELNcM3muW94eyxaxTZC+tq0AVNB0NKhOZQ1npb0B/vy9t7&#13;&#10;SpxnumQKtCjoQTj6OL/5MmtNLjKoQJXCEkyiXd6aglbemzxJHK9Ew9wAjNAISrAN8+jabVJa1mL2&#13;&#10;RiXZcDhJWrClscCFc3j73IN0HvNLKbh/ldIJT1RBsTcfTxvPTTiT+YzlW8tMVfNjG+wfumhYrbHo&#13;&#10;OdUz84zsbP1HqqbmFhxIP+DQJCBlzUWcAadJh5+mWVfMiDgLkuPMmSb3/9Lyl/3avFniu6/QoYCB&#13;&#10;kNa43OFlmKeTtglf7JQgjhQezrSJzhOOl9n0YXqfIsQRu0vTLJuMQ57k8ruxzn8T0JBgFNSiLpEu&#13;&#10;tl8534eeQkI1DctaqaiN0qQt6ORuPIw/nBFMrnSIFVHlY5pL68Hy3aYjdYlNncbaQHnAaS30i+AM&#13;&#10;X9bY0Yo5/8YsKo9T4Db7VzykAqwMR4uSCuyvv92HeBQEUUpa3KSCup87ZgUl6rtGqR7S0SisXnRG&#13;&#10;42mGjr1GNteI3jVPgMua4rsxPJoh3quTKS00H7j0i1AVIaY51i6oP5lPvt9vfDRcLBYxCJfNML/S&#13;&#10;a8ND6sBb4Pu9+2DWHEXxqOcLnHaO5Z+06WN7dRY7D7KOwgWee1ZR8ODgokbpj48qvIRrP0Zdnv78&#13;&#10;NwAAAP//AwBQSwMEFAAGAAgAAAAhACnWx5fhAAAACgEAAA8AAABkcnMvZG93bnJldi54bWxMj0tP&#13;&#10;wzAQhO9I/AdrK3Gjdh+qShqnQpSHOCBKQfTqxtskIl6H2GnTf8/CpVxGuxrt7Hzpsne1OGAbKk8a&#13;&#10;RkMFAin3tqJCw8f7w/UcRIiGrKk9oYYTBlhmlxepSaw/0hseNrEQHEIhMRrKGJtEypCX6EwY+gaJ&#13;&#10;vb1vnYm8toW0rTlyuKvlWKmZdKYi/lCaBu9KzL82ndPw8tyvtuF7fT857W23fh0/fT6GidZXg361&#13;&#10;YLldgIjYx/MF/DJwf8i42M53ZIOoNTBN/FP2plM1A7Hj4UaNQGap/I+Q/QAAAP//AwBQSwECLQAU&#13;&#10;AAYACAAAACEAtoM4kv4AAADhAQAAEwAAAAAAAAAAAAAAAAAAAAAAW0NvbnRlbnRfVHlwZXNdLnht&#13;&#10;bFBLAQItABQABgAIAAAAIQA4/SH/1gAAAJQBAAALAAAAAAAAAAAAAAAAAC8BAABfcmVscy8ucmVs&#13;&#10;c1BLAQItABQABgAIAAAAIQBHLPYYIgIAAEIEAAAOAAAAAAAAAAAAAAAAAC4CAABkcnMvZTJvRG9j&#13;&#10;LnhtbFBLAQItABQABgAIAAAAIQAp1seX4QAAAAoBAAAPAAAAAAAAAAAAAAAAAHwEAABkcnMvZG93&#13;&#10;bnJldi54bWxQSwUGAAAAAAQABADzAAAAigUAAAAA&#13;&#10;" filled="f" stroked="f" strokeweight=".5pt">
                    <v:textbox>
                      <w:txbxContent>
                        <w:sdt>
                          <w:sdtPr>
                            <w:rPr>
                              <w:rFonts w:asciiTheme="majorHAnsi" w:eastAsiaTheme="majorEastAsia" w:hAnsiTheme="majorHAnsi" w:cstheme="majorBidi"/>
                              <w:color w:val="0F4761" w:themeColor="accent1" w:themeShade="BF"/>
                              <w:sz w:val="40"/>
                              <w:szCs w:val="40"/>
                              <w:lang w:val="en-GB"/>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D235CA1" w14:textId="6194BF59" w:rsidR="00612C64" w:rsidRDefault="00612C64">
                              <w:pPr>
                                <w:rPr>
                                  <w:rFonts w:asciiTheme="majorHAnsi" w:eastAsiaTheme="majorEastAsia" w:hAnsiTheme="majorHAnsi" w:cstheme="majorBidi"/>
                                  <w:noProof/>
                                  <w:color w:val="156082" w:themeColor="accent1"/>
                                  <w:sz w:val="72"/>
                                  <w:szCs w:val="144"/>
                                </w:rPr>
                              </w:pPr>
                              <w:r w:rsidRPr="00612C64">
                                <w:rPr>
                                  <w:rFonts w:asciiTheme="majorHAnsi" w:eastAsiaTheme="majorEastAsia" w:hAnsiTheme="majorHAnsi" w:cstheme="majorBidi"/>
                                  <w:color w:val="0F4761" w:themeColor="accent1" w:themeShade="BF"/>
                                  <w:sz w:val="40"/>
                                  <w:szCs w:val="40"/>
                                  <w:lang w:val="en-GB"/>
                                </w:rPr>
                                <w:t>gMG crisis prediction and disease assessment through voice AI model on a wearable device</w:t>
                              </w:r>
                              <w:r>
                                <w:rPr>
                                  <w:rFonts w:asciiTheme="majorHAnsi" w:eastAsiaTheme="majorEastAsia" w:hAnsiTheme="majorHAnsi" w:cstheme="majorBidi"/>
                                  <w:color w:val="0F4761" w:themeColor="accent1" w:themeShade="BF"/>
                                  <w:sz w:val="40"/>
                                  <w:szCs w:val="40"/>
                                  <w:lang w:val="en-GB"/>
                                </w:rPr>
                                <w:t>.</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70A55863" w14:textId="27159F25" w:rsidR="00612C64" w:rsidRDefault="00612C64">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Voice digital biomarker for gMG crisis prediction and patient monitoring.</w:t>
                              </w:r>
                            </w:p>
                          </w:sdtContent>
                        </w:sdt>
                      </w:txbxContent>
                    </v:textbox>
                    <w10:wrap type="square" anchorx="page" anchory="page"/>
                  </v:shape>
                </w:pict>
              </mc:Fallback>
            </mc:AlternateContent>
          </w:r>
          <w:r w:rsidR="00612C64" w:rsidRPr="005F2C08">
            <w:rPr>
              <w:rFonts w:ascii="Calibri" w:hAnsi="Calibri" w:cs="Calibri"/>
              <w:lang w:val="en-GB"/>
            </w:rPr>
            <w:br w:type="page"/>
          </w:r>
        </w:p>
      </w:sdtContent>
    </w:sdt>
    <w:p w14:paraId="71AE223B" w14:textId="1DF22C9E" w:rsidR="00C469BB" w:rsidRPr="008A5C2D" w:rsidRDefault="005E1E7A" w:rsidP="005E1E7A">
      <w:pPr>
        <w:pStyle w:val="Heading1"/>
        <w:rPr>
          <w:rFonts w:ascii="Calibri" w:hAnsi="Calibri" w:cs="Calibri"/>
          <w:lang w:val="en-GB"/>
        </w:rPr>
      </w:pPr>
      <w:proofErr w:type="spellStart"/>
      <w:r w:rsidRPr="008A5C2D">
        <w:rPr>
          <w:rFonts w:ascii="Calibri" w:hAnsi="Calibri" w:cs="Calibri"/>
          <w:lang w:val="en-GB"/>
        </w:rPr>
        <w:lastRenderedPageBreak/>
        <w:t>gMG</w:t>
      </w:r>
      <w:proofErr w:type="spellEnd"/>
      <w:r w:rsidRPr="008A5C2D">
        <w:rPr>
          <w:rFonts w:ascii="Calibri" w:hAnsi="Calibri" w:cs="Calibri"/>
          <w:lang w:val="en-GB"/>
        </w:rPr>
        <w:t xml:space="preserve"> crisis prediction and disease assessment through voice AI model</w:t>
      </w:r>
      <w:r w:rsidR="00D439A8" w:rsidRPr="008A5C2D">
        <w:rPr>
          <w:rFonts w:ascii="Calibri" w:hAnsi="Calibri" w:cs="Calibri"/>
          <w:lang w:val="en-GB"/>
        </w:rPr>
        <w:t xml:space="preserve"> on a wearable device</w:t>
      </w:r>
    </w:p>
    <w:p w14:paraId="28ADDB48" w14:textId="77777777" w:rsidR="005E1E7A" w:rsidRPr="008A5C2D" w:rsidRDefault="005E1E7A" w:rsidP="005E1E7A">
      <w:pPr>
        <w:rPr>
          <w:rFonts w:ascii="Calibri" w:hAnsi="Calibri" w:cs="Calibri"/>
          <w:lang w:val="en-GB"/>
        </w:rPr>
      </w:pPr>
    </w:p>
    <w:p w14:paraId="4FDC3A03" w14:textId="419D5D0E" w:rsidR="00DC3957" w:rsidRPr="009A5046" w:rsidRDefault="00DD4CC0" w:rsidP="005E1E7A">
      <w:pPr>
        <w:rPr>
          <w:rFonts w:ascii="Calibri" w:hAnsi="Calibri" w:cs="Calibri"/>
          <w:lang w:val="es-ES"/>
        </w:rPr>
      </w:pPr>
      <w:proofErr w:type="spellStart"/>
      <w:r w:rsidRPr="009A5046">
        <w:rPr>
          <w:rFonts w:ascii="Calibri" w:hAnsi="Calibri" w:cs="Calibri"/>
          <w:lang w:val="es-ES"/>
        </w:rPr>
        <w:t>Author</w:t>
      </w:r>
      <w:proofErr w:type="spellEnd"/>
      <w:r w:rsidRPr="009A5046">
        <w:rPr>
          <w:rFonts w:ascii="Calibri" w:hAnsi="Calibri" w:cs="Calibri"/>
          <w:lang w:val="es-ES"/>
        </w:rPr>
        <w:t xml:space="preserve">: </w:t>
      </w:r>
      <w:r w:rsidR="00CB5549" w:rsidRPr="009A5046">
        <w:rPr>
          <w:rFonts w:ascii="Calibri" w:hAnsi="Calibri" w:cs="Calibri"/>
          <w:lang w:val="es-ES"/>
        </w:rPr>
        <w:t xml:space="preserve"> Javier Díez Pérez</w:t>
      </w:r>
    </w:p>
    <w:p w14:paraId="7B61671A" w14:textId="77777777" w:rsidR="00DC3957" w:rsidRPr="009A5046" w:rsidRDefault="00DC3957" w:rsidP="005E1E7A">
      <w:pPr>
        <w:rPr>
          <w:rFonts w:ascii="Calibri" w:hAnsi="Calibri" w:cs="Calibri"/>
          <w:lang w:val="es-ES"/>
        </w:rPr>
      </w:pPr>
    </w:p>
    <w:p w14:paraId="55618204" w14:textId="77777777" w:rsidR="00A7288D" w:rsidRPr="009A5046" w:rsidRDefault="00A7288D" w:rsidP="00A7288D">
      <w:pPr>
        <w:jc w:val="both"/>
        <w:rPr>
          <w:rFonts w:ascii="Calibri" w:hAnsi="Calibri" w:cs="Calibri"/>
          <w:color w:val="000000" w:themeColor="text1"/>
          <w:lang w:val="es-ES"/>
        </w:rPr>
      </w:pPr>
    </w:p>
    <w:p w14:paraId="18C5BDDB" w14:textId="77777777" w:rsidR="00A7288D" w:rsidRPr="005C7011" w:rsidRDefault="00A7288D" w:rsidP="00A7288D">
      <w:pPr>
        <w:spacing w:afterAutospacing="1"/>
        <w:jc w:val="both"/>
        <w:rPr>
          <w:rFonts w:ascii="Calibri" w:hAnsi="Calibri" w:cs="Calibri"/>
          <w:color w:val="000000" w:themeColor="text1"/>
        </w:rPr>
      </w:pPr>
      <w:r w:rsidRPr="005C7011">
        <w:rPr>
          <w:rFonts w:ascii="Calibri" w:hAnsi="Calibri" w:cs="Calibri"/>
          <w:b/>
          <w:bCs/>
          <w:color w:val="000000" w:themeColor="text1"/>
        </w:rPr>
        <w:t>Business Model Proposal: Artificial Intelligence for Crisis Diagnosis in Myasthenia Gravis</w:t>
      </w:r>
    </w:p>
    <w:p w14:paraId="75112B56" w14:textId="77777777" w:rsidR="00A7288D" w:rsidRPr="001B1B62" w:rsidRDefault="00A7288D" w:rsidP="00BD2EF2">
      <w:pPr>
        <w:pStyle w:val="Heading2"/>
        <w:rPr>
          <w:rFonts w:ascii="Calibri" w:hAnsi="Calibri" w:cs="Calibri"/>
        </w:rPr>
      </w:pPr>
      <w:r w:rsidRPr="001B1B62">
        <w:rPr>
          <w:rFonts w:ascii="Calibri" w:hAnsi="Calibri" w:cs="Calibri"/>
        </w:rPr>
        <w:t>1. Introduction:</w:t>
      </w:r>
    </w:p>
    <w:p w14:paraId="2EB86599" w14:textId="76D9E113" w:rsidR="00A7288D" w:rsidRPr="005C7011" w:rsidRDefault="00A7288D" w:rsidP="00347215">
      <w:pPr>
        <w:spacing w:after="100" w:afterAutospacing="1"/>
        <w:jc w:val="both"/>
        <w:rPr>
          <w:rFonts w:ascii="Calibri" w:hAnsi="Calibri" w:cs="Calibri"/>
          <w:color w:val="000000" w:themeColor="text1"/>
        </w:rPr>
      </w:pPr>
      <w:r w:rsidRPr="005C7011">
        <w:rPr>
          <w:rFonts w:ascii="Calibri" w:hAnsi="Calibri" w:cs="Calibri"/>
          <w:color w:val="000000" w:themeColor="text1"/>
        </w:rPr>
        <w:t>Myasthenia gravis is a chronic</w:t>
      </w:r>
      <w:r w:rsidR="00B512F3" w:rsidRPr="005C7011">
        <w:rPr>
          <w:rFonts w:ascii="Calibri" w:hAnsi="Calibri" w:cs="Calibri"/>
          <w:color w:val="000000" w:themeColor="text1"/>
        </w:rPr>
        <w:t xml:space="preserve"> life</w:t>
      </w:r>
      <w:r w:rsidR="00A01193" w:rsidRPr="005C7011">
        <w:rPr>
          <w:rFonts w:ascii="Calibri" w:hAnsi="Calibri" w:cs="Calibri"/>
          <w:color w:val="000000" w:themeColor="text1"/>
        </w:rPr>
        <w:t>-</w:t>
      </w:r>
      <w:r w:rsidR="00B512F3" w:rsidRPr="005C7011">
        <w:rPr>
          <w:rFonts w:ascii="Calibri" w:hAnsi="Calibri" w:cs="Calibri"/>
          <w:color w:val="000000" w:themeColor="text1"/>
        </w:rPr>
        <w:t>thre</w:t>
      </w:r>
      <w:r w:rsidR="00A01193" w:rsidRPr="005C7011">
        <w:rPr>
          <w:rFonts w:ascii="Calibri" w:hAnsi="Calibri" w:cs="Calibri"/>
          <w:color w:val="000000" w:themeColor="text1"/>
        </w:rPr>
        <w:t>atening</w:t>
      </w:r>
      <w:r w:rsidRPr="005C7011">
        <w:rPr>
          <w:rFonts w:ascii="Calibri" w:hAnsi="Calibri" w:cs="Calibri"/>
          <w:color w:val="000000" w:themeColor="text1"/>
        </w:rPr>
        <w:t xml:space="preserve"> autoimmune neuromuscular disorder characterized by varying degrees of skeletal muscle weakness. The disease frequently affects muscles that control eye and eyelid movement, facial expression, and swallowing</w:t>
      </w:r>
      <w:r w:rsidR="00383CC2" w:rsidRPr="005C7011">
        <w:rPr>
          <w:rFonts w:ascii="Calibri" w:hAnsi="Calibri" w:cs="Calibri"/>
          <w:color w:val="000000" w:themeColor="text1"/>
        </w:rPr>
        <w:t xml:space="preserve"> </w:t>
      </w:r>
      <w:r w:rsidR="00383CC2" w:rsidRPr="005C7011">
        <w:rPr>
          <w:rFonts w:ascii="Calibri" w:hAnsi="Calibri" w:cs="Calibri"/>
          <w:color w:val="000000" w:themeColor="text1"/>
          <w:vertAlign w:val="superscript"/>
        </w:rPr>
        <w:t>[1]</w:t>
      </w:r>
      <w:r w:rsidRPr="005C7011">
        <w:rPr>
          <w:rFonts w:ascii="Calibri" w:hAnsi="Calibri" w:cs="Calibri"/>
          <w:color w:val="000000" w:themeColor="text1"/>
        </w:rPr>
        <w:t xml:space="preserve">. </w:t>
      </w:r>
    </w:p>
    <w:p w14:paraId="14B57431" w14:textId="425FDFDD" w:rsidR="00CA63BC" w:rsidRPr="005C7011" w:rsidRDefault="00CA63BC" w:rsidP="00A7288D">
      <w:pPr>
        <w:spacing w:after="100" w:afterAutospacing="1"/>
        <w:jc w:val="both"/>
        <w:rPr>
          <w:rFonts w:ascii="Calibri" w:hAnsi="Calibri" w:cs="Calibri"/>
          <w:color w:val="000000" w:themeColor="text1"/>
        </w:rPr>
      </w:pPr>
      <w:r w:rsidRPr="005C7011">
        <w:rPr>
          <w:rFonts w:ascii="Calibri" w:hAnsi="Calibri" w:cs="Calibri"/>
          <w:color w:val="000000" w:themeColor="text1"/>
        </w:rPr>
        <w:t>Symptom fluctuations can complicate the assessment of a patient's overall clinical status. This variability necessitates close and personalized monitoring to respond swiftly in case of deterioration. It's important to implement a patient-centered care approach with regular evaluations and adaptable treatment plans to effectively manage these fluctuations and enhance patient outcomes.</w:t>
      </w:r>
    </w:p>
    <w:p w14:paraId="0CF7F5EC" w14:textId="3162C4DB" w:rsidR="00347215" w:rsidRPr="005C7011" w:rsidRDefault="00347215" w:rsidP="00796CEF">
      <w:pPr>
        <w:jc w:val="both"/>
        <w:rPr>
          <w:rFonts w:ascii="Calibri" w:hAnsi="Calibri" w:cs="Calibri"/>
          <w:color w:val="000000" w:themeColor="text1"/>
        </w:rPr>
      </w:pPr>
      <w:r w:rsidRPr="005C7011">
        <w:rPr>
          <w:rFonts w:ascii="Calibri" w:hAnsi="Calibri" w:cs="Calibri"/>
          <w:color w:val="000000" w:themeColor="text1"/>
        </w:rPr>
        <w:t>A myasthenic crisis</w:t>
      </w:r>
      <w:r w:rsidR="00B9753F" w:rsidRPr="005C7011">
        <w:rPr>
          <w:rFonts w:ascii="Calibri" w:hAnsi="Calibri" w:cs="Calibri"/>
          <w:color w:val="000000" w:themeColor="text1"/>
        </w:rPr>
        <w:t xml:space="preserve"> </w:t>
      </w:r>
      <w:r w:rsidRPr="005C7011">
        <w:rPr>
          <w:rFonts w:ascii="Calibri" w:hAnsi="Calibri" w:cs="Calibri"/>
          <w:color w:val="000000" w:themeColor="text1"/>
        </w:rPr>
        <w:t>occurs when these muscles weaken to the point that ventilation is inadequate.</w:t>
      </w:r>
      <w:r w:rsidR="00B9753F" w:rsidRPr="005C7011">
        <w:rPr>
          <w:rFonts w:ascii="Calibri" w:hAnsi="Calibri" w:cs="Calibri"/>
          <w:color w:val="000000" w:themeColor="text1"/>
        </w:rPr>
        <w:t xml:space="preserve"> </w:t>
      </w:r>
      <w:r w:rsidR="00801555" w:rsidRPr="005C7011">
        <w:rPr>
          <w:rFonts w:ascii="Calibri" w:hAnsi="Calibri" w:cs="Calibri"/>
          <w:color w:val="000000" w:themeColor="text1"/>
        </w:rPr>
        <w:t xml:space="preserve">Most </w:t>
      </w:r>
      <w:r w:rsidR="00184356" w:rsidRPr="005C7011">
        <w:rPr>
          <w:rFonts w:ascii="Calibri" w:hAnsi="Calibri" w:cs="Calibri"/>
          <w:color w:val="000000" w:themeColor="text1"/>
        </w:rPr>
        <w:t>m</w:t>
      </w:r>
      <w:r w:rsidR="00561106" w:rsidRPr="005C7011">
        <w:rPr>
          <w:rFonts w:ascii="Calibri" w:hAnsi="Calibri" w:cs="Calibri"/>
          <w:color w:val="000000" w:themeColor="text1"/>
        </w:rPr>
        <w:t xml:space="preserve">yasthenia </w:t>
      </w:r>
      <w:r w:rsidR="00561106" w:rsidRPr="005C7011">
        <w:rPr>
          <w:rFonts w:ascii="Calibri" w:hAnsi="Calibri" w:cs="Calibri"/>
          <w:b/>
          <w:bCs/>
          <w:color w:val="000000" w:themeColor="text1"/>
        </w:rPr>
        <w:t>gravis crisis (</w:t>
      </w:r>
      <w:r w:rsidR="00801555" w:rsidRPr="005C7011">
        <w:rPr>
          <w:rFonts w:ascii="Calibri" w:hAnsi="Calibri" w:cs="Calibri"/>
          <w:b/>
          <w:bCs/>
          <w:color w:val="000000" w:themeColor="text1"/>
        </w:rPr>
        <w:t>MCs</w:t>
      </w:r>
      <w:r w:rsidR="00561106" w:rsidRPr="005C7011">
        <w:rPr>
          <w:rFonts w:ascii="Calibri" w:hAnsi="Calibri" w:cs="Calibri"/>
          <w:b/>
          <w:bCs/>
          <w:color w:val="000000" w:themeColor="text1"/>
        </w:rPr>
        <w:t>)</w:t>
      </w:r>
      <w:r w:rsidR="00801555" w:rsidRPr="005C7011">
        <w:rPr>
          <w:rFonts w:ascii="Calibri" w:hAnsi="Calibri" w:cs="Calibri"/>
          <w:b/>
          <w:bCs/>
          <w:color w:val="000000" w:themeColor="text1"/>
        </w:rPr>
        <w:t xml:space="preserve"> </w:t>
      </w:r>
      <w:r w:rsidR="00801555" w:rsidRPr="005C7011">
        <w:rPr>
          <w:rFonts w:ascii="Calibri" w:hAnsi="Calibri" w:cs="Calibri"/>
          <w:color w:val="000000" w:themeColor="text1"/>
        </w:rPr>
        <w:t>don't occur suddenly, allowing for early</w:t>
      </w:r>
      <w:r w:rsidR="00624757" w:rsidRPr="007342A4">
        <w:rPr>
          <w:rFonts w:ascii="Calibri" w:hAnsi="Calibri" w:cs="Calibri"/>
          <w:color w:val="000000" w:themeColor="text1"/>
        </w:rPr>
        <w:t xml:space="preserve"> </w:t>
      </w:r>
      <w:r w:rsidR="00801555" w:rsidRPr="005C7011">
        <w:rPr>
          <w:rFonts w:ascii="Calibri" w:hAnsi="Calibri" w:cs="Calibri"/>
          <w:color w:val="000000" w:themeColor="text1"/>
        </w:rPr>
        <w:t xml:space="preserve">detection and management of triggers and contributing factors. This window </w:t>
      </w:r>
      <w:r w:rsidR="00184356" w:rsidRPr="005C7011">
        <w:rPr>
          <w:rFonts w:ascii="Calibri" w:hAnsi="Calibri" w:cs="Calibri"/>
          <w:color w:val="000000" w:themeColor="text1"/>
        </w:rPr>
        <w:t xml:space="preserve">of opportunity </w:t>
      </w:r>
      <w:r w:rsidR="00801555" w:rsidRPr="005C7011">
        <w:rPr>
          <w:rFonts w:ascii="Calibri" w:hAnsi="Calibri" w:cs="Calibri"/>
          <w:color w:val="000000" w:themeColor="text1"/>
        </w:rPr>
        <w:t>is crucial because respiratory failure, which is a hallmark of MC, can be life-threatening. Early and accurate diagnosis of these crises can substantially impact patient outcomes, enabling timely interventions.</w:t>
      </w:r>
    </w:p>
    <w:p w14:paraId="51593B66" w14:textId="77777777" w:rsidR="00796CEF" w:rsidRPr="005C7011" w:rsidRDefault="00796CEF" w:rsidP="00B233B3">
      <w:pPr>
        <w:jc w:val="both"/>
        <w:rPr>
          <w:rFonts w:ascii="Calibri" w:hAnsi="Calibri" w:cs="Calibri"/>
          <w:color w:val="000000" w:themeColor="text1"/>
        </w:rPr>
      </w:pPr>
    </w:p>
    <w:p w14:paraId="4E76D5CB" w14:textId="77777777" w:rsidR="00175538" w:rsidRPr="005C7011" w:rsidRDefault="00175538" w:rsidP="0054196C">
      <w:pPr>
        <w:pStyle w:val="NormalWeb"/>
        <w:spacing w:before="0" w:beforeAutospacing="0"/>
        <w:jc w:val="both"/>
        <w:rPr>
          <w:rFonts w:ascii="Calibri" w:hAnsi="Calibri" w:cs="Calibri"/>
          <w:color w:val="000000" w:themeColor="text1"/>
        </w:rPr>
      </w:pPr>
      <w:r w:rsidRPr="005C7011">
        <w:rPr>
          <w:rFonts w:ascii="Calibri" w:hAnsi="Calibri" w:cs="Calibri"/>
          <w:color w:val="000000" w:themeColor="text1"/>
        </w:rPr>
        <w:t xml:space="preserve">Additionally, patients with </w:t>
      </w:r>
      <w:r w:rsidRPr="005C7011">
        <w:rPr>
          <w:rFonts w:ascii="Calibri" w:hAnsi="Calibri" w:cs="Calibri"/>
          <w:b/>
          <w:bCs/>
          <w:color w:val="000000" w:themeColor="text1"/>
        </w:rPr>
        <w:t>generalized myasthenia gravis</w:t>
      </w:r>
      <w:r w:rsidRPr="005C7011">
        <w:rPr>
          <w:rFonts w:ascii="Calibri" w:hAnsi="Calibri" w:cs="Calibri"/>
          <w:color w:val="000000" w:themeColor="text1"/>
        </w:rPr>
        <w:t xml:space="preserve"> (</w:t>
      </w:r>
      <w:proofErr w:type="spellStart"/>
      <w:r w:rsidRPr="005C7011">
        <w:rPr>
          <w:rFonts w:ascii="Calibri" w:hAnsi="Calibri" w:cs="Calibri"/>
          <w:color w:val="000000" w:themeColor="text1"/>
        </w:rPr>
        <w:t>gMG</w:t>
      </w:r>
      <w:proofErr w:type="spellEnd"/>
      <w:r w:rsidRPr="005C7011">
        <w:rPr>
          <w:rFonts w:ascii="Calibri" w:hAnsi="Calibri" w:cs="Calibri"/>
          <w:color w:val="000000" w:themeColor="text1"/>
        </w:rPr>
        <w:t xml:space="preserve">) often feel overwhelmed by the burden of their condition, leading to lowered mood and increased stress, both of which can adversely impact disease progression and prognosis. Implementing a passive assessment system could help diminish their perception of disease burden, decrease stress (a key trigger for </w:t>
      </w:r>
      <w:proofErr w:type="spellStart"/>
      <w:r w:rsidRPr="005C7011">
        <w:rPr>
          <w:rFonts w:ascii="Calibri" w:hAnsi="Calibri" w:cs="Calibri"/>
          <w:color w:val="000000" w:themeColor="text1"/>
        </w:rPr>
        <w:t>gMG</w:t>
      </w:r>
      <w:proofErr w:type="spellEnd"/>
      <w:r w:rsidRPr="005C7011">
        <w:rPr>
          <w:rFonts w:ascii="Calibri" w:hAnsi="Calibri" w:cs="Calibri"/>
          <w:color w:val="000000" w:themeColor="text1"/>
        </w:rPr>
        <w:t xml:space="preserve"> crises), and enable them to lead a more independent life.</w:t>
      </w:r>
    </w:p>
    <w:p w14:paraId="1CA879A3" w14:textId="14210F6F" w:rsidR="004421F6" w:rsidRPr="005C7011" w:rsidRDefault="00E55ABB" w:rsidP="0054196C">
      <w:pPr>
        <w:pStyle w:val="NormalWeb"/>
        <w:spacing w:before="0" w:beforeAutospacing="0"/>
        <w:jc w:val="both"/>
        <w:rPr>
          <w:rFonts w:ascii="Calibri" w:hAnsi="Calibri" w:cs="Calibri"/>
          <w:color w:val="000000" w:themeColor="text1"/>
        </w:rPr>
      </w:pPr>
      <w:r w:rsidRPr="005C7011">
        <w:rPr>
          <w:rFonts w:ascii="Calibri" w:hAnsi="Calibri" w:cs="Calibri"/>
          <w:color w:val="000000" w:themeColor="text1"/>
        </w:rPr>
        <w:t>Assessing respiratory function in patients with myasthenia gravis (MG) presents challenges</w:t>
      </w:r>
      <w:r w:rsidR="00FD0E80" w:rsidRPr="005C7011">
        <w:rPr>
          <w:rFonts w:ascii="Calibri" w:hAnsi="Calibri" w:cs="Calibri"/>
          <w:color w:val="000000" w:themeColor="text1"/>
        </w:rPr>
        <w:t xml:space="preserve"> </w:t>
      </w:r>
      <w:r w:rsidR="00725C2B" w:rsidRPr="005C7011">
        <w:rPr>
          <w:rFonts w:ascii="Calibri" w:hAnsi="Calibri" w:cs="Calibri"/>
          <w:color w:val="000000" w:themeColor="text1"/>
          <w:vertAlign w:val="superscript"/>
        </w:rPr>
        <w:t>[2]</w:t>
      </w:r>
      <w:r w:rsidRPr="005C7011">
        <w:rPr>
          <w:rFonts w:ascii="Calibri" w:hAnsi="Calibri" w:cs="Calibri"/>
          <w:color w:val="000000" w:themeColor="text1"/>
        </w:rPr>
        <w:t xml:space="preserve">, particularly in predicting or detecting the </w:t>
      </w:r>
      <w:r w:rsidRPr="005C7011">
        <w:rPr>
          <w:rFonts w:ascii="Calibri" w:hAnsi="Calibri" w:cs="Calibri"/>
          <w:b/>
          <w:bCs/>
          <w:color w:val="000000" w:themeColor="text1"/>
        </w:rPr>
        <w:t>imminence of a myasthenic crisis</w:t>
      </w:r>
      <w:r w:rsidRPr="005C7011">
        <w:rPr>
          <w:rFonts w:ascii="Calibri" w:hAnsi="Calibri" w:cs="Calibri"/>
          <w:color w:val="000000" w:themeColor="text1"/>
        </w:rPr>
        <w:t xml:space="preserve"> (ICM), which lacks clear diagnostic markers and is currently reliant on the clinician's judgment</w:t>
      </w:r>
      <w:r w:rsidR="00FD0E80" w:rsidRPr="005C7011">
        <w:rPr>
          <w:rFonts w:ascii="Calibri" w:hAnsi="Calibri" w:cs="Calibri"/>
          <w:color w:val="000000" w:themeColor="text1"/>
        </w:rPr>
        <w:t xml:space="preserve"> </w:t>
      </w:r>
      <w:r w:rsidR="00FD0E80" w:rsidRPr="005C7011">
        <w:rPr>
          <w:rFonts w:ascii="Calibri" w:hAnsi="Calibri" w:cs="Calibri"/>
          <w:color w:val="000000" w:themeColor="text1"/>
          <w:vertAlign w:val="superscript"/>
        </w:rPr>
        <w:t>[3</w:t>
      </w:r>
      <w:r w:rsidR="00E364D5" w:rsidRPr="005C7011">
        <w:rPr>
          <w:rFonts w:ascii="Calibri" w:hAnsi="Calibri" w:cs="Calibri"/>
          <w:color w:val="000000" w:themeColor="text1"/>
          <w:vertAlign w:val="superscript"/>
        </w:rPr>
        <w:t>, 7, 10</w:t>
      </w:r>
      <w:r w:rsidR="00FD0E80" w:rsidRPr="005C7011">
        <w:rPr>
          <w:rFonts w:ascii="Calibri" w:hAnsi="Calibri" w:cs="Calibri"/>
          <w:color w:val="000000" w:themeColor="text1"/>
          <w:vertAlign w:val="superscript"/>
        </w:rPr>
        <w:t>]</w:t>
      </w:r>
      <w:r w:rsidRPr="005C7011">
        <w:rPr>
          <w:rFonts w:ascii="Calibri" w:hAnsi="Calibri" w:cs="Calibri"/>
          <w:color w:val="000000" w:themeColor="text1"/>
        </w:rPr>
        <w:t>.</w:t>
      </w:r>
    </w:p>
    <w:p w14:paraId="09096490" w14:textId="77777777" w:rsidR="00E55ABB" w:rsidRPr="005C7011" w:rsidRDefault="00E55ABB" w:rsidP="00E55ABB">
      <w:pPr>
        <w:pStyle w:val="NormalWeb"/>
        <w:numPr>
          <w:ilvl w:val="0"/>
          <w:numId w:val="6"/>
        </w:numPr>
        <w:spacing w:before="0" w:beforeAutospacing="0" w:after="0"/>
        <w:rPr>
          <w:rFonts w:ascii="Calibri" w:hAnsi="Calibri" w:cs="Calibri"/>
          <w:color w:val="000000" w:themeColor="text1"/>
        </w:rPr>
      </w:pPr>
      <w:r w:rsidRPr="005C7011">
        <w:rPr>
          <w:rStyle w:val="Strong"/>
          <w:rFonts w:ascii="Calibri" w:eastAsiaTheme="majorEastAsia" w:hAnsi="Calibri" w:cs="Calibri"/>
          <w:color w:val="000000" w:themeColor="text1"/>
        </w:rPr>
        <w:t>Assessment Challenges for ICM</w:t>
      </w:r>
      <w:r w:rsidRPr="005C7011">
        <w:rPr>
          <w:rFonts w:ascii="Calibri" w:hAnsi="Calibri" w:cs="Calibri"/>
          <w:color w:val="000000" w:themeColor="text1"/>
        </w:rPr>
        <w:t>:</w:t>
      </w:r>
    </w:p>
    <w:p w14:paraId="4863A41B" w14:textId="77777777" w:rsidR="00E55ABB" w:rsidRPr="005C7011" w:rsidRDefault="00E55ABB" w:rsidP="00E55ABB">
      <w:pPr>
        <w:numPr>
          <w:ilvl w:val="1"/>
          <w:numId w:val="6"/>
        </w:numPr>
        <w:spacing w:after="100" w:afterAutospacing="1"/>
        <w:rPr>
          <w:rFonts w:ascii="Calibri" w:hAnsi="Calibri" w:cs="Calibri"/>
          <w:color w:val="000000" w:themeColor="text1"/>
        </w:rPr>
      </w:pPr>
      <w:r w:rsidRPr="005C7011">
        <w:rPr>
          <w:rFonts w:ascii="Calibri" w:hAnsi="Calibri" w:cs="Calibri"/>
          <w:color w:val="000000" w:themeColor="text1"/>
        </w:rPr>
        <w:t>Existing scales like MG-ADL and QMG have limitations in detecting ICM.</w:t>
      </w:r>
    </w:p>
    <w:p w14:paraId="319B77B3" w14:textId="77777777" w:rsidR="00E55ABB" w:rsidRPr="005C7011" w:rsidRDefault="00E55ABB" w:rsidP="00E55ABB">
      <w:pPr>
        <w:numPr>
          <w:ilvl w:val="1"/>
          <w:numId w:val="6"/>
        </w:numPr>
        <w:spacing w:before="100" w:beforeAutospacing="1" w:after="100" w:afterAutospacing="1"/>
        <w:rPr>
          <w:rFonts w:ascii="Calibri" w:hAnsi="Calibri" w:cs="Calibri"/>
          <w:color w:val="000000" w:themeColor="text1"/>
        </w:rPr>
      </w:pPr>
      <w:r w:rsidRPr="005C7011">
        <w:rPr>
          <w:rFonts w:ascii="Calibri" w:hAnsi="Calibri" w:cs="Calibri"/>
          <w:color w:val="000000" w:themeColor="text1"/>
        </w:rPr>
        <w:t>Dyspnea, evaluated in MG-ADL, does not always precede a myasthenic crisis.</w:t>
      </w:r>
    </w:p>
    <w:p w14:paraId="344BEA57" w14:textId="77777777" w:rsidR="00E55ABB" w:rsidRPr="005C7011" w:rsidRDefault="00E55ABB" w:rsidP="00E55ABB">
      <w:pPr>
        <w:numPr>
          <w:ilvl w:val="1"/>
          <w:numId w:val="6"/>
        </w:numPr>
        <w:spacing w:before="100" w:beforeAutospacing="1"/>
        <w:rPr>
          <w:rFonts w:ascii="Calibri" w:hAnsi="Calibri" w:cs="Calibri"/>
          <w:color w:val="000000" w:themeColor="text1"/>
        </w:rPr>
      </w:pPr>
      <w:r w:rsidRPr="005C7011">
        <w:rPr>
          <w:rFonts w:ascii="Calibri" w:hAnsi="Calibri" w:cs="Calibri"/>
          <w:color w:val="000000" w:themeColor="text1"/>
        </w:rPr>
        <w:t>Forced vital capacity (FVC) used in QMG requires specific instruments and time.</w:t>
      </w:r>
    </w:p>
    <w:p w14:paraId="5F69DD0D" w14:textId="77777777" w:rsidR="00E55ABB" w:rsidRPr="005C7011" w:rsidRDefault="00E55ABB" w:rsidP="00E55ABB">
      <w:pPr>
        <w:pStyle w:val="NormalWeb"/>
        <w:numPr>
          <w:ilvl w:val="0"/>
          <w:numId w:val="6"/>
        </w:numPr>
        <w:spacing w:before="0" w:beforeAutospacing="0" w:after="0"/>
        <w:rPr>
          <w:rFonts w:ascii="Calibri" w:hAnsi="Calibri" w:cs="Calibri"/>
          <w:color w:val="000000" w:themeColor="text1"/>
        </w:rPr>
      </w:pPr>
      <w:r w:rsidRPr="005C7011">
        <w:rPr>
          <w:rStyle w:val="Strong"/>
          <w:rFonts w:ascii="Calibri" w:eastAsiaTheme="majorEastAsia" w:hAnsi="Calibri" w:cs="Calibri"/>
          <w:color w:val="000000" w:themeColor="text1"/>
        </w:rPr>
        <w:t>Tools and Tests</w:t>
      </w:r>
      <w:r w:rsidRPr="005C7011">
        <w:rPr>
          <w:rFonts w:ascii="Calibri" w:hAnsi="Calibri" w:cs="Calibri"/>
          <w:color w:val="000000" w:themeColor="text1"/>
        </w:rPr>
        <w:t>:</w:t>
      </w:r>
    </w:p>
    <w:p w14:paraId="7B522691" w14:textId="77777777" w:rsidR="00E55ABB" w:rsidRPr="005C7011" w:rsidRDefault="00E55ABB" w:rsidP="00E55ABB">
      <w:pPr>
        <w:numPr>
          <w:ilvl w:val="1"/>
          <w:numId w:val="6"/>
        </w:numPr>
        <w:spacing w:afterAutospacing="1"/>
        <w:rPr>
          <w:rFonts w:ascii="Calibri" w:hAnsi="Calibri" w:cs="Calibri"/>
          <w:color w:val="000000" w:themeColor="text1"/>
        </w:rPr>
      </w:pPr>
      <w:r w:rsidRPr="005C7011">
        <w:rPr>
          <w:rStyle w:val="Strong"/>
          <w:rFonts w:ascii="Calibri" w:hAnsi="Calibri" w:cs="Calibri"/>
          <w:color w:val="000000" w:themeColor="text1"/>
        </w:rPr>
        <w:t>Inspiratory Pressures (PIM, PEM)</w:t>
      </w:r>
      <w:r w:rsidRPr="005C7011">
        <w:rPr>
          <w:rFonts w:ascii="Calibri" w:hAnsi="Calibri" w:cs="Calibri"/>
          <w:color w:val="000000" w:themeColor="text1"/>
        </w:rPr>
        <w:t>: Not commonly used and unclear interpretation in MG.</w:t>
      </w:r>
    </w:p>
    <w:p w14:paraId="199E89A1" w14:textId="77777777" w:rsidR="00E55ABB" w:rsidRPr="005C7011" w:rsidRDefault="00E55ABB" w:rsidP="00E55ABB">
      <w:pPr>
        <w:numPr>
          <w:ilvl w:val="1"/>
          <w:numId w:val="6"/>
        </w:numPr>
        <w:spacing w:beforeAutospacing="1"/>
        <w:rPr>
          <w:rFonts w:ascii="Calibri" w:hAnsi="Calibri" w:cs="Calibri"/>
          <w:color w:val="000000" w:themeColor="text1"/>
        </w:rPr>
      </w:pPr>
      <w:r w:rsidRPr="005C7011">
        <w:rPr>
          <w:rStyle w:val="Strong"/>
          <w:rFonts w:ascii="Calibri" w:hAnsi="Calibri" w:cs="Calibri"/>
          <w:color w:val="000000" w:themeColor="text1"/>
        </w:rPr>
        <w:lastRenderedPageBreak/>
        <w:t>Peak Expiratory Flow</w:t>
      </w:r>
      <w:r w:rsidRPr="005C7011">
        <w:rPr>
          <w:rFonts w:ascii="Calibri" w:hAnsi="Calibri" w:cs="Calibri"/>
          <w:color w:val="000000" w:themeColor="text1"/>
        </w:rPr>
        <w:t>: Used in asthmatic patients; may not indicate ICM due to factors like poor lip closure.</w:t>
      </w:r>
    </w:p>
    <w:p w14:paraId="7212B030" w14:textId="77777777" w:rsidR="00E55ABB" w:rsidRPr="005C7011" w:rsidRDefault="00E55ABB" w:rsidP="00E55ABB">
      <w:pPr>
        <w:pStyle w:val="NormalWeb"/>
        <w:numPr>
          <w:ilvl w:val="0"/>
          <w:numId w:val="6"/>
        </w:numPr>
        <w:spacing w:before="0" w:beforeAutospacing="0" w:after="0"/>
        <w:rPr>
          <w:rFonts w:ascii="Calibri" w:hAnsi="Calibri" w:cs="Calibri"/>
          <w:color w:val="000000" w:themeColor="text1"/>
        </w:rPr>
      </w:pPr>
      <w:r w:rsidRPr="005C7011">
        <w:rPr>
          <w:rStyle w:val="Strong"/>
          <w:rFonts w:ascii="Calibri" w:eastAsiaTheme="majorEastAsia" w:hAnsi="Calibri" w:cs="Calibri"/>
          <w:color w:val="000000" w:themeColor="text1"/>
        </w:rPr>
        <w:t>Simple Methods</w:t>
      </w:r>
      <w:r w:rsidRPr="005C7011">
        <w:rPr>
          <w:rFonts w:ascii="Calibri" w:hAnsi="Calibri" w:cs="Calibri"/>
          <w:color w:val="000000" w:themeColor="text1"/>
        </w:rPr>
        <w:t>:</w:t>
      </w:r>
    </w:p>
    <w:p w14:paraId="51FE254F" w14:textId="77777777" w:rsidR="00E55ABB" w:rsidRPr="005C7011" w:rsidRDefault="00E55ABB" w:rsidP="00E55ABB">
      <w:pPr>
        <w:numPr>
          <w:ilvl w:val="1"/>
          <w:numId w:val="6"/>
        </w:numPr>
        <w:rPr>
          <w:rFonts w:ascii="Calibri" w:hAnsi="Calibri" w:cs="Calibri"/>
          <w:color w:val="000000" w:themeColor="text1"/>
        </w:rPr>
      </w:pPr>
      <w:r w:rsidRPr="005C7011">
        <w:rPr>
          <w:rFonts w:ascii="Calibri" w:hAnsi="Calibri" w:cs="Calibri"/>
          <w:color w:val="000000" w:themeColor="text1"/>
        </w:rPr>
        <w:t>A practical, apparatus-free method is counting numbers out loud after a deep inspiration. Being unable to count to 20 may indicate a poor respiratory prognosis, as documented in other neuromuscular diseases like Guillain-Barré syndrome.</w:t>
      </w:r>
    </w:p>
    <w:p w14:paraId="4FE78DBB" w14:textId="77777777" w:rsidR="00E55ABB" w:rsidRPr="005C7011" w:rsidRDefault="00E55ABB" w:rsidP="00A7288D">
      <w:pPr>
        <w:spacing w:after="100" w:afterAutospacing="1"/>
        <w:jc w:val="both"/>
        <w:rPr>
          <w:rFonts w:ascii="Calibri" w:hAnsi="Calibri" w:cs="Calibri"/>
          <w:color w:val="000000" w:themeColor="text1"/>
        </w:rPr>
      </w:pPr>
    </w:p>
    <w:p w14:paraId="354AFED6" w14:textId="6600CD24" w:rsidR="00FB4DA2" w:rsidRPr="005C7011" w:rsidRDefault="00FB4DA2" w:rsidP="006A5909">
      <w:pPr>
        <w:spacing w:after="100" w:afterAutospacing="1"/>
        <w:jc w:val="both"/>
        <w:rPr>
          <w:rFonts w:ascii="Calibri" w:hAnsi="Calibri" w:cs="Calibri"/>
          <w:color w:val="000000" w:themeColor="text1"/>
        </w:rPr>
      </w:pPr>
      <w:r w:rsidRPr="005C7011">
        <w:rPr>
          <w:rFonts w:ascii="Calibri" w:hAnsi="Calibri" w:cs="Calibri"/>
          <w:color w:val="000000" w:themeColor="text1"/>
        </w:rPr>
        <w:t>Voice synthesis is a complex process that relies on the combined effects of the</w:t>
      </w:r>
      <w:r w:rsidR="006D5ABF" w:rsidRPr="005C7011">
        <w:rPr>
          <w:rFonts w:ascii="Calibri" w:hAnsi="Calibri" w:cs="Calibri"/>
          <w:color w:val="000000" w:themeColor="text1"/>
        </w:rPr>
        <w:t xml:space="preserve"> respiratory system, the nervous system, and the larynx. Anything that affects these systems can influence the voice, whether it is perceptible audibly or detectable through computer analysis.</w:t>
      </w:r>
      <w:r w:rsidR="00BA7EBD" w:rsidRPr="005C7011">
        <w:rPr>
          <w:rFonts w:ascii="Calibri" w:hAnsi="Calibri" w:cs="Calibri"/>
          <w:color w:val="000000" w:themeColor="text1"/>
        </w:rPr>
        <w:tab/>
      </w:r>
    </w:p>
    <w:p w14:paraId="0AC2E2A5" w14:textId="68637D34" w:rsidR="006A5909" w:rsidRPr="005C7011" w:rsidRDefault="0054196C" w:rsidP="006A5909">
      <w:pPr>
        <w:spacing w:after="100" w:afterAutospacing="1"/>
        <w:jc w:val="both"/>
        <w:rPr>
          <w:rFonts w:ascii="Calibri" w:hAnsi="Calibri" w:cs="Calibri"/>
          <w:color w:val="000000" w:themeColor="text1"/>
        </w:rPr>
      </w:pPr>
      <w:r w:rsidRPr="005C7011">
        <w:rPr>
          <w:rFonts w:ascii="Calibri" w:hAnsi="Calibri" w:cs="Calibri"/>
          <w:color w:val="000000" w:themeColor="text1"/>
        </w:rPr>
        <w:t>Breathing/</w:t>
      </w:r>
      <w:r w:rsidR="003312EF" w:rsidRPr="005C7011">
        <w:rPr>
          <w:rFonts w:ascii="Calibri" w:hAnsi="Calibri" w:cs="Calibri"/>
          <w:color w:val="000000" w:themeColor="text1"/>
        </w:rPr>
        <w:t xml:space="preserve">Speech AI can play a significant role in predicting myasthenia gravis (MG) crises by monitoring and analyzing changes in </w:t>
      </w:r>
      <w:r w:rsidR="00D20EAC" w:rsidRPr="005C7011">
        <w:rPr>
          <w:rFonts w:ascii="Calibri" w:hAnsi="Calibri" w:cs="Calibri"/>
          <w:color w:val="000000" w:themeColor="text1"/>
        </w:rPr>
        <w:t xml:space="preserve">voice </w:t>
      </w:r>
      <w:r w:rsidR="003312EF" w:rsidRPr="005C7011">
        <w:rPr>
          <w:rFonts w:ascii="Calibri" w:hAnsi="Calibri" w:cs="Calibri"/>
          <w:color w:val="000000" w:themeColor="text1"/>
        </w:rPr>
        <w:t xml:space="preserve">patterns that might indicate a decline in neuromuscular performance. </w:t>
      </w:r>
    </w:p>
    <w:p w14:paraId="3BBB7F2D" w14:textId="407C300E" w:rsidR="001148E0" w:rsidRPr="005C7011" w:rsidRDefault="001148E0" w:rsidP="00451800">
      <w:pPr>
        <w:spacing w:after="100" w:afterAutospacing="1"/>
        <w:jc w:val="both"/>
        <w:rPr>
          <w:rFonts w:ascii="Calibri" w:hAnsi="Calibri" w:cs="Calibri"/>
          <w:color w:val="000000" w:themeColor="text1"/>
        </w:rPr>
      </w:pPr>
      <w:r w:rsidRPr="005C7011">
        <w:rPr>
          <w:rFonts w:ascii="Calibri" w:hAnsi="Calibri" w:cs="Calibri"/>
          <w:color w:val="000000" w:themeColor="text1"/>
        </w:rPr>
        <w:t xml:space="preserve">Recent studies have investigated the use of </w:t>
      </w:r>
      <w:r w:rsidR="00EA1B5F" w:rsidRPr="005C7011">
        <w:rPr>
          <w:rFonts w:ascii="Calibri" w:hAnsi="Calibri" w:cs="Calibri"/>
          <w:color w:val="000000" w:themeColor="text1"/>
        </w:rPr>
        <w:t>voice/</w:t>
      </w:r>
      <w:r w:rsidRPr="005C7011">
        <w:rPr>
          <w:rFonts w:ascii="Calibri" w:hAnsi="Calibri" w:cs="Calibri"/>
          <w:color w:val="000000" w:themeColor="text1"/>
        </w:rPr>
        <w:t>speec</w:t>
      </w:r>
      <w:r w:rsidR="00AD7E53" w:rsidRPr="005C7011">
        <w:rPr>
          <w:rFonts w:ascii="Calibri" w:hAnsi="Calibri" w:cs="Calibri"/>
          <w:color w:val="000000" w:themeColor="text1"/>
        </w:rPr>
        <w:t>h</w:t>
      </w:r>
      <w:r w:rsidRPr="005C7011">
        <w:rPr>
          <w:rFonts w:ascii="Calibri" w:hAnsi="Calibri" w:cs="Calibri"/>
          <w:color w:val="000000" w:themeColor="text1"/>
        </w:rPr>
        <w:t xml:space="preserve"> as an accessible</w:t>
      </w:r>
      <w:r w:rsidR="000413C5">
        <w:rPr>
          <w:rFonts w:ascii="Calibri" w:hAnsi="Calibri" w:cs="Calibri"/>
          <w:color w:val="000000" w:themeColor="text1"/>
        </w:rPr>
        <w:t xml:space="preserve">, </w:t>
      </w:r>
      <w:r w:rsidRPr="005C7011">
        <w:rPr>
          <w:rFonts w:ascii="Calibri" w:hAnsi="Calibri" w:cs="Calibri"/>
          <w:color w:val="000000" w:themeColor="text1"/>
        </w:rPr>
        <w:t xml:space="preserve">straightforward </w:t>
      </w:r>
      <w:r w:rsidR="000413C5">
        <w:rPr>
          <w:rFonts w:ascii="Calibri" w:hAnsi="Calibri" w:cs="Calibri"/>
          <w:color w:val="000000" w:themeColor="text1"/>
        </w:rPr>
        <w:t xml:space="preserve">and </w:t>
      </w:r>
      <w:r w:rsidR="00035FE7">
        <w:rPr>
          <w:rFonts w:ascii="Calibri" w:hAnsi="Calibri" w:cs="Calibri"/>
          <w:color w:val="000000" w:themeColor="text1"/>
        </w:rPr>
        <w:t>reasonably affordable</w:t>
      </w:r>
      <w:r w:rsidR="0021425B">
        <w:rPr>
          <w:rFonts w:ascii="Calibri" w:hAnsi="Calibri" w:cs="Calibri"/>
          <w:color w:val="000000" w:themeColor="text1"/>
        </w:rPr>
        <w:t>,</w:t>
      </w:r>
      <w:r w:rsidR="00035FE7">
        <w:rPr>
          <w:rFonts w:ascii="Calibri" w:hAnsi="Calibri" w:cs="Calibri"/>
          <w:color w:val="000000" w:themeColor="text1"/>
        </w:rPr>
        <w:t xml:space="preserve"> </w:t>
      </w:r>
      <w:r w:rsidRPr="005C7011">
        <w:rPr>
          <w:rFonts w:ascii="Calibri" w:hAnsi="Calibri" w:cs="Calibri"/>
          <w:color w:val="000000" w:themeColor="text1"/>
        </w:rPr>
        <w:t>modality for detecting and predicting the risk of various conditions, extending beyond respiratory or infectious diseases to include conditions like hypertension and diabetes</w:t>
      </w:r>
      <w:r w:rsidR="00F422CA" w:rsidRPr="005C7011">
        <w:rPr>
          <w:rFonts w:ascii="Calibri" w:hAnsi="Calibri" w:cs="Calibri"/>
          <w:color w:val="000000" w:themeColor="text1"/>
        </w:rPr>
        <w:t xml:space="preserve"> </w:t>
      </w:r>
      <w:r w:rsidR="00F422CA" w:rsidRPr="005C7011">
        <w:rPr>
          <w:rFonts w:ascii="Calibri" w:hAnsi="Calibri" w:cs="Calibri"/>
          <w:color w:val="000000" w:themeColor="text1"/>
          <w:vertAlign w:val="superscript"/>
        </w:rPr>
        <w:t>[5, 6</w:t>
      </w:r>
      <w:r w:rsidR="00196E94" w:rsidRPr="005C7011">
        <w:rPr>
          <w:rFonts w:ascii="Calibri" w:hAnsi="Calibri" w:cs="Calibri"/>
          <w:color w:val="000000" w:themeColor="text1"/>
          <w:vertAlign w:val="superscript"/>
        </w:rPr>
        <w:t>, 14</w:t>
      </w:r>
      <w:r w:rsidR="00E6762C" w:rsidRPr="005C7011">
        <w:rPr>
          <w:rFonts w:ascii="Calibri" w:hAnsi="Calibri" w:cs="Calibri"/>
          <w:color w:val="000000" w:themeColor="text1"/>
          <w:vertAlign w:val="superscript"/>
        </w:rPr>
        <w:t>, 16</w:t>
      </w:r>
      <w:r w:rsidR="00F422CA" w:rsidRPr="005C7011">
        <w:rPr>
          <w:rFonts w:ascii="Calibri" w:hAnsi="Calibri" w:cs="Calibri"/>
          <w:color w:val="000000" w:themeColor="text1"/>
          <w:vertAlign w:val="superscript"/>
        </w:rPr>
        <w:t>]</w:t>
      </w:r>
      <w:r w:rsidRPr="005C7011">
        <w:rPr>
          <w:rFonts w:ascii="Calibri" w:hAnsi="Calibri" w:cs="Calibri"/>
          <w:color w:val="000000" w:themeColor="text1"/>
        </w:rPr>
        <w:t xml:space="preserve">. AI can automatically detect subtle changes in sound signals that reflect </w:t>
      </w:r>
      <w:r w:rsidR="00D02F7B" w:rsidRPr="005C7011">
        <w:rPr>
          <w:rFonts w:ascii="Calibri" w:hAnsi="Calibri" w:cs="Calibri"/>
          <w:color w:val="000000" w:themeColor="text1"/>
        </w:rPr>
        <w:t>physio-pathological</w:t>
      </w:r>
      <w:r w:rsidRPr="005C7011">
        <w:rPr>
          <w:rFonts w:ascii="Calibri" w:hAnsi="Calibri" w:cs="Calibri"/>
          <w:color w:val="000000" w:themeColor="text1"/>
        </w:rPr>
        <w:t xml:space="preserve"> changes in the vocal cords, which in turn affect </w:t>
      </w:r>
      <w:r w:rsidR="009D5065">
        <w:rPr>
          <w:rFonts w:ascii="Calibri" w:hAnsi="Calibri" w:cs="Calibri"/>
          <w:color w:val="000000" w:themeColor="text1"/>
        </w:rPr>
        <w:t>voice</w:t>
      </w:r>
      <w:r w:rsidR="009D5065" w:rsidRPr="005C7011">
        <w:rPr>
          <w:rFonts w:ascii="Calibri" w:hAnsi="Calibri" w:cs="Calibri"/>
          <w:color w:val="000000" w:themeColor="text1"/>
        </w:rPr>
        <w:t xml:space="preserve"> </w:t>
      </w:r>
      <w:r w:rsidRPr="005C7011">
        <w:rPr>
          <w:rFonts w:ascii="Calibri" w:hAnsi="Calibri" w:cs="Calibri"/>
          <w:color w:val="000000" w:themeColor="text1"/>
        </w:rPr>
        <w:t>characteristics.</w:t>
      </w:r>
      <w:r w:rsidR="00065DB8">
        <w:rPr>
          <w:rFonts w:ascii="Calibri" w:hAnsi="Calibri" w:cs="Calibri"/>
          <w:color w:val="000000" w:themeColor="text1"/>
        </w:rPr>
        <w:t xml:space="preserve"> International </w:t>
      </w:r>
      <w:r w:rsidR="00434C11">
        <w:rPr>
          <w:rFonts w:ascii="Calibri" w:hAnsi="Calibri" w:cs="Calibri"/>
          <w:color w:val="000000" w:themeColor="text1"/>
        </w:rPr>
        <w:t xml:space="preserve">voice </w:t>
      </w:r>
      <w:r w:rsidR="00065DB8">
        <w:rPr>
          <w:rFonts w:ascii="Calibri" w:hAnsi="Calibri" w:cs="Calibri"/>
          <w:color w:val="000000" w:themeColor="text1"/>
        </w:rPr>
        <w:t>research consortiums like Bridge2AI</w:t>
      </w:r>
      <w:r w:rsidR="00D75870">
        <w:rPr>
          <w:rFonts w:ascii="Calibri" w:hAnsi="Calibri" w:cs="Calibri"/>
          <w:color w:val="000000" w:themeColor="text1"/>
        </w:rPr>
        <w:t xml:space="preserve"> </w:t>
      </w:r>
      <w:r w:rsidR="00D75870" w:rsidRPr="00133403">
        <w:rPr>
          <w:rFonts w:ascii="Calibri" w:hAnsi="Calibri" w:cs="Calibri"/>
          <w:color w:val="000000" w:themeColor="text1"/>
          <w:vertAlign w:val="superscript"/>
        </w:rPr>
        <w:t>[</w:t>
      </w:r>
      <w:r w:rsidR="001E04CA" w:rsidRPr="00133403">
        <w:rPr>
          <w:rFonts w:ascii="Calibri" w:hAnsi="Calibri" w:cs="Calibri"/>
          <w:color w:val="000000" w:themeColor="text1"/>
          <w:vertAlign w:val="superscript"/>
        </w:rPr>
        <w:t>17</w:t>
      </w:r>
      <w:r w:rsidR="00D75870" w:rsidRPr="00133403">
        <w:rPr>
          <w:rFonts w:ascii="Calibri" w:hAnsi="Calibri" w:cs="Calibri"/>
          <w:color w:val="000000" w:themeColor="text1"/>
          <w:vertAlign w:val="superscript"/>
        </w:rPr>
        <w:t>]</w:t>
      </w:r>
      <w:r w:rsidR="00065DB8">
        <w:rPr>
          <w:rFonts w:ascii="Calibri" w:hAnsi="Calibri" w:cs="Calibri"/>
          <w:color w:val="000000" w:themeColor="text1"/>
        </w:rPr>
        <w:t xml:space="preserve"> </w:t>
      </w:r>
      <w:r w:rsidR="006F21B9">
        <w:rPr>
          <w:rFonts w:ascii="Calibri" w:hAnsi="Calibri" w:cs="Calibri"/>
          <w:color w:val="000000" w:themeColor="text1"/>
        </w:rPr>
        <w:t xml:space="preserve">and Colive Voice </w:t>
      </w:r>
      <w:r w:rsidR="00D75870" w:rsidRPr="00133403">
        <w:rPr>
          <w:rFonts w:ascii="Calibri" w:hAnsi="Calibri" w:cs="Calibri"/>
          <w:color w:val="000000" w:themeColor="text1"/>
          <w:vertAlign w:val="superscript"/>
        </w:rPr>
        <w:t>[</w:t>
      </w:r>
      <w:r w:rsidR="00E07D2D" w:rsidRPr="00133403">
        <w:rPr>
          <w:rFonts w:ascii="Calibri" w:hAnsi="Calibri" w:cs="Calibri"/>
          <w:color w:val="000000" w:themeColor="text1"/>
          <w:vertAlign w:val="superscript"/>
        </w:rPr>
        <w:t>16</w:t>
      </w:r>
      <w:r w:rsidR="00D75870" w:rsidRPr="00133403">
        <w:rPr>
          <w:rFonts w:ascii="Calibri" w:hAnsi="Calibri" w:cs="Calibri"/>
          <w:color w:val="000000" w:themeColor="text1"/>
          <w:vertAlign w:val="superscript"/>
        </w:rPr>
        <w:t>]</w:t>
      </w:r>
      <w:r w:rsidR="00D75870">
        <w:rPr>
          <w:rFonts w:ascii="Calibri" w:hAnsi="Calibri" w:cs="Calibri"/>
          <w:color w:val="000000" w:themeColor="text1"/>
        </w:rPr>
        <w:t xml:space="preserve"> </w:t>
      </w:r>
      <w:r w:rsidR="00434C11" w:rsidRPr="00133403">
        <w:rPr>
          <w:rFonts w:ascii="Calibri" w:hAnsi="Calibri" w:cs="Calibri"/>
          <w:color w:val="000000" w:themeColor="text1"/>
        </w:rPr>
        <w:t>aims to integrate the use of voice as biomarker of health in clinical care to assist in screening, diagnosis, and treatment of a broad range of diseases.</w:t>
      </w:r>
      <w:r w:rsidR="00434C11">
        <w:rPr>
          <w:rFonts w:ascii="Montserrat" w:hAnsi="Montserrat"/>
          <w:color w:val="000000"/>
          <w:sz w:val="26"/>
          <w:szCs w:val="26"/>
          <w:shd w:val="clear" w:color="auto" w:fill="FFFFFF"/>
        </w:rPr>
        <w:t> </w:t>
      </w:r>
    </w:p>
    <w:p w14:paraId="41101E73" w14:textId="1B3B88C4" w:rsidR="00F91104" w:rsidRDefault="006E45C9" w:rsidP="00451800">
      <w:pPr>
        <w:spacing w:after="100" w:afterAutospacing="1"/>
        <w:jc w:val="both"/>
        <w:rPr>
          <w:rFonts w:ascii="Calibri" w:hAnsi="Calibri" w:cs="Calibri"/>
          <w:color w:val="000000" w:themeColor="text1"/>
        </w:rPr>
      </w:pPr>
      <w:r>
        <w:rPr>
          <w:rFonts w:ascii="Calibri" w:hAnsi="Calibri" w:cs="Calibri"/>
          <w:color w:val="000000" w:themeColor="text1"/>
        </w:rPr>
        <w:t>On the other hand</w:t>
      </w:r>
      <w:r w:rsidR="007746F3">
        <w:rPr>
          <w:rFonts w:ascii="Calibri" w:hAnsi="Calibri" w:cs="Calibri"/>
          <w:color w:val="000000" w:themeColor="text1"/>
        </w:rPr>
        <w:t xml:space="preserve">, different </w:t>
      </w:r>
      <w:r w:rsidR="00861C3E">
        <w:rPr>
          <w:rFonts w:ascii="Calibri" w:hAnsi="Calibri" w:cs="Calibri"/>
          <w:color w:val="000000" w:themeColor="text1"/>
        </w:rPr>
        <w:t>advances</w:t>
      </w:r>
      <w:r w:rsidR="007746F3">
        <w:rPr>
          <w:rFonts w:ascii="Calibri" w:hAnsi="Calibri" w:cs="Calibri"/>
          <w:color w:val="000000" w:themeColor="text1"/>
        </w:rPr>
        <w:t xml:space="preserve"> to build </w:t>
      </w:r>
      <w:r w:rsidR="00861C3E">
        <w:rPr>
          <w:rFonts w:ascii="Calibri" w:hAnsi="Calibri" w:cs="Calibri"/>
          <w:color w:val="000000" w:themeColor="text1"/>
        </w:rPr>
        <w:t xml:space="preserve">sound and multimodal </w:t>
      </w:r>
      <w:r w:rsidR="00505525">
        <w:rPr>
          <w:rFonts w:ascii="Calibri" w:hAnsi="Calibri" w:cs="Calibri"/>
          <w:color w:val="000000" w:themeColor="text1"/>
        </w:rPr>
        <w:t xml:space="preserve">foundational models </w:t>
      </w:r>
      <w:r w:rsidR="00870894">
        <w:rPr>
          <w:rFonts w:ascii="Calibri" w:hAnsi="Calibri" w:cs="Calibri"/>
          <w:color w:val="000000" w:themeColor="text1"/>
        </w:rPr>
        <w:t xml:space="preserve">currently allows training, fine-tuning for </w:t>
      </w:r>
      <w:r w:rsidR="009E1ADC">
        <w:rPr>
          <w:rFonts w:ascii="Calibri" w:hAnsi="Calibri" w:cs="Calibri"/>
          <w:color w:val="000000" w:themeColor="text1"/>
        </w:rPr>
        <w:t xml:space="preserve">different use cases. </w:t>
      </w:r>
      <w:r w:rsidR="00133403">
        <w:rPr>
          <w:rFonts w:ascii="Calibri" w:hAnsi="Calibri" w:cs="Calibri"/>
          <w:color w:val="000000" w:themeColor="text1"/>
        </w:rPr>
        <w:t xml:space="preserve">Namely, </w:t>
      </w:r>
      <w:r w:rsidR="00451800" w:rsidRPr="005C7011">
        <w:rPr>
          <w:rFonts w:ascii="Calibri" w:hAnsi="Calibri" w:cs="Calibri"/>
          <w:color w:val="000000" w:themeColor="text1"/>
        </w:rPr>
        <w:t>Google</w:t>
      </w:r>
      <w:r w:rsidR="00896304" w:rsidRPr="005C7011">
        <w:rPr>
          <w:rFonts w:ascii="Calibri" w:hAnsi="Calibri" w:cs="Calibri"/>
          <w:color w:val="000000" w:themeColor="text1"/>
        </w:rPr>
        <w:t xml:space="preserve"> has </w:t>
      </w:r>
      <w:r w:rsidR="005A1957" w:rsidRPr="005C7011">
        <w:rPr>
          <w:rFonts w:ascii="Calibri" w:hAnsi="Calibri" w:cs="Calibri"/>
          <w:color w:val="000000" w:themeColor="text1"/>
        </w:rPr>
        <w:t xml:space="preserve">recently </w:t>
      </w:r>
      <w:r w:rsidR="00896304" w:rsidRPr="005C7011">
        <w:rPr>
          <w:rFonts w:ascii="Calibri" w:hAnsi="Calibri" w:cs="Calibri"/>
          <w:color w:val="000000" w:themeColor="text1"/>
        </w:rPr>
        <w:t xml:space="preserve">released an </w:t>
      </w:r>
      <w:r w:rsidR="00451800" w:rsidRPr="005C7011">
        <w:rPr>
          <w:rFonts w:ascii="Calibri" w:hAnsi="Calibri" w:cs="Calibri"/>
          <w:color w:val="000000" w:themeColor="text1"/>
        </w:rPr>
        <w:t>open foundational model, Health Acoustics Representations (</w:t>
      </w:r>
      <w:proofErr w:type="spellStart"/>
      <w:r w:rsidR="00451800" w:rsidRPr="005C7011">
        <w:rPr>
          <w:rFonts w:ascii="Calibri" w:hAnsi="Calibri" w:cs="Calibri"/>
          <w:color w:val="000000" w:themeColor="text1"/>
        </w:rPr>
        <w:t>HeAR</w:t>
      </w:r>
      <w:proofErr w:type="spellEnd"/>
      <w:r w:rsidR="00451800" w:rsidRPr="005C7011">
        <w:rPr>
          <w:rFonts w:ascii="Calibri" w:hAnsi="Calibri" w:cs="Calibri"/>
          <w:color w:val="000000" w:themeColor="text1"/>
        </w:rPr>
        <w:t>)</w:t>
      </w:r>
      <w:r w:rsidR="002F5734" w:rsidRPr="005C7011">
        <w:rPr>
          <w:rFonts w:ascii="Calibri" w:hAnsi="Calibri" w:cs="Calibri"/>
          <w:color w:val="000000" w:themeColor="text1"/>
        </w:rPr>
        <w:t xml:space="preserve"> </w:t>
      </w:r>
      <w:r w:rsidR="002F5734" w:rsidRPr="005C7011">
        <w:rPr>
          <w:rFonts w:ascii="Calibri" w:hAnsi="Calibri" w:cs="Calibri"/>
          <w:color w:val="000000" w:themeColor="text1"/>
          <w:vertAlign w:val="superscript"/>
        </w:rPr>
        <w:t>[4]</w:t>
      </w:r>
      <w:r w:rsidR="00451800" w:rsidRPr="005C7011">
        <w:rPr>
          <w:rFonts w:ascii="Calibri" w:hAnsi="Calibri" w:cs="Calibri"/>
          <w:color w:val="000000" w:themeColor="text1"/>
        </w:rPr>
        <w:t>, that generates embeddings from health acoustic data. These embeddings facilitate the efficient development of AI models for health-related acoustic tasks, such as identifying disease status from cough sounds or assessing lung function using exhalation sounds from spirometry. This approach requires less data and computational resources compared to training a model from scratch without these embeddings or a pretrained model.</w:t>
      </w:r>
      <w:r w:rsidR="00F91104">
        <w:rPr>
          <w:rFonts w:ascii="Calibri" w:hAnsi="Calibri" w:cs="Calibri"/>
          <w:color w:val="000000" w:themeColor="text1"/>
        </w:rPr>
        <w:t xml:space="preserve"> </w:t>
      </w:r>
      <w:proofErr w:type="spellStart"/>
      <w:r w:rsidR="00451800" w:rsidRPr="005C7011">
        <w:rPr>
          <w:rFonts w:ascii="Calibri" w:hAnsi="Calibri" w:cs="Calibri"/>
          <w:color w:val="000000" w:themeColor="text1"/>
        </w:rPr>
        <w:t>HeAR</w:t>
      </w:r>
      <w:proofErr w:type="spellEnd"/>
      <w:r w:rsidR="00451800" w:rsidRPr="005C7011">
        <w:rPr>
          <w:rFonts w:ascii="Calibri" w:hAnsi="Calibri" w:cs="Calibri"/>
          <w:color w:val="000000" w:themeColor="text1"/>
        </w:rPr>
        <w:t xml:space="preserve"> has been trained on over 300 million two-second audio clips, capturing five types of non-speech health acoustic events: coughing, breathing, throat clearing, laughing, and speaking. </w:t>
      </w:r>
    </w:p>
    <w:p w14:paraId="6A5F974B" w14:textId="297B4890" w:rsidR="00451800" w:rsidRPr="005C7011" w:rsidRDefault="00451800" w:rsidP="00451800">
      <w:pPr>
        <w:spacing w:after="100" w:afterAutospacing="1"/>
        <w:jc w:val="both"/>
        <w:rPr>
          <w:rFonts w:ascii="Calibri" w:hAnsi="Calibri" w:cs="Calibri"/>
          <w:color w:val="000000" w:themeColor="text1"/>
        </w:rPr>
      </w:pPr>
      <w:r w:rsidRPr="005C7011">
        <w:rPr>
          <w:rFonts w:ascii="Calibri" w:hAnsi="Calibri" w:cs="Calibri"/>
          <w:color w:val="000000" w:themeColor="text1"/>
        </w:rPr>
        <w:t>These capabilities could provide healthcare professionals with valuable insights and enable early interventions to manage or prevent myasthenic crises, thereby improving patient outcomes.</w:t>
      </w:r>
      <w:r w:rsidR="00F91104">
        <w:rPr>
          <w:rFonts w:ascii="Calibri" w:hAnsi="Calibri" w:cs="Calibri"/>
          <w:color w:val="000000" w:themeColor="text1"/>
        </w:rPr>
        <w:t xml:space="preserve"> </w:t>
      </w:r>
      <w:r w:rsidR="00540383" w:rsidRPr="005C7011">
        <w:rPr>
          <w:rFonts w:ascii="Calibri" w:hAnsi="Calibri" w:cs="Calibri"/>
          <w:color w:val="000000" w:themeColor="text1"/>
        </w:rPr>
        <w:t>I</w:t>
      </w:r>
      <w:r w:rsidRPr="005C7011">
        <w:rPr>
          <w:rFonts w:ascii="Calibri" w:hAnsi="Calibri" w:cs="Calibri"/>
          <w:color w:val="000000" w:themeColor="text1"/>
        </w:rPr>
        <w:t xml:space="preserve">ntegrating these </w:t>
      </w:r>
      <w:r w:rsidR="004C7B3C" w:rsidRPr="005C7011">
        <w:rPr>
          <w:rFonts w:ascii="Calibri" w:hAnsi="Calibri" w:cs="Calibri"/>
          <w:color w:val="000000" w:themeColor="text1"/>
        </w:rPr>
        <w:t>voice</w:t>
      </w:r>
      <w:r w:rsidRPr="005C7011">
        <w:rPr>
          <w:rFonts w:ascii="Calibri" w:hAnsi="Calibri" w:cs="Calibri"/>
          <w:color w:val="000000" w:themeColor="text1"/>
        </w:rPr>
        <w:t xml:space="preserve"> AI systems into regular patient monitoring routines </w:t>
      </w:r>
      <w:r w:rsidR="009F0FC5" w:rsidRPr="005C7011">
        <w:rPr>
          <w:rFonts w:ascii="Calibri" w:hAnsi="Calibri" w:cs="Calibri"/>
          <w:color w:val="000000" w:themeColor="text1"/>
          <w:vertAlign w:val="superscript"/>
        </w:rPr>
        <w:t>[13]</w:t>
      </w:r>
      <w:r w:rsidR="009F0FC5" w:rsidRPr="005C7011">
        <w:rPr>
          <w:rFonts w:ascii="Calibri" w:hAnsi="Calibri" w:cs="Calibri"/>
          <w:color w:val="000000" w:themeColor="text1"/>
        </w:rPr>
        <w:t xml:space="preserve"> </w:t>
      </w:r>
      <w:r w:rsidRPr="005C7011">
        <w:rPr>
          <w:rFonts w:ascii="Calibri" w:hAnsi="Calibri" w:cs="Calibri"/>
          <w:color w:val="000000" w:themeColor="text1"/>
        </w:rPr>
        <w:t>could serve as a non-invasive and accessible tool for the ongoing management of myasthenia gravis (MG)</w:t>
      </w:r>
      <w:r w:rsidR="00E529A2" w:rsidRPr="005C7011">
        <w:rPr>
          <w:rFonts w:ascii="Calibri" w:hAnsi="Calibri" w:cs="Calibri"/>
          <w:color w:val="000000" w:themeColor="text1"/>
        </w:rPr>
        <w:t xml:space="preserve"> </w:t>
      </w:r>
      <w:r w:rsidR="00E529A2" w:rsidRPr="005C7011">
        <w:rPr>
          <w:rFonts w:ascii="Calibri" w:hAnsi="Calibri" w:cs="Calibri"/>
          <w:color w:val="000000" w:themeColor="text1"/>
          <w:vertAlign w:val="superscript"/>
        </w:rPr>
        <w:t>[7, 8, 9]</w:t>
      </w:r>
      <w:r w:rsidRPr="005C7011">
        <w:rPr>
          <w:rFonts w:ascii="Calibri" w:hAnsi="Calibri" w:cs="Calibri"/>
          <w:color w:val="000000" w:themeColor="text1"/>
        </w:rPr>
        <w:t>.</w:t>
      </w:r>
    </w:p>
    <w:p w14:paraId="4BE239C3" w14:textId="77777777" w:rsidR="00A7288D" w:rsidRPr="005C7011" w:rsidRDefault="00A7288D" w:rsidP="00A7288D">
      <w:pPr>
        <w:spacing w:after="100" w:afterAutospacing="1"/>
        <w:jc w:val="both"/>
        <w:rPr>
          <w:rFonts w:ascii="Calibri" w:hAnsi="Calibri" w:cs="Calibri"/>
          <w:color w:val="000000" w:themeColor="text1"/>
        </w:rPr>
      </w:pPr>
    </w:p>
    <w:p w14:paraId="40CEC6C8" w14:textId="77777777" w:rsidR="00A7288D" w:rsidRPr="00D72EE4" w:rsidRDefault="00A7288D" w:rsidP="00BD2EF2">
      <w:pPr>
        <w:pStyle w:val="Heading2"/>
        <w:rPr>
          <w:rFonts w:ascii="Calibri" w:hAnsi="Calibri" w:cs="Calibri"/>
        </w:rPr>
      </w:pPr>
      <w:r w:rsidRPr="00D72EE4">
        <w:rPr>
          <w:rFonts w:ascii="Calibri" w:hAnsi="Calibri" w:cs="Calibri"/>
        </w:rPr>
        <w:lastRenderedPageBreak/>
        <w:t>2. Objective:</w:t>
      </w:r>
    </w:p>
    <w:p w14:paraId="57ACB16F" w14:textId="514FCF73" w:rsidR="00A7288D" w:rsidRPr="005C7011" w:rsidRDefault="00A7288D" w:rsidP="00A7288D">
      <w:pPr>
        <w:spacing w:after="100" w:afterAutospacing="1"/>
        <w:jc w:val="both"/>
        <w:rPr>
          <w:rFonts w:ascii="Calibri" w:hAnsi="Calibri" w:cs="Calibri"/>
          <w:color w:val="000000" w:themeColor="text1"/>
        </w:rPr>
      </w:pPr>
      <w:r w:rsidRPr="005C7011">
        <w:rPr>
          <w:rFonts w:ascii="Calibri" w:hAnsi="Calibri" w:cs="Calibri"/>
          <w:color w:val="000000" w:themeColor="text1"/>
        </w:rPr>
        <w:t xml:space="preserve">The objective is to develop an innovative, non-invasive artificial intelligence (AI) model that can efficiently analyze patient voice data to identify early signs of myasthenic crises. This approach aims to complement existing diagnostic methods, providing a quicker and potentially more accessible solution for </w:t>
      </w:r>
      <w:proofErr w:type="spellStart"/>
      <w:r w:rsidR="007C48F5" w:rsidRPr="005C7011">
        <w:rPr>
          <w:rFonts w:ascii="Calibri" w:hAnsi="Calibri" w:cs="Calibri"/>
          <w:color w:val="FF0000"/>
        </w:rPr>
        <w:t>gMG</w:t>
      </w:r>
      <w:proofErr w:type="spellEnd"/>
      <w:r w:rsidR="007C48F5" w:rsidRPr="005C7011">
        <w:rPr>
          <w:rFonts w:ascii="Calibri" w:hAnsi="Calibri" w:cs="Calibri"/>
          <w:color w:val="FF0000"/>
        </w:rPr>
        <w:t xml:space="preserve"> patients.</w:t>
      </w:r>
    </w:p>
    <w:p w14:paraId="4B497AC7" w14:textId="452C6F9A" w:rsidR="002A5034" w:rsidRPr="005C7011" w:rsidRDefault="00D106AD" w:rsidP="00A7288D">
      <w:pPr>
        <w:spacing w:after="100" w:afterAutospacing="1"/>
        <w:jc w:val="both"/>
        <w:rPr>
          <w:rFonts w:ascii="Calibri" w:hAnsi="Calibri" w:cs="Calibri"/>
          <w:color w:val="000000" w:themeColor="text1"/>
        </w:rPr>
      </w:pPr>
      <w:r w:rsidRPr="005C7011">
        <w:rPr>
          <w:rFonts w:ascii="Calibri" w:hAnsi="Calibri" w:cs="Calibri"/>
          <w:color w:val="000000" w:themeColor="text1"/>
        </w:rPr>
        <w:t xml:space="preserve">The edge AI model will be integrated into a wearable device, enabling passive and continuous monitoring of the status of </w:t>
      </w:r>
      <w:proofErr w:type="spellStart"/>
      <w:r w:rsidRPr="005C7011">
        <w:rPr>
          <w:rFonts w:ascii="Calibri" w:hAnsi="Calibri" w:cs="Calibri"/>
          <w:color w:val="000000" w:themeColor="text1"/>
        </w:rPr>
        <w:t>gMG</w:t>
      </w:r>
      <w:proofErr w:type="spellEnd"/>
      <w:r w:rsidRPr="005C7011">
        <w:rPr>
          <w:rFonts w:ascii="Calibri" w:hAnsi="Calibri" w:cs="Calibri"/>
          <w:color w:val="000000" w:themeColor="text1"/>
        </w:rPr>
        <w:t xml:space="preserve"> patients. This approach offers patients greater autonomy while reducing the stress associated with frequent clinical visits and the uncertainty they can bring.</w:t>
      </w:r>
      <w:r w:rsidR="00CA5F57" w:rsidRPr="005C7011">
        <w:rPr>
          <w:rFonts w:ascii="Calibri" w:hAnsi="Calibri" w:cs="Calibri"/>
          <w:color w:val="000000" w:themeColor="text1"/>
        </w:rPr>
        <w:t xml:space="preserve"> </w:t>
      </w:r>
      <w:r w:rsidR="00A14361" w:rsidRPr="005C7011">
        <w:rPr>
          <w:rFonts w:ascii="Calibri" w:hAnsi="Calibri" w:cs="Calibri"/>
          <w:color w:val="000000" w:themeColor="text1"/>
        </w:rPr>
        <w:t>Such a solution</w:t>
      </w:r>
      <w:r w:rsidR="001D109B" w:rsidRPr="005C7011">
        <w:rPr>
          <w:rFonts w:ascii="Calibri" w:hAnsi="Calibri" w:cs="Calibri"/>
          <w:color w:val="000000" w:themeColor="text1"/>
        </w:rPr>
        <w:t xml:space="preserve"> can be later used or applied in various contexts; clinical trials, clinical ro</w:t>
      </w:r>
      <w:r w:rsidR="00A14361" w:rsidRPr="005C7011">
        <w:rPr>
          <w:rFonts w:ascii="Calibri" w:hAnsi="Calibri" w:cs="Calibri"/>
          <w:color w:val="000000" w:themeColor="text1"/>
        </w:rPr>
        <w:t>u</w:t>
      </w:r>
      <w:r w:rsidR="001D109B" w:rsidRPr="005C7011">
        <w:rPr>
          <w:rFonts w:ascii="Calibri" w:hAnsi="Calibri" w:cs="Calibri"/>
          <w:color w:val="000000" w:themeColor="text1"/>
        </w:rPr>
        <w:t xml:space="preserve">tine, crisis management etc. </w:t>
      </w:r>
      <w:r w:rsidR="003E702B" w:rsidRPr="005C7011">
        <w:rPr>
          <w:rFonts w:ascii="Calibri" w:hAnsi="Calibri" w:cs="Calibri"/>
          <w:color w:val="000000" w:themeColor="text1"/>
        </w:rPr>
        <w:t xml:space="preserve">… </w:t>
      </w:r>
    </w:p>
    <w:p w14:paraId="0A16EFDA" w14:textId="77777777" w:rsidR="005C2EB1" w:rsidRPr="005C7011" w:rsidRDefault="005C2EB1" w:rsidP="00A7288D">
      <w:pPr>
        <w:spacing w:after="100" w:afterAutospacing="1"/>
        <w:jc w:val="both"/>
        <w:rPr>
          <w:rFonts w:ascii="Calibri" w:hAnsi="Calibri" w:cs="Calibri"/>
          <w:color w:val="000000" w:themeColor="text1"/>
        </w:rPr>
      </w:pPr>
    </w:p>
    <w:p w14:paraId="26C7631C" w14:textId="49C24E31" w:rsidR="005655AA" w:rsidRPr="00F50E6E" w:rsidRDefault="005C2EB1" w:rsidP="005C7011">
      <w:pPr>
        <w:pStyle w:val="Heading2"/>
        <w:rPr>
          <w:rFonts w:ascii="Calibri" w:hAnsi="Calibri" w:cs="Calibri"/>
        </w:rPr>
      </w:pPr>
      <w:r w:rsidRPr="00F50E6E">
        <w:rPr>
          <w:rFonts w:ascii="Calibri" w:hAnsi="Calibri" w:cs="Calibri"/>
        </w:rPr>
        <w:t xml:space="preserve">3. </w:t>
      </w:r>
      <w:r w:rsidR="00A7288D" w:rsidRPr="00F50E6E">
        <w:rPr>
          <w:rFonts w:ascii="Calibri" w:hAnsi="Calibri" w:cs="Calibri"/>
        </w:rPr>
        <w:t>Methodology:</w:t>
      </w:r>
    </w:p>
    <w:p w14:paraId="486FB75A" w14:textId="60E1EFBB" w:rsidR="00191F66" w:rsidRPr="00F50E6E" w:rsidRDefault="00191F66" w:rsidP="005C2EB1">
      <w:pPr>
        <w:pStyle w:val="p1"/>
        <w:rPr>
          <w:rFonts w:ascii="Calibri" w:hAnsi="Calibri" w:cs="Calibri"/>
        </w:rPr>
      </w:pPr>
    </w:p>
    <w:p w14:paraId="26A27F23" w14:textId="43C529DA" w:rsidR="004B24C1" w:rsidRPr="005C7011" w:rsidRDefault="002A4181" w:rsidP="005C7011">
      <w:pPr>
        <w:pStyle w:val="p1"/>
        <w:jc w:val="both"/>
        <w:rPr>
          <w:rFonts w:ascii="Calibri" w:hAnsi="Calibri" w:cs="Calibri"/>
          <w:color w:val="000000" w:themeColor="text1"/>
          <w:sz w:val="24"/>
          <w:szCs w:val="24"/>
        </w:rPr>
      </w:pPr>
      <w:r w:rsidRPr="005C7011">
        <w:rPr>
          <w:rFonts w:ascii="Calibri" w:hAnsi="Calibri" w:cs="Calibri"/>
          <w:b/>
          <w:color w:val="000000" w:themeColor="text1"/>
          <w:sz w:val="24"/>
          <w:szCs w:val="24"/>
        </w:rPr>
        <w:t>St</w:t>
      </w:r>
      <w:r w:rsidR="00CB2525" w:rsidRPr="005C7011">
        <w:rPr>
          <w:rFonts w:ascii="Calibri" w:hAnsi="Calibri" w:cs="Calibri"/>
          <w:b/>
          <w:color w:val="000000" w:themeColor="text1"/>
          <w:sz w:val="24"/>
          <w:szCs w:val="24"/>
        </w:rPr>
        <w:t xml:space="preserve">udy Preparation: </w:t>
      </w:r>
      <w:r w:rsidR="00A7288D" w:rsidRPr="005C7011">
        <w:rPr>
          <w:rFonts w:ascii="Calibri" w:hAnsi="Calibri" w:cs="Calibri"/>
          <w:color w:val="000000" w:themeColor="text1"/>
          <w:sz w:val="24"/>
          <w:szCs w:val="24"/>
        </w:rPr>
        <w:t>We will engage in ethical collaborations with hospitals and medical research institutions to collect diverse datasets of voice recordings from myasthenia gravis patients. It’s crucial to obtain data both during crisis events and stable phases to train a robust model.</w:t>
      </w:r>
      <w:r w:rsidR="00F47DF6" w:rsidRPr="005C7011">
        <w:rPr>
          <w:rFonts w:ascii="Calibri" w:hAnsi="Calibri" w:cs="Calibri"/>
          <w:color w:val="000000" w:themeColor="text1"/>
          <w:sz w:val="24"/>
          <w:szCs w:val="24"/>
        </w:rPr>
        <w:t xml:space="preserve"> The </w:t>
      </w:r>
      <w:r w:rsidR="00DA49AB" w:rsidRPr="005C7011">
        <w:rPr>
          <w:rFonts w:ascii="Calibri" w:hAnsi="Calibri" w:cs="Calibri"/>
          <w:color w:val="000000" w:themeColor="text1"/>
          <w:sz w:val="24"/>
          <w:szCs w:val="24"/>
        </w:rPr>
        <w:t>goal of the study preparation p</w:t>
      </w:r>
      <w:r w:rsidR="00F50E6E">
        <w:rPr>
          <w:rFonts w:ascii="Calibri" w:hAnsi="Calibri" w:cs="Calibri"/>
          <w:color w:val="000000" w:themeColor="text1"/>
          <w:sz w:val="24"/>
          <w:szCs w:val="24"/>
        </w:rPr>
        <w:t>h</w:t>
      </w:r>
      <w:r w:rsidR="00DA49AB" w:rsidRPr="005C7011">
        <w:rPr>
          <w:rFonts w:ascii="Calibri" w:hAnsi="Calibri" w:cs="Calibri"/>
          <w:color w:val="000000" w:themeColor="text1"/>
          <w:sz w:val="24"/>
          <w:szCs w:val="24"/>
        </w:rPr>
        <w:t xml:space="preserve">ase is to </w:t>
      </w:r>
      <w:r w:rsidR="004C5A3D" w:rsidRPr="005C7011">
        <w:rPr>
          <w:rFonts w:ascii="Calibri" w:hAnsi="Calibri" w:cs="Calibri"/>
          <w:color w:val="000000" w:themeColor="text1"/>
          <w:sz w:val="24"/>
          <w:szCs w:val="24"/>
        </w:rPr>
        <w:t>build a rigorous S</w:t>
      </w:r>
      <w:r w:rsidR="00F47DF6" w:rsidRPr="005C7011">
        <w:rPr>
          <w:rFonts w:ascii="Calibri" w:hAnsi="Calibri" w:cs="Calibri"/>
          <w:color w:val="000000" w:themeColor="text1"/>
          <w:sz w:val="24"/>
          <w:szCs w:val="24"/>
        </w:rPr>
        <w:t xml:space="preserve">tudy </w:t>
      </w:r>
      <w:r w:rsidR="004C5A3D" w:rsidRPr="005C7011">
        <w:rPr>
          <w:rFonts w:ascii="Calibri" w:hAnsi="Calibri" w:cs="Calibri"/>
          <w:color w:val="000000" w:themeColor="text1"/>
          <w:sz w:val="24"/>
          <w:szCs w:val="24"/>
        </w:rPr>
        <w:t>P</w:t>
      </w:r>
      <w:r w:rsidR="00F47DF6" w:rsidRPr="005C7011">
        <w:rPr>
          <w:rFonts w:ascii="Calibri" w:hAnsi="Calibri" w:cs="Calibri"/>
          <w:color w:val="000000" w:themeColor="text1"/>
          <w:sz w:val="24"/>
          <w:szCs w:val="24"/>
        </w:rPr>
        <w:t>rotocol</w:t>
      </w:r>
      <w:r w:rsidR="004C5A3D" w:rsidRPr="005C7011">
        <w:rPr>
          <w:rFonts w:ascii="Calibri" w:hAnsi="Calibri" w:cs="Calibri"/>
          <w:color w:val="000000" w:themeColor="text1"/>
          <w:sz w:val="24"/>
          <w:szCs w:val="24"/>
        </w:rPr>
        <w:t>, which</w:t>
      </w:r>
      <w:r w:rsidR="00F47DF6" w:rsidRPr="005C7011">
        <w:rPr>
          <w:rFonts w:ascii="Calibri" w:hAnsi="Calibri" w:cs="Calibri"/>
          <w:color w:val="000000" w:themeColor="text1"/>
          <w:sz w:val="24"/>
          <w:szCs w:val="24"/>
        </w:rPr>
        <w:t xml:space="preserve"> is composed of Administrative Information section</w:t>
      </w:r>
      <w:r w:rsidR="00E171B8" w:rsidRPr="005C7011">
        <w:rPr>
          <w:rFonts w:ascii="Calibri" w:hAnsi="Calibri" w:cs="Calibri"/>
          <w:color w:val="000000" w:themeColor="text1"/>
          <w:sz w:val="24"/>
          <w:szCs w:val="24"/>
        </w:rPr>
        <w:t xml:space="preserve">, </w:t>
      </w:r>
      <w:r w:rsidR="00F47DF6" w:rsidRPr="005C7011">
        <w:rPr>
          <w:rFonts w:ascii="Calibri" w:hAnsi="Calibri" w:cs="Calibri"/>
          <w:color w:val="000000" w:themeColor="text1"/>
          <w:sz w:val="24"/>
          <w:szCs w:val="24"/>
        </w:rPr>
        <w:t>contain</w:t>
      </w:r>
      <w:r w:rsidR="00E171B8" w:rsidRPr="005C7011">
        <w:rPr>
          <w:rFonts w:ascii="Calibri" w:hAnsi="Calibri" w:cs="Calibri"/>
          <w:color w:val="000000" w:themeColor="text1"/>
          <w:sz w:val="24"/>
          <w:szCs w:val="24"/>
        </w:rPr>
        <w:t>ing</w:t>
      </w:r>
      <w:r w:rsidR="00F47DF6" w:rsidRPr="005C7011">
        <w:rPr>
          <w:rFonts w:ascii="Calibri" w:hAnsi="Calibri" w:cs="Calibri"/>
          <w:color w:val="000000" w:themeColor="text1"/>
          <w:sz w:val="24"/>
          <w:szCs w:val="24"/>
        </w:rPr>
        <w:t xml:space="preserve"> all relevant administrative details and necessary information</w:t>
      </w:r>
      <w:r w:rsidR="00E171B8" w:rsidRPr="005C7011">
        <w:rPr>
          <w:rFonts w:ascii="Calibri" w:hAnsi="Calibri" w:cs="Calibri"/>
          <w:color w:val="000000" w:themeColor="text1"/>
          <w:sz w:val="24"/>
          <w:szCs w:val="24"/>
        </w:rPr>
        <w:t>, a</w:t>
      </w:r>
      <w:r w:rsidR="00F47DF6" w:rsidRPr="005C7011">
        <w:rPr>
          <w:rFonts w:ascii="Calibri" w:hAnsi="Calibri" w:cs="Calibri"/>
          <w:color w:val="000000" w:themeColor="text1"/>
          <w:sz w:val="24"/>
          <w:szCs w:val="24"/>
        </w:rPr>
        <w:t xml:space="preserve"> Methods </w:t>
      </w:r>
      <w:r w:rsidR="00E171B8" w:rsidRPr="005C7011">
        <w:rPr>
          <w:rFonts w:ascii="Calibri" w:hAnsi="Calibri" w:cs="Calibri"/>
          <w:color w:val="000000" w:themeColor="text1"/>
          <w:sz w:val="24"/>
          <w:szCs w:val="24"/>
        </w:rPr>
        <w:t>S</w:t>
      </w:r>
      <w:r w:rsidR="00F47DF6" w:rsidRPr="005C7011">
        <w:rPr>
          <w:rFonts w:ascii="Calibri" w:hAnsi="Calibri" w:cs="Calibri"/>
          <w:color w:val="000000" w:themeColor="text1"/>
          <w:sz w:val="24"/>
          <w:szCs w:val="24"/>
        </w:rPr>
        <w:t>ection which provides a comprehensive description of the procedures used to set up the voice database</w:t>
      </w:r>
      <w:r w:rsidR="00F9296C" w:rsidRPr="005C7011">
        <w:rPr>
          <w:rFonts w:ascii="Calibri" w:hAnsi="Calibri" w:cs="Calibri"/>
          <w:color w:val="000000" w:themeColor="text1"/>
          <w:sz w:val="24"/>
          <w:szCs w:val="24"/>
        </w:rPr>
        <w:t>,</w:t>
      </w:r>
      <w:r w:rsidR="00F47DF6" w:rsidRPr="005C7011">
        <w:rPr>
          <w:rFonts w:ascii="Calibri" w:hAnsi="Calibri" w:cs="Calibri"/>
          <w:color w:val="000000" w:themeColor="text1"/>
          <w:sz w:val="24"/>
          <w:szCs w:val="24"/>
        </w:rPr>
        <w:t xml:space="preserve"> an</w:t>
      </w:r>
      <w:r w:rsidR="00F9296C" w:rsidRPr="005C7011">
        <w:rPr>
          <w:rFonts w:ascii="Calibri" w:hAnsi="Calibri" w:cs="Calibri"/>
          <w:color w:val="000000" w:themeColor="text1"/>
          <w:sz w:val="24"/>
          <w:szCs w:val="24"/>
        </w:rPr>
        <w:t>d</w:t>
      </w:r>
      <w:r w:rsidR="00F47DF6" w:rsidRPr="005C7011">
        <w:rPr>
          <w:rFonts w:ascii="Calibri" w:hAnsi="Calibri" w:cs="Calibri"/>
          <w:color w:val="000000" w:themeColor="text1"/>
          <w:sz w:val="24"/>
          <w:szCs w:val="24"/>
        </w:rPr>
        <w:t xml:space="preserve"> Ethics and Dissemination section, where the plans for obtaining ethic approval and the dissemination strategy. The second step of the Study Preparation phase will detail the Recruitment of Subjects and the Collection of Informed Consent from each of them.</w:t>
      </w:r>
      <w:r w:rsidR="004F6360">
        <w:rPr>
          <w:rFonts w:ascii="Calibri" w:hAnsi="Calibri" w:cs="Calibri"/>
          <w:color w:val="000000" w:themeColor="text1"/>
          <w:sz w:val="24"/>
          <w:szCs w:val="24"/>
        </w:rPr>
        <w:t xml:space="preserve"> [See appendix on HIPAA regulations of biometrics data</w:t>
      </w:r>
      <w:r w:rsidR="009C19B4">
        <w:rPr>
          <w:rFonts w:ascii="Calibri" w:hAnsi="Calibri" w:cs="Calibri"/>
          <w:color w:val="000000" w:themeColor="text1"/>
          <w:sz w:val="24"/>
          <w:szCs w:val="24"/>
        </w:rPr>
        <w:t xml:space="preserve"> -  See B</w:t>
      </w:r>
      <w:r w:rsidR="00E92FA9">
        <w:rPr>
          <w:rFonts w:ascii="Calibri" w:hAnsi="Calibri" w:cs="Calibri"/>
          <w:color w:val="000000" w:themeColor="text1"/>
          <w:sz w:val="24"/>
          <w:szCs w:val="24"/>
        </w:rPr>
        <w:t>2AI-Voice project learnings and developments.</w:t>
      </w:r>
      <w:r w:rsidR="004F6360">
        <w:rPr>
          <w:rFonts w:ascii="Calibri" w:hAnsi="Calibri" w:cs="Calibri"/>
          <w:color w:val="000000" w:themeColor="text1"/>
          <w:sz w:val="24"/>
          <w:szCs w:val="24"/>
        </w:rPr>
        <w:t>]</w:t>
      </w:r>
    </w:p>
    <w:p w14:paraId="2EF861E7" w14:textId="77777777" w:rsidR="0057233F" w:rsidRPr="005C7011" w:rsidRDefault="0057233F" w:rsidP="005C7011">
      <w:pPr>
        <w:pStyle w:val="p1"/>
        <w:jc w:val="both"/>
        <w:rPr>
          <w:rFonts w:ascii="Calibri" w:hAnsi="Calibri" w:cs="Calibri"/>
          <w:b/>
          <w:color w:val="000000" w:themeColor="text1"/>
          <w:sz w:val="24"/>
          <w:szCs w:val="24"/>
        </w:rPr>
      </w:pPr>
    </w:p>
    <w:p w14:paraId="508596BA" w14:textId="52D9103D" w:rsidR="005238D6" w:rsidRPr="005C7011" w:rsidRDefault="005238D6" w:rsidP="005C7011">
      <w:pPr>
        <w:pStyle w:val="p1"/>
        <w:jc w:val="both"/>
        <w:rPr>
          <w:rFonts w:ascii="Calibri" w:hAnsi="Calibri" w:cs="Calibri"/>
          <w:sz w:val="24"/>
          <w:szCs w:val="24"/>
        </w:rPr>
      </w:pPr>
      <w:r w:rsidRPr="005C7011">
        <w:rPr>
          <w:rFonts w:ascii="Calibri" w:hAnsi="Calibri" w:cs="Calibri"/>
          <w:b/>
          <w:color w:val="000000" w:themeColor="text1"/>
          <w:sz w:val="24"/>
          <w:szCs w:val="24"/>
        </w:rPr>
        <w:t>Data Collection:</w:t>
      </w:r>
      <w:r w:rsidRPr="005C7011">
        <w:rPr>
          <w:rFonts w:ascii="Calibri" w:hAnsi="Calibri" w:cs="Calibri"/>
          <w:color w:val="000000" w:themeColor="text1"/>
          <w:sz w:val="24"/>
          <w:szCs w:val="24"/>
        </w:rPr>
        <w:t xml:space="preserve"> </w:t>
      </w:r>
      <w:r w:rsidR="0057233F" w:rsidRPr="005C7011">
        <w:rPr>
          <w:rFonts w:ascii="Calibri" w:hAnsi="Calibri" w:cs="Calibri"/>
          <w:color w:val="000000" w:themeColor="text1"/>
          <w:sz w:val="24"/>
          <w:szCs w:val="24"/>
        </w:rPr>
        <w:t>During this step, each participant unde</w:t>
      </w:r>
      <w:r w:rsidR="00153E1A" w:rsidRPr="005C7011">
        <w:rPr>
          <w:rFonts w:ascii="Calibri" w:hAnsi="Calibri" w:cs="Calibri"/>
          <w:color w:val="000000" w:themeColor="text1"/>
          <w:sz w:val="24"/>
          <w:szCs w:val="24"/>
        </w:rPr>
        <w:t>goes</w:t>
      </w:r>
      <w:r w:rsidR="0057233F" w:rsidRPr="005C7011">
        <w:rPr>
          <w:rFonts w:ascii="Calibri" w:hAnsi="Calibri" w:cs="Calibri"/>
          <w:color w:val="000000" w:themeColor="text1"/>
          <w:sz w:val="24"/>
          <w:szCs w:val="24"/>
        </w:rPr>
        <w:t xml:space="preserve"> a detailed clinical evaluation, which included collecting demographic and medical history information and, for gMG patients, some medical tests to assess the severity of the disease</w:t>
      </w:r>
      <w:r w:rsidR="004B24C1" w:rsidRPr="005C7011">
        <w:rPr>
          <w:rFonts w:ascii="Calibri" w:hAnsi="Calibri" w:cs="Calibri"/>
          <w:color w:val="000000" w:themeColor="text1"/>
          <w:sz w:val="24"/>
          <w:szCs w:val="24"/>
        </w:rPr>
        <w:t xml:space="preserve"> (detail the type of assessment to be used)</w:t>
      </w:r>
      <w:r w:rsidR="0057233F" w:rsidRPr="005C7011">
        <w:rPr>
          <w:rFonts w:ascii="Calibri" w:hAnsi="Calibri" w:cs="Calibri"/>
          <w:color w:val="000000" w:themeColor="text1"/>
          <w:sz w:val="24"/>
          <w:szCs w:val="24"/>
        </w:rPr>
        <w:t>.</w:t>
      </w:r>
      <w:r w:rsidR="00153E1A" w:rsidRPr="005C7011">
        <w:rPr>
          <w:rFonts w:ascii="Calibri" w:hAnsi="Calibri" w:cs="Calibri"/>
          <w:color w:val="000000" w:themeColor="text1"/>
          <w:sz w:val="24"/>
          <w:szCs w:val="24"/>
        </w:rPr>
        <w:t xml:space="preserve"> </w:t>
      </w:r>
      <w:r w:rsidR="00153E1A" w:rsidRPr="005C7011">
        <w:rPr>
          <w:rFonts w:ascii="Calibri" w:hAnsi="Calibri" w:cs="Calibri"/>
          <w:sz w:val="24"/>
          <w:szCs w:val="24"/>
        </w:rPr>
        <w:t xml:space="preserve">Demographic data such as gender and date of birth for each participant </w:t>
      </w:r>
      <w:r w:rsidR="00906E49" w:rsidRPr="005C7011">
        <w:rPr>
          <w:rFonts w:ascii="Calibri" w:hAnsi="Calibri" w:cs="Calibri"/>
          <w:sz w:val="24"/>
          <w:szCs w:val="24"/>
        </w:rPr>
        <w:t>is</w:t>
      </w:r>
      <w:r w:rsidR="00153E1A" w:rsidRPr="005C7011">
        <w:rPr>
          <w:rFonts w:ascii="Calibri" w:hAnsi="Calibri" w:cs="Calibri"/>
          <w:sz w:val="24"/>
          <w:szCs w:val="24"/>
        </w:rPr>
        <w:t xml:space="preserve"> recorded, and, only for healthy controls, we </w:t>
      </w:r>
      <w:r w:rsidR="00661EC3" w:rsidRPr="005C7011">
        <w:rPr>
          <w:rFonts w:ascii="Calibri" w:hAnsi="Calibri" w:cs="Calibri"/>
          <w:sz w:val="24"/>
          <w:szCs w:val="24"/>
        </w:rPr>
        <w:t>will collect</w:t>
      </w:r>
      <w:r w:rsidR="00153E1A" w:rsidRPr="005C7011">
        <w:rPr>
          <w:rFonts w:ascii="Calibri" w:hAnsi="Calibri" w:cs="Calibri"/>
          <w:sz w:val="24"/>
          <w:szCs w:val="24"/>
        </w:rPr>
        <w:t xml:space="preserve"> medical history data such as the presence of any diseases potentially affecting speech.</w:t>
      </w:r>
      <w:r w:rsidR="002F0CC0">
        <w:rPr>
          <w:rFonts w:ascii="Calibri" w:hAnsi="Calibri" w:cs="Calibri"/>
          <w:sz w:val="24"/>
          <w:szCs w:val="24"/>
        </w:rPr>
        <w:t xml:space="preserve">The outcome will be a multimodal </w:t>
      </w:r>
      <w:r w:rsidR="00F023BC">
        <w:rPr>
          <w:rFonts w:ascii="Calibri" w:hAnsi="Calibri" w:cs="Calibri"/>
          <w:sz w:val="24"/>
          <w:szCs w:val="24"/>
        </w:rPr>
        <w:t>clinical knowledge base</w:t>
      </w:r>
      <w:r w:rsidR="002E6FD3">
        <w:rPr>
          <w:rFonts w:ascii="Calibri" w:hAnsi="Calibri" w:cs="Calibri"/>
          <w:sz w:val="24"/>
          <w:szCs w:val="24"/>
        </w:rPr>
        <w:t>. Standardisation and interoperability isn’t mature in this field</w:t>
      </w:r>
      <w:r w:rsidR="007D0CED">
        <w:rPr>
          <w:rFonts w:ascii="Calibri" w:hAnsi="Calibri" w:cs="Calibri"/>
          <w:sz w:val="24"/>
          <w:szCs w:val="24"/>
        </w:rPr>
        <w:t>, what also give us ground to lead</w:t>
      </w:r>
      <w:r w:rsidR="00523452">
        <w:rPr>
          <w:rFonts w:ascii="Calibri" w:hAnsi="Calibri" w:cs="Calibri"/>
          <w:sz w:val="24"/>
          <w:szCs w:val="24"/>
        </w:rPr>
        <w:t xml:space="preserve"> innovation.</w:t>
      </w:r>
      <w:r w:rsidR="00E27B4E">
        <w:rPr>
          <w:rFonts w:ascii="Calibri" w:hAnsi="Calibri" w:cs="Calibri"/>
          <w:sz w:val="24"/>
          <w:szCs w:val="24"/>
        </w:rPr>
        <w:t xml:space="preserve"> [Citation and appendix].</w:t>
      </w:r>
    </w:p>
    <w:p w14:paraId="2FF44F3D" w14:textId="77777777" w:rsidR="005238D6" w:rsidRPr="005C7011" w:rsidRDefault="005238D6" w:rsidP="005C7011">
      <w:pPr>
        <w:pStyle w:val="ListParagraph"/>
        <w:ind w:left="360"/>
        <w:rPr>
          <w:rFonts w:ascii="Calibri" w:hAnsi="Calibri" w:cs="Calibri"/>
          <w:b/>
          <w:bCs/>
          <w:color w:val="000000" w:themeColor="text1"/>
        </w:rPr>
      </w:pPr>
    </w:p>
    <w:p w14:paraId="6E0B5201" w14:textId="09968181" w:rsidR="00E32C3C" w:rsidRPr="005C7011" w:rsidRDefault="00A7288D" w:rsidP="005C7011">
      <w:pPr>
        <w:jc w:val="both"/>
        <w:rPr>
          <w:rFonts w:ascii="Calibri" w:hAnsi="Calibri" w:cs="Calibri"/>
          <w:color w:val="000000" w:themeColor="text1"/>
        </w:rPr>
      </w:pPr>
      <w:r w:rsidRPr="005C7011">
        <w:rPr>
          <w:rFonts w:ascii="Calibri" w:hAnsi="Calibri" w:cs="Calibri"/>
          <w:b/>
          <w:bCs/>
          <w:color w:val="000000" w:themeColor="text1"/>
        </w:rPr>
        <w:t>Data Analysis:</w:t>
      </w:r>
      <w:r w:rsidRPr="005C7011">
        <w:rPr>
          <w:rFonts w:ascii="Calibri" w:hAnsi="Calibri" w:cs="Calibri"/>
          <w:color w:val="000000" w:themeColor="text1"/>
        </w:rPr>
        <w:t xml:space="preserve"> Utilizing state-of-the-art machine learning algorithms, particularly deep learning models capable of handling complex data such as </w:t>
      </w:r>
      <w:r w:rsidR="0074534D">
        <w:rPr>
          <w:rFonts w:ascii="Calibri" w:hAnsi="Calibri" w:cs="Calibri"/>
          <w:color w:val="000000" w:themeColor="text1"/>
        </w:rPr>
        <w:t>deep</w:t>
      </w:r>
      <w:r w:rsidR="0074534D" w:rsidRPr="005C7011">
        <w:rPr>
          <w:rFonts w:ascii="Calibri" w:hAnsi="Calibri" w:cs="Calibri"/>
          <w:color w:val="000000" w:themeColor="text1"/>
        </w:rPr>
        <w:t xml:space="preserve"> </w:t>
      </w:r>
      <w:r w:rsidRPr="005C7011">
        <w:rPr>
          <w:rFonts w:ascii="Calibri" w:hAnsi="Calibri" w:cs="Calibri"/>
          <w:color w:val="000000" w:themeColor="text1"/>
        </w:rPr>
        <w:t>neural network</w:t>
      </w:r>
      <w:r w:rsidR="0074534D">
        <w:rPr>
          <w:rFonts w:ascii="Calibri" w:hAnsi="Calibri" w:cs="Calibri"/>
          <w:color w:val="000000" w:themeColor="text1"/>
        </w:rPr>
        <w:t>s</w:t>
      </w:r>
      <w:r w:rsidRPr="005C7011">
        <w:rPr>
          <w:rFonts w:ascii="Calibri" w:hAnsi="Calibri" w:cs="Calibri"/>
          <w:color w:val="000000" w:themeColor="text1"/>
        </w:rPr>
        <w:t xml:space="preserve">, will allow us to pinpoint anomalies in voice patterns linked to muscle weakness. </w:t>
      </w:r>
    </w:p>
    <w:p w14:paraId="01B46349" w14:textId="77777777" w:rsidR="00A7288D" w:rsidRPr="005C7011" w:rsidRDefault="00A7288D" w:rsidP="005C7011">
      <w:pPr>
        <w:jc w:val="both"/>
        <w:rPr>
          <w:rFonts w:ascii="Calibri" w:hAnsi="Calibri" w:cs="Calibri"/>
          <w:color w:val="000000" w:themeColor="text1"/>
        </w:rPr>
      </w:pPr>
    </w:p>
    <w:p w14:paraId="00518EF0" w14:textId="40714361" w:rsidR="00A7288D" w:rsidRPr="005C7011" w:rsidRDefault="00A7288D" w:rsidP="005C7011">
      <w:pPr>
        <w:jc w:val="both"/>
        <w:rPr>
          <w:rFonts w:ascii="Calibri" w:hAnsi="Calibri" w:cs="Calibri"/>
          <w:color w:val="000000" w:themeColor="text1"/>
        </w:rPr>
      </w:pPr>
      <w:r w:rsidRPr="005C7011">
        <w:rPr>
          <w:rFonts w:ascii="Calibri" w:hAnsi="Calibri" w:cs="Calibri"/>
          <w:b/>
          <w:bCs/>
          <w:color w:val="000000" w:themeColor="text1"/>
        </w:rPr>
        <w:t>Model Development:</w:t>
      </w:r>
      <w:r w:rsidRPr="005C7011">
        <w:rPr>
          <w:rFonts w:ascii="Calibri" w:hAnsi="Calibri" w:cs="Calibri"/>
          <w:color w:val="000000" w:themeColor="text1"/>
        </w:rPr>
        <w:t> The AI model will be iteratively trained and validated to ensure high accuracy and generalizability across different patient demographics. This process will involve training, testing, and tuning the model parameters based on performance metrics such as accuracy, sensitivity, and specificity.</w:t>
      </w:r>
    </w:p>
    <w:p w14:paraId="5D87EEC7" w14:textId="77777777" w:rsidR="009A30C4" w:rsidRPr="005C7011" w:rsidRDefault="009A30C4" w:rsidP="009A30C4">
      <w:pPr>
        <w:pStyle w:val="ListParagraph"/>
        <w:rPr>
          <w:rFonts w:ascii="Calibri" w:hAnsi="Calibri" w:cs="Calibri"/>
          <w:color w:val="000000" w:themeColor="text1"/>
        </w:rPr>
      </w:pPr>
    </w:p>
    <w:p w14:paraId="7AA66BF1" w14:textId="3E961176" w:rsidR="009A30C4" w:rsidRPr="005C7011" w:rsidRDefault="009A30C4" w:rsidP="0041553F">
      <w:pPr>
        <w:jc w:val="both"/>
        <w:rPr>
          <w:rFonts w:ascii="Calibri" w:hAnsi="Calibri" w:cs="Calibri"/>
          <w:color w:val="000000" w:themeColor="text1"/>
        </w:rPr>
      </w:pPr>
      <w:r w:rsidRPr="005C7011">
        <w:rPr>
          <w:rFonts w:ascii="Calibri" w:hAnsi="Calibri" w:cs="Calibri"/>
          <w:b/>
          <w:bCs/>
          <w:color w:val="000000" w:themeColor="text1"/>
        </w:rPr>
        <w:lastRenderedPageBreak/>
        <w:t>Device development</w:t>
      </w:r>
      <w:r w:rsidRPr="005C7011">
        <w:rPr>
          <w:rFonts w:ascii="Calibri" w:hAnsi="Calibri" w:cs="Calibri"/>
          <w:color w:val="000000" w:themeColor="text1"/>
        </w:rPr>
        <w:t>:</w:t>
      </w:r>
    </w:p>
    <w:p w14:paraId="3934DD10" w14:textId="77777777" w:rsidR="007357BB" w:rsidRPr="005C7011" w:rsidRDefault="007357BB" w:rsidP="007357BB">
      <w:pPr>
        <w:pStyle w:val="ListParagraph"/>
        <w:rPr>
          <w:rFonts w:ascii="Calibri" w:hAnsi="Calibri" w:cs="Calibri"/>
          <w:color w:val="000000" w:themeColor="text1"/>
        </w:rPr>
      </w:pPr>
    </w:p>
    <w:p w14:paraId="2DD2FDD0" w14:textId="09B9582E" w:rsidR="007E5F87" w:rsidRPr="005C7011" w:rsidRDefault="00BB5BC9" w:rsidP="00E17BED">
      <w:pPr>
        <w:numPr>
          <w:ilvl w:val="0"/>
          <w:numId w:val="1"/>
        </w:numPr>
        <w:jc w:val="both"/>
        <w:rPr>
          <w:rFonts w:ascii="Calibri" w:hAnsi="Calibri" w:cs="Calibri"/>
          <w:color w:val="000000" w:themeColor="text1"/>
        </w:rPr>
      </w:pPr>
      <w:r w:rsidRPr="005C7011">
        <w:rPr>
          <w:rFonts w:ascii="Calibri" w:hAnsi="Calibri" w:cs="Calibri"/>
          <w:color w:val="000000" w:themeColor="text1"/>
        </w:rPr>
        <w:t>Wearable d</w:t>
      </w:r>
      <w:r w:rsidR="007E5F87" w:rsidRPr="005C7011">
        <w:rPr>
          <w:rFonts w:ascii="Calibri" w:hAnsi="Calibri" w:cs="Calibri"/>
          <w:color w:val="000000" w:themeColor="text1"/>
        </w:rPr>
        <w:t xml:space="preserve">evice </w:t>
      </w:r>
      <w:r w:rsidRPr="005C7011">
        <w:rPr>
          <w:rFonts w:ascii="Calibri" w:hAnsi="Calibri" w:cs="Calibri"/>
          <w:color w:val="000000" w:themeColor="text1"/>
        </w:rPr>
        <w:t>features</w:t>
      </w:r>
      <w:r w:rsidR="007E5F87" w:rsidRPr="005C7011">
        <w:rPr>
          <w:rFonts w:ascii="Calibri" w:hAnsi="Calibri" w:cs="Calibri"/>
          <w:color w:val="000000" w:themeColor="text1"/>
        </w:rPr>
        <w:t xml:space="preserve">: </w:t>
      </w:r>
    </w:p>
    <w:p w14:paraId="2EACE0B2" w14:textId="6E1D7083" w:rsidR="007357BB" w:rsidRPr="005C7011" w:rsidRDefault="01BE1458"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Wearable</w:t>
      </w:r>
      <w:r w:rsidR="007E5F87" w:rsidRPr="005C7011">
        <w:rPr>
          <w:rFonts w:ascii="Calibri" w:hAnsi="Calibri" w:cs="Calibri"/>
          <w:color w:val="000000" w:themeColor="text1"/>
        </w:rPr>
        <w:t>: would allow</w:t>
      </w:r>
      <w:r w:rsidR="00352D3D" w:rsidRPr="005C7011">
        <w:rPr>
          <w:rFonts w:ascii="Calibri" w:hAnsi="Calibri" w:cs="Calibri"/>
          <w:color w:val="000000" w:themeColor="text1"/>
          <w:lang w:val="en-GB"/>
        </w:rPr>
        <w:t xml:space="preserve"> for data collection (voice</w:t>
      </w:r>
      <w:r w:rsidR="007314A2" w:rsidRPr="005C7011">
        <w:rPr>
          <w:rFonts w:ascii="Calibri" w:hAnsi="Calibri" w:cs="Calibri"/>
          <w:color w:val="000000" w:themeColor="text1"/>
          <w:lang w:val="en-GB"/>
        </w:rPr>
        <w:t>)</w:t>
      </w:r>
      <w:r w:rsidR="008E4B06" w:rsidRPr="005C7011">
        <w:rPr>
          <w:rStyle w:val="FootnoteReference"/>
          <w:rFonts w:ascii="Calibri" w:hAnsi="Calibri" w:cs="Calibri"/>
          <w:color w:val="000000" w:themeColor="text1"/>
          <w:lang w:val="en-GB"/>
        </w:rPr>
        <w:footnoteReference w:id="2"/>
      </w:r>
      <w:r w:rsidR="0049755B" w:rsidRPr="005C7011">
        <w:rPr>
          <w:rFonts w:ascii="Calibri" w:hAnsi="Calibri" w:cs="Calibri"/>
          <w:color w:val="000000" w:themeColor="text1"/>
          <w:lang w:val="en-GB"/>
        </w:rPr>
        <w:t>.</w:t>
      </w:r>
      <w:r w:rsidR="007314A2" w:rsidRPr="005C7011">
        <w:rPr>
          <w:rFonts w:ascii="Calibri" w:hAnsi="Calibri" w:cs="Calibri"/>
          <w:color w:val="000000" w:themeColor="text1"/>
          <w:lang w:val="en-GB"/>
        </w:rPr>
        <w:t xml:space="preserve"> </w:t>
      </w:r>
    </w:p>
    <w:p w14:paraId="359C0535" w14:textId="4E3EF5A9" w:rsidR="00701CF8" w:rsidRPr="005C7011" w:rsidRDefault="00701CF8"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AI model</w:t>
      </w:r>
      <w:r w:rsidR="006040E4" w:rsidRPr="005C7011">
        <w:rPr>
          <w:rFonts w:ascii="Calibri" w:hAnsi="Calibri" w:cs="Calibri"/>
          <w:color w:val="000000" w:themeColor="text1"/>
        </w:rPr>
        <w:t xml:space="preserve"> (smallest size</w:t>
      </w:r>
      <w:r w:rsidR="00DD0D2D" w:rsidRPr="005C7011">
        <w:rPr>
          <w:rFonts w:ascii="Calibri" w:hAnsi="Calibri" w:cs="Calibri"/>
          <w:color w:val="000000" w:themeColor="text1"/>
        </w:rPr>
        <w:t xml:space="preserve"> for desired performance).</w:t>
      </w:r>
    </w:p>
    <w:p w14:paraId="5B1C20FF" w14:textId="3EF2E7D5" w:rsidR="00DD0D2D" w:rsidRPr="005C7011" w:rsidRDefault="00DD0D2D"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 xml:space="preserve">Chip: </w:t>
      </w:r>
      <w:r w:rsidR="00AD6C0A">
        <w:rPr>
          <w:rFonts w:ascii="Calibri" w:hAnsi="Calibri" w:cs="Calibri"/>
          <w:color w:val="000000" w:themeColor="text1"/>
        </w:rPr>
        <w:t>speed</w:t>
      </w:r>
      <w:r w:rsidRPr="005C7011">
        <w:rPr>
          <w:rFonts w:ascii="Calibri" w:hAnsi="Calibri" w:cs="Calibri"/>
          <w:color w:val="000000" w:themeColor="text1"/>
        </w:rPr>
        <w:t xml:space="preserve"> and energy </w:t>
      </w:r>
      <w:r w:rsidR="00DC0CA2" w:rsidRPr="005C7011">
        <w:rPr>
          <w:rFonts w:ascii="Calibri" w:hAnsi="Calibri" w:cs="Calibri"/>
          <w:color w:val="000000" w:themeColor="text1"/>
        </w:rPr>
        <w:t>efficiency</w:t>
      </w:r>
      <w:r w:rsidRPr="005C7011">
        <w:rPr>
          <w:rFonts w:ascii="Calibri" w:hAnsi="Calibri" w:cs="Calibri"/>
          <w:color w:val="000000" w:themeColor="text1"/>
        </w:rPr>
        <w:t>.</w:t>
      </w:r>
    </w:p>
    <w:p w14:paraId="04A63EB9" w14:textId="12105648" w:rsidR="00DD0D2D" w:rsidRPr="005C7011" w:rsidRDefault="00DC0CA2"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Battery</w:t>
      </w:r>
    </w:p>
    <w:p w14:paraId="64E7FEEF" w14:textId="21686591" w:rsidR="00BF4B41" w:rsidRPr="005C7011" w:rsidRDefault="00BF4B41"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Microphone</w:t>
      </w:r>
    </w:p>
    <w:p w14:paraId="273EE5C7" w14:textId="473727BF" w:rsidR="00BF4B41" w:rsidRPr="005C7011" w:rsidRDefault="00BF4B41"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GPS</w:t>
      </w:r>
    </w:p>
    <w:p w14:paraId="302D6F22" w14:textId="61E7406A" w:rsidR="00BF4B41" w:rsidRPr="005C7011" w:rsidRDefault="00BF4B41"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Connections: data transfer + alert call.</w:t>
      </w:r>
    </w:p>
    <w:p w14:paraId="6B3653EF" w14:textId="235E4498" w:rsidR="0034454D" w:rsidRPr="005C7011" w:rsidRDefault="0034454D" w:rsidP="00E17BED">
      <w:pPr>
        <w:numPr>
          <w:ilvl w:val="0"/>
          <w:numId w:val="1"/>
        </w:numPr>
        <w:jc w:val="both"/>
        <w:rPr>
          <w:rFonts w:ascii="Calibri" w:hAnsi="Calibri" w:cs="Calibri"/>
          <w:color w:val="000000" w:themeColor="text1"/>
        </w:rPr>
      </w:pPr>
      <w:r w:rsidRPr="005C7011">
        <w:rPr>
          <w:rFonts w:ascii="Calibri" w:hAnsi="Calibri" w:cs="Calibri"/>
          <w:color w:val="000000" w:themeColor="text1"/>
        </w:rPr>
        <w:t xml:space="preserve">Home </w:t>
      </w:r>
      <w:r w:rsidR="00AD6C0A">
        <w:rPr>
          <w:rFonts w:ascii="Calibri" w:hAnsi="Calibri" w:cs="Calibri"/>
          <w:color w:val="000000" w:themeColor="text1"/>
        </w:rPr>
        <w:t>dock station</w:t>
      </w:r>
      <w:r w:rsidR="00BB5BC9" w:rsidRPr="005C7011">
        <w:rPr>
          <w:rFonts w:ascii="Calibri" w:hAnsi="Calibri" w:cs="Calibri"/>
          <w:color w:val="000000" w:themeColor="text1"/>
        </w:rPr>
        <w:t xml:space="preserve"> features: </w:t>
      </w:r>
      <w:r w:rsidR="00643054" w:rsidRPr="005C7011">
        <w:rPr>
          <w:rFonts w:ascii="Calibri" w:hAnsi="Calibri" w:cs="Calibri"/>
          <w:color w:val="000000" w:themeColor="text1"/>
        </w:rPr>
        <w:t>would be use</w:t>
      </w:r>
      <w:r w:rsidR="00BB5BC9" w:rsidRPr="005C7011">
        <w:rPr>
          <w:rFonts w:ascii="Calibri" w:hAnsi="Calibri" w:cs="Calibri"/>
          <w:color w:val="000000" w:themeColor="text1"/>
        </w:rPr>
        <w:t>d</w:t>
      </w:r>
      <w:r w:rsidR="00643054" w:rsidRPr="005C7011">
        <w:rPr>
          <w:rFonts w:ascii="Calibri" w:hAnsi="Calibri" w:cs="Calibri"/>
          <w:color w:val="000000" w:themeColor="text1"/>
        </w:rPr>
        <w:t xml:space="preserve"> to </w:t>
      </w:r>
      <w:r w:rsidR="00A27D59" w:rsidRPr="005C7011">
        <w:rPr>
          <w:rFonts w:ascii="Calibri" w:hAnsi="Calibri" w:cs="Calibri"/>
          <w:color w:val="000000" w:themeColor="text1"/>
        </w:rPr>
        <w:t xml:space="preserve">display </w:t>
      </w:r>
      <w:proofErr w:type="gramStart"/>
      <w:r w:rsidR="00A27D59" w:rsidRPr="005C7011">
        <w:rPr>
          <w:rFonts w:ascii="Calibri" w:hAnsi="Calibri" w:cs="Calibri"/>
          <w:color w:val="000000" w:themeColor="text1"/>
        </w:rPr>
        <w:t>information, and</w:t>
      </w:r>
      <w:proofErr w:type="gramEnd"/>
      <w:r w:rsidR="00A27D59" w:rsidRPr="005C7011">
        <w:rPr>
          <w:rFonts w:ascii="Calibri" w:hAnsi="Calibri" w:cs="Calibri"/>
          <w:color w:val="000000" w:themeColor="text1"/>
        </w:rPr>
        <w:t xml:space="preserve"> allow external data sharing.</w:t>
      </w:r>
      <w:r w:rsidR="00416AAF" w:rsidRPr="005C7011">
        <w:rPr>
          <w:rFonts w:ascii="Calibri" w:hAnsi="Calibri" w:cs="Calibri"/>
          <w:color w:val="000000" w:themeColor="text1"/>
        </w:rPr>
        <w:t xml:space="preserve"> </w:t>
      </w:r>
    </w:p>
    <w:p w14:paraId="37BF5038" w14:textId="09524978" w:rsidR="00014A6B" w:rsidRPr="005C7011" w:rsidRDefault="00014A6B"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 xml:space="preserve">Requires </w:t>
      </w:r>
      <w:r w:rsidR="3FD37BDF" w:rsidRPr="4E3A73A5">
        <w:rPr>
          <w:rFonts w:ascii="Calibri" w:hAnsi="Calibri" w:cs="Calibri"/>
          <w:color w:val="000000" w:themeColor="text1"/>
        </w:rPr>
        <w:t>d</w:t>
      </w:r>
      <w:r w:rsidRPr="4E3A73A5">
        <w:rPr>
          <w:rFonts w:ascii="Calibri" w:hAnsi="Calibri" w:cs="Calibri"/>
          <w:color w:val="000000" w:themeColor="text1"/>
        </w:rPr>
        <w:t>a</w:t>
      </w:r>
      <w:r w:rsidR="0D9FA490" w:rsidRPr="4E3A73A5">
        <w:rPr>
          <w:rFonts w:ascii="Calibri" w:hAnsi="Calibri" w:cs="Calibri"/>
          <w:color w:val="000000" w:themeColor="text1"/>
        </w:rPr>
        <w:t xml:space="preserve">ta </w:t>
      </w:r>
      <w:proofErr w:type="spellStart"/>
      <w:r w:rsidR="0D9FA490" w:rsidRPr="13F65E54">
        <w:rPr>
          <w:rFonts w:ascii="Calibri" w:hAnsi="Calibri" w:cs="Calibri"/>
          <w:color w:val="000000" w:themeColor="text1"/>
        </w:rPr>
        <w:t>annonymization</w:t>
      </w:r>
      <w:proofErr w:type="spellEnd"/>
      <w:r w:rsidR="0D9FA490" w:rsidRPr="13F65E54">
        <w:rPr>
          <w:rFonts w:ascii="Calibri" w:hAnsi="Calibri" w:cs="Calibri"/>
          <w:color w:val="000000" w:themeColor="text1"/>
        </w:rPr>
        <w:t xml:space="preserve"> </w:t>
      </w:r>
      <w:r w:rsidRPr="13F65E54">
        <w:rPr>
          <w:rFonts w:ascii="Calibri" w:hAnsi="Calibri" w:cs="Calibri"/>
          <w:color w:val="000000" w:themeColor="text1"/>
        </w:rPr>
        <w:t>automatic</w:t>
      </w:r>
      <w:r w:rsidRPr="005C7011">
        <w:rPr>
          <w:rFonts w:ascii="Calibri" w:hAnsi="Calibri" w:cs="Calibri"/>
          <w:color w:val="000000" w:themeColor="text1"/>
        </w:rPr>
        <w:t xml:space="preserve"> and encrypted </w:t>
      </w:r>
      <w:proofErr w:type="spellStart"/>
      <w:r w:rsidR="377E0965" w:rsidRPr="5F48EEC7">
        <w:rPr>
          <w:rFonts w:ascii="Calibri" w:hAnsi="Calibri" w:cs="Calibri"/>
          <w:color w:val="000000" w:themeColor="text1"/>
        </w:rPr>
        <w:t>transmision</w:t>
      </w:r>
      <w:proofErr w:type="spellEnd"/>
      <w:r w:rsidR="377E0965" w:rsidRPr="5F48EEC7">
        <w:rPr>
          <w:rFonts w:ascii="Calibri" w:hAnsi="Calibri" w:cs="Calibri"/>
          <w:color w:val="000000" w:themeColor="text1"/>
        </w:rPr>
        <w:t xml:space="preserve"> </w:t>
      </w:r>
      <w:r w:rsidR="377E0965" w:rsidRPr="6D3EC7AE">
        <w:rPr>
          <w:rFonts w:ascii="Calibri" w:hAnsi="Calibri" w:cs="Calibri"/>
          <w:color w:val="000000" w:themeColor="text1"/>
        </w:rPr>
        <w:t xml:space="preserve">of </w:t>
      </w:r>
      <w:r w:rsidR="377E0965" w:rsidRPr="75BF18EB">
        <w:rPr>
          <w:rFonts w:ascii="Calibri" w:hAnsi="Calibri" w:cs="Calibri"/>
          <w:color w:val="000000" w:themeColor="text1"/>
        </w:rPr>
        <w:t xml:space="preserve">data. </w:t>
      </w:r>
      <w:r w:rsidR="377E0965" w:rsidRPr="08DD57C9">
        <w:rPr>
          <w:rFonts w:ascii="Calibri" w:hAnsi="Calibri" w:cs="Calibri"/>
          <w:color w:val="000000" w:themeColor="text1"/>
        </w:rPr>
        <w:t xml:space="preserve">Standard compliance </w:t>
      </w:r>
      <w:r w:rsidR="377E0965" w:rsidRPr="3948A4CA">
        <w:rPr>
          <w:rFonts w:ascii="Calibri" w:hAnsi="Calibri" w:cs="Calibri"/>
          <w:color w:val="000000" w:themeColor="text1"/>
        </w:rPr>
        <w:t xml:space="preserve">with </w:t>
      </w:r>
      <w:r w:rsidR="377E0965" w:rsidRPr="53D299CB">
        <w:rPr>
          <w:rFonts w:ascii="Calibri" w:hAnsi="Calibri" w:cs="Calibri"/>
          <w:color w:val="000000" w:themeColor="text1"/>
        </w:rPr>
        <w:t xml:space="preserve">healthcare </w:t>
      </w:r>
      <w:r w:rsidR="377E0965" w:rsidRPr="4132C06C">
        <w:rPr>
          <w:rFonts w:ascii="Calibri" w:hAnsi="Calibri" w:cs="Calibri"/>
          <w:color w:val="000000" w:themeColor="text1"/>
        </w:rPr>
        <w:t xml:space="preserve">regulations </w:t>
      </w:r>
      <w:r w:rsidR="377E0965" w:rsidRPr="6D7B86E2">
        <w:rPr>
          <w:rFonts w:ascii="Calibri" w:hAnsi="Calibri" w:cs="Calibri"/>
          <w:color w:val="000000" w:themeColor="text1"/>
        </w:rPr>
        <w:t xml:space="preserve">will be </w:t>
      </w:r>
      <w:proofErr w:type="spellStart"/>
      <w:r w:rsidR="377E0965" w:rsidRPr="5ABB5243">
        <w:rPr>
          <w:rFonts w:ascii="Calibri" w:hAnsi="Calibri" w:cs="Calibri"/>
          <w:color w:val="000000" w:themeColor="text1"/>
        </w:rPr>
        <w:t>guarranteed</w:t>
      </w:r>
      <w:proofErr w:type="spellEnd"/>
      <w:r w:rsidR="6984C296" w:rsidRPr="4ED2D244">
        <w:rPr>
          <w:rFonts w:ascii="Calibri" w:hAnsi="Calibri" w:cs="Calibri"/>
          <w:color w:val="000000" w:themeColor="text1"/>
        </w:rPr>
        <w:t xml:space="preserve"> </w:t>
      </w:r>
      <w:r w:rsidR="6984C296" w:rsidRPr="69647E46">
        <w:rPr>
          <w:rFonts w:ascii="Calibri" w:hAnsi="Calibri" w:cs="Calibri"/>
          <w:color w:val="000000" w:themeColor="text1"/>
        </w:rPr>
        <w:t>(</w:t>
      </w:r>
      <w:r w:rsidR="6984C296" w:rsidRPr="644F0EE8">
        <w:rPr>
          <w:rFonts w:ascii="Calibri" w:hAnsi="Calibri" w:cs="Calibri"/>
          <w:color w:val="000000" w:themeColor="text1"/>
        </w:rPr>
        <w:t>HIPPA</w:t>
      </w:r>
      <w:r w:rsidR="6984C296" w:rsidRPr="0AFE1C18">
        <w:rPr>
          <w:rFonts w:ascii="Calibri" w:hAnsi="Calibri" w:cs="Calibri"/>
          <w:color w:val="000000" w:themeColor="text1"/>
        </w:rPr>
        <w:t xml:space="preserve">, </w:t>
      </w:r>
      <w:r w:rsidR="6984C296" w:rsidRPr="4138CE3C">
        <w:rPr>
          <w:rFonts w:ascii="Calibri" w:hAnsi="Calibri" w:cs="Calibri"/>
          <w:color w:val="000000" w:themeColor="text1"/>
        </w:rPr>
        <w:t>ISO)</w:t>
      </w:r>
      <w:r w:rsidR="377E0965" w:rsidRPr="4138CE3C">
        <w:rPr>
          <w:rFonts w:ascii="Calibri" w:hAnsi="Calibri" w:cs="Calibri"/>
          <w:color w:val="000000" w:themeColor="text1"/>
        </w:rPr>
        <w:t>.</w:t>
      </w:r>
      <w:r w:rsidRPr="644717DF" w:rsidDel="00014A6B">
        <w:rPr>
          <w:rFonts w:ascii="Calibri" w:hAnsi="Calibri" w:cs="Calibri"/>
          <w:color w:val="000000" w:themeColor="text1"/>
        </w:rPr>
        <w:t xml:space="preserve"> </w:t>
      </w:r>
    </w:p>
    <w:p w14:paraId="5D7A58C7" w14:textId="2AD56CCE" w:rsidR="00014A6B" w:rsidRPr="005C7011" w:rsidRDefault="00D96ED0"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User friendly GUI.</w:t>
      </w:r>
    </w:p>
    <w:p w14:paraId="3DD74052" w14:textId="547A82F4" w:rsidR="00D96ED0" w:rsidRPr="005C7011" w:rsidRDefault="00D96ED0"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Long-life battery.</w:t>
      </w:r>
    </w:p>
    <w:p w14:paraId="17070834" w14:textId="3BD11990" w:rsidR="00D96ED0" w:rsidRPr="005C7011" w:rsidRDefault="006E59D1"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Different connection options for data transfer and alert.</w:t>
      </w:r>
    </w:p>
    <w:p w14:paraId="112579DC" w14:textId="249F571A" w:rsidR="006E59D1" w:rsidRPr="005C7011" w:rsidRDefault="006E59D1" w:rsidP="00E17BED">
      <w:pPr>
        <w:numPr>
          <w:ilvl w:val="1"/>
          <w:numId w:val="1"/>
        </w:numPr>
        <w:jc w:val="both"/>
        <w:rPr>
          <w:rFonts w:ascii="Calibri" w:hAnsi="Calibri" w:cs="Calibri"/>
          <w:color w:val="000000" w:themeColor="text1"/>
        </w:rPr>
      </w:pPr>
      <w:r w:rsidRPr="005C7011">
        <w:rPr>
          <w:rFonts w:ascii="Calibri" w:hAnsi="Calibri" w:cs="Calibri"/>
          <w:color w:val="000000" w:themeColor="text1"/>
        </w:rPr>
        <w:t xml:space="preserve">Compatible with </w:t>
      </w:r>
      <w:r w:rsidR="00701CF8" w:rsidRPr="005C7011">
        <w:rPr>
          <w:rFonts w:ascii="Calibri" w:hAnsi="Calibri" w:cs="Calibri"/>
          <w:color w:val="000000" w:themeColor="text1"/>
        </w:rPr>
        <w:t>reference hospitals.</w:t>
      </w:r>
    </w:p>
    <w:p w14:paraId="53E52F22" w14:textId="77777777" w:rsidR="00A7288D" w:rsidRPr="005C7011" w:rsidRDefault="00A7288D" w:rsidP="00A7288D">
      <w:pPr>
        <w:jc w:val="both"/>
        <w:rPr>
          <w:rFonts w:ascii="Calibri" w:hAnsi="Calibri" w:cs="Calibri"/>
          <w:color w:val="000000" w:themeColor="text1"/>
        </w:rPr>
      </w:pPr>
    </w:p>
    <w:p w14:paraId="1A4E00B1" w14:textId="77777777" w:rsidR="00A7288D" w:rsidRPr="005C7011" w:rsidRDefault="00A7288D" w:rsidP="00A7288D">
      <w:pPr>
        <w:jc w:val="both"/>
        <w:rPr>
          <w:rFonts w:ascii="Calibri" w:hAnsi="Calibri" w:cs="Calibri"/>
          <w:color w:val="000000" w:themeColor="text1"/>
        </w:rPr>
      </w:pPr>
    </w:p>
    <w:p w14:paraId="3D7D4B9C" w14:textId="289D938D" w:rsidR="00A7288D" w:rsidRPr="006933FD" w:rsidRDefault="005C2EB1" w:rsidP="00BD2EF2">
      <w:pPr>
        <w:pStyle w:val="Heading2"/>
        <w:rPr>
          <w:rFonts w:ascii="Calibri" w:hAnsi="Calibri" w:cs="Calibri"/>
        </w:rPr>
      </w:pPr>
      <w:r w:rsidRPr="006933FD">
        <w:rPr>
          <w:rFonts w:ascii="Calibri" w:hAnsi="Calibri" w:cs="Calibri"/>
        </w:rPr>
        <w:t>4</w:t>
      </w:r>
      <w:r w:rsidR="00A7288D" w:rsidRPr="006933FD">
        <w:rPr>
          <w:rFonts w:ascii="Calibri" w:hAnsi="Calibri" w:cs="Calibri"/>
        </w:rPr>
        <w:t>. Technological Innovation:</w:t>
      </w:r>
    </w:p>
    <w:p w14:paraId="0ACA7A30" w14:textId="17E25D76" w:rsidR="00A7288D" w:rsidRPr="005C7011" w:rsidRDefault="00A7288D" w:rsidP="00A7288D">
      <w:pPr>
        <w:spacing w:after="100" w:afterAutospacing="1"/>
        <w:jc w:val="both"/>
        <w:rPr>
          <w:rFonts w:ascii="Calibri" w:hAnsi="Calibri" w:cs="Calibri"/>
          <w:color w:val="000000" w:themeColor="text1"/>
        </w:rPr>
      </w:pPr>
      <w:r w:rsidRPr="005C7011">
        <w:rPr>
          <w:rFonts w:ascii="Calibri" w:hAnsi="Calibri" w:cs="Calibri"/>
          <w:color w:val="000000" w:themeColor="text1"/>
        </w:rPr>
        <w:t xml:space="preserve">The proposed AI solution </w:t>
      </w:r>
      <w:r w:rsidR="0044689E" w:rsidRPr="005C7011">
        <w:rPr>
          <w:rFonts w:ascii="Calibri" w:hAnsi="Calibri" w:cs="Calibri"/>
          <w:color w:val="000000" w:themeColor="text1"/>
        </w:rPr>
        <w:t xml:space="preserve">for </w:t>
      </w:r>
      <w:proofErr w:type="spellStart"/>
      <w:r w:rsidR="00356F6E" w:rsidRPr="005C7011">
        <w:rPr>
          <w:rFonts w:ascii="Calibri" w:hAnsi="Calibri" w:cs="Calibri"/>
          <w:color w:val="000000" w:themeColor="text1"/>
        </w:rPr>
        <w:t>g</w:t>
      </w:r>
      <w:r w:rsidR="0044689E" w:rsidRPr="005C7011">
        <w:rPr>
          <w:rFonts w:ascii="Calibri" w:hAnsi="Calibri" w:cs="Calibri"/>
          <w:color w:val="000000" w:themeColor="text1"/>
        </w:rPr>
        <w:t>MG</w:t>
      </w:r>
      <w:proofErr w:type="spellEnd"/>
      <w:r w:rsidR="0044689E" w:rsidRPr="005C7011">
        <w:rPr>
          <w:rFonts w:ascii="Calibri" w:hAnsi="Calibri" w:cs="Calibri"/>
          <w:color w:val="000000" w:themeColor="text1"/>
        </w:rPr>
        <w:t xml:space="preserve"> crisis early prediction </w:t>
      </w:r>
      <w:r w:rsidR="00127D99" w:rsidRPr="005C7011">
        <w:rPr>
          <w:rFonts w:ascii="Calibri" w:hAnsi="Calibri" w:cs="Calibri"/>
          <w:color w:val="000000" w:themeColor="text1"/>
        </w:rPr>
        <w:t xml:space="preserve">through speech and breathing as digital biomarkers, </w:t>
      </w:r>
      <w:r w:rsidRPr="005C7011">
        <w:rPr>
          <w:rFonts w:ascii="Calibri" w:hAnsi="Calibri" w:cs="Calibri"/>
          <w:color w:val="000000" w:themeColor="text1"/>
        </w:rPr>
        <w:t xml:space="preserve">offers a new level of precision in diagnostics, </w:t>
      </w:r>
      <w:r w:rsidR="007847A4" w:rsidRPr="005C7011">
        <w:rPr>
          <w:rFonts w:ascii="Calibri" w:hAnsi="Calibri" w:cs="Calibri"/>
          <w:color w:val="000000" w:themeColor="text1"/>
        </w:rPr>
        <w:t>like</w:t>
      </w:r>
      <w:r w:rsidRPr="005C7011">
        <w:rPr>
          <w:rFonts w:ascii="Calibri" w:hAnsi="Calibri" w:cs="Calibri"/>
          <w:color w:val="000000" w:themeColor="text1"/>
        </w:rPr>
        <w:t xml:space="preserve"> innovations in other medical fields where AI has been used effectively. For example, AI models have been used for early detection of Parkinson's disease through voice analysis, illustrating the potential of this technology in neurology. These precedents underscore the feasibility and transformative potential of our proposed model</w:t>
      </w:r>
      <w:r w:rsidR="00F92B03" w:rsidRPr="005C7011">
        <w:rPr>
          <w:rFonts w:ascii="Calibri" w:hAnsi="Calibri" w:cs="Calibri"/>
          <w:color w:val="000000" w:themeColor="text1"/>
        </w:rPr>
        <w:t xml:space="preserve"> and device.</w:t>
      </w:r>
      <w:r w:rsidR="005A0D9E" w:rsidRPr="005C7011">
        <w:rPr>
          <w:rFonts w:ascii="Calibri" w:hAnsi="Calibri" w:cs="Calibri"/>
          <w:color w:val="000000" w:themeColor="text1"/>
        </w:rPr>
        <w:t xml:space="preserve"> </w:t>
      </w:r>
    </w:p>
    <w:p w14:paraId="14BE471A" w14:textId="77777777" w:rsidR="00A7288D" w:rsidRPr="005C7011" w:rsidRDefault="00A7288D" w:rsidP="00A7288D">
      <w:pPr>
        <w:spacing w:after="100" w:afterAutospacing="1"/>
        <w:jc w:val="both"/>
        <w:rPr>
          <w:rFonts w:ascii="Calibri" w:hAnsi="Calibri" w:cs="Calibri"/>
          <w:color w:val="000000" w:themeColor="text1"/>
        </w:rPr>
      </w:pPr>
    </w:p>
    <w:p w14:paraId="62BA64BE" w14:textId="61BCF40B" w:rsidR="00A7288D" w:rsidRPr="006933FD" w:rsidRDefault="005C2EB1" w:rsidP="00BD2EF2">
      <w:pPr>
        <w:pStyle w:val="Heading2"/>
        <w:rPr>
          <w:rFonts w:ascii="Calibri" w:hAnsi="Calibri" w:cs="Calibri"/>
        </w:rPr>
      </w:pPr>
      <w:r w:rsidRPr="006933FD">
        <w:rPr>
          <w:rFonts w:ascii="Calibri" w:hAnsi="Calibri" w:cs="Calibri"/>
        </w:rPr>
        <w:t>5</w:t>
      </w:r>
      <w:r w:rsidR="00A7288D" w:rsidRPr="006933FD">
        <w:rPr>
          <w:rFonts w:ascii="Calibri" w:hAnsi="Calibri" w:cs="Calibri"/>
        </w:rPr>
        <w:t>. Expected Impact:</w:t>
      </w:r>
    </w:p>
    <w:p w14:paraId="23B7C4FC" w14:textId="5D5E96F3" w:rsidR="00A7288D" w:rsidRPr="005C7011" w:rsidRDefault="00A7288D" w:rsidP="00A7288D">
      <w:pPr>
        <w:numPr>
          <w:ilvl w:val="0"/>
          <w:numId w:val="2"/>
        </w:numPr>
        <w:jc w:val="both"/>
        <w:rPr>
          <w:rFonts w:ascii="Calibri" w:hAnsi="Calibri" w:cs="Calibri"/>
          <w:color w:val="000000" w:themeColor="text1"/>
        </w:rPr>
      </w:pPr>
      <w:r w:rsidRPr="005C7011">
        <w:rPr>
          <w:rFonts w:ascii="Calibri" w:hAnsi="Calibri" w:cs="Calibri"/>
          <w:b/>
          <w:bCs/>
          <w:color w:val="000000" w:themeColor="text1"/>
        </w:rPr>
        <w:t>Improved Diagnosis:</w:t>
      </w:r>
      <w:r w:rsidRPr="005C7011">
        <w:rPr>
          <w:rFonts w:ascii="Calibri" w:hAnsi="Calibri" w:cs="Calibri"/>
          <w:color w:val="000000" w:themeColor="text1"/>
        </w:rPr>
        <w:t xml:space="preserve"> By offering a real-time, accessible tool for crisis </w:t>
      </w:r>
      <w:r w:rsidR="005A0D9E" w:rsidRPr="005C7011">
        <w:rPr>
          <w:rFonts w:ascii="Calibri" w:hAnsi="Calibri" w:cs="Calibri"/>
          <w:color w:val="000000" w:themeColor="text1"/>
        </w:rPr>
        <w:t>prediction</w:t>
      </w:r>
      <w:r w:rsidRPr="005C7011">
        <w:rPr>
          <w:rFonts w:ascii="Calibri" w:hAnsi="Calibri" w:cs="Calibri"/>
          <w:color w:val="000000" w:themeColor="text1"/>
        </w:rPr>
        <w:t>, healthcare providers can adopt a more proactive approach to managing myasthenia gravis, reducing hospital stays and associated healthcare costs.</w:t>
      </w:r>
    </w:p>
    <w:p w14:paraId="5C0CC9F7" w14:textId="77777777" w:rsidR="00A7288D" w:rsidRPr="005C7011" w:rsidRDefault="00A7288D" w:rsidP="00A7288D">
      <w:pPr>
        <w:numPr>
          <w:ilvl w:val="0"/>
          <w:numId w:val="2"/>
        </w:numPr>
        <w:jc w:val="both"/>
        <w:rPr>
          <w:rFonts w:ascii="Calibri" w:hAnsi="Calibri" w:cs="Calibri"/>
          <w:color w:val="000000" w:themeColor="text1"/>
        </w:rPr>
      </w:pPr>
      <w:r w:rsidRPr="005C7011">
        <w:rPr>
          <w:rFonts w:ascii="Calibri" w:hAnsi="Calibri" w:cs="Calibri"/>
          <w:b/>
          <w:bCs/>
          <w:color w:val="000000" w:themeColor="text1"/>
        </w:rPr>
        <w:t>Cost Reduction:</w:t>
      </w:r>
      <w:r w:rsidRPr="005C7011">
        <w:rPr>
          <w:rFonts w:ascii="Calibri" w:hAnsi="Calibri" w:cs="Calibri"/>
          <w:color w:val="000000" w:themeColor="text1"/>
        </w:rPr>
        <w:t> AI-driven diagnostics can significantly reduce reliance on expensive and time-consuming tests currently necessary for managing the condition.</w:t>
      </w:r>
    </w:p>
    <w:p w14:paraId="71AD0170" w14:textId="77777777" w:rsidR="00A7288D" w:rsidRPr="005C7011" w:rsidRDefault="00A7288D" w:rsidP="00A7288D">
      <w:pPr>
        <w:numPr>
          <w:ilvl w:val="0"/>
          <w:numId w:val="2"/>
        </w:numPr>
        <w:jc w:val="both"/>
        <w:rPr>
          <w:rFonts w:ascii="Calibri" w:hAnsi="Calibri" w:cs="Calibri"/>
          <w:color w:val="000000" w:themeColor="text1"/>
        </w:rPr>
      </w:pPr>
      <w:r w:rsidRPr="005C7011">
        <w:rPr>
          <w:rFonts w:ascii="Calibri" w:hAnsi="Calibri" w:cs="Calibri"/>
          <w:b/>
          <w:bCs/>
          <w:color w:val="000000" w:themeColor="text1"/>
        </w:rPr>
        <w:t>Accessibility:</w:t>
      </w:r>
      <w:r w:rsidRPr="005C7011">
        <w:rPr>
          <w:rFonts w:ascii="Calibri" w:hAnsi="Calibri" w:cs="Calibri"/>
          <w:color w:val="000000" w:themeColor="text1"/>
        </w:rPr>
        <w:t> The solution will be designed for deployment on common digital platforms, including mobile and web applications, ensuring broad accessibility for patients and clinicians.</w:t>
      </w:r>
    </w:p>
    <w:p w14:paraId="151D176E" w14:textId="77777777" w:rsidR="00A7288D" w:rsidRPr="005C7011" w:rsidRDefault="00A7288D" w:rsidP="006D5DB9">
      <w:pPr>
        <w:jc w:val="both"/>
        <w:rPr>
          <w:rFonts w:ascii="Calibri" w:hAnsi="Calibri" w:cs="Calibri"/>
          <w:color w:val="000000" w:themeColor="text1"/>
        </w:rPr>
      </w:pPr>
    </w:p>
    <w:p w14:paraId="1818A676" w14:textId="77777777" w:rsidR="00A7288D" w:rsidRPr="005C7011" w:rsidRDefault="00A7288D" w:rsidP="00A7288D">
      <w:pPr>
        <w:jc w:val="both"/>
        <w:rPr>
          <w:rFonts w:ascii="Calibri" w:hAnsi="Calibri" w:cs="Calibri"/>
          <w:color w:val="000000" w:themeColor="text1"/>
        </w:rPr>
      </w:pPr>
    </w:p>
    <w:p w14:paraId="04B6CBFF" w14:textId="149B1379" w:rsidR="00A7288D" w:rsidRPr="006933FD" w:rsidRDefault="005C2EB1" w:rsidP="00BD2EF2">
      <w:pPr>
        <w:pStyle w:val="Heading2"/>
        <w:rPr>
          <w:rFonts w:ascii="Calibri" w:hAnsi="Calibri" w:cs="Calibri"/>
        </w:rPr>
      </w:pPr>
      <w:r w:rsidRPr="006933FD">
        <w:rPr>
          <w:rFonts w:ascii="Calibri" w:hAnsi="Calibri" w:cs="Calibri"/>
        </w:rPr>
        <w:lastRenderedPageBreak/>
        <w:t>6</w:t>
      </w:r>
      <w:r w:rsidR="00A7288D" w:rsidRPr="006933FD">
        <w:rPr>
          <w:rFonts w:ascii="Calibri" w:hAnsi="Calibri" w:cs="Calibri"/>
        </w:rPr>
        <w:t>. Implementation Plan:</w:t>
      </w:r>
    </w:p>
    <w:p w14:paraId="73BCA1EB" w14:textId="2A2EBD70" w:rsidR="00A7288D" w:rsidRPr="005C7011" w:rsidRDefault="00A7288D" w:rsidP="00A7288D">
      <w:pPr>
        <w:numPr>
          <w:ilvl w:val="0"/>
          <w:numId w:val="3"/>
        </w:numPr>
        <w:jc w:val="both"/>
        <w:rPr>
          <w:rFonts w:ascii="Calibri" w:hAnsi="Calibri" w:cs="Calibri"/>
          <w:color w:val="000000" w:themeColor="text1"/>
        </w:rPr>
      </w:pPr>
      <w:r w:rsidRPr="005C7011">
        <w:rPr>
          <w:rFonts w:ascii="Calibri" w:hAnsi="Calibri" w:cs="Calibri"/>
          <w:b/>
          <w:bCs/>
          <w:color w:val="000000" w:themeColor="text1"/>
        </w:rPr>
        <w:t>Phase 1:</w:t>
      </w:r>
      <w:r w:rsidRPr="005C7011">
        <w:rPr>
          <w:rFonts w:ascii="Calibri" w:hAnsi="Calibri" w:cs="Calibri"/>
          <w:color w:val="000000" w:themeColor="text1"/>
        </w:rPr>
        <w:t> Initial research and development will focus on data collection and model training</w:t>
      </w:r>
      <w:r w:rsidR="003E4143" w:rsidRPr="005C7011">
        <w:rPr>
          <w:rFonts w:ascii="Calibri" w:hAnsi="Calibri" w:cs="Calibri"/>
          <w:color w:val="000000" w:themeColor="text1"/>
        </w:rPr>
        <w:t xml:space="preserve"> (fine-tuning)</w:t>
      </w:r>
      <w:r w:rsidRPr="005C7011">
        <w:rPr>
          <w:rFonts w:ascii="Calibri" w:hAnsi="Calibri" w:cs="Calibri"/>
          <w:color w:val="000000" w:themeColor="text1"/>
        </w:rPr>
        <w:t>, anticipated to last 12-18 months. This phase will also involve securing ethical approvals and partnerships.</w:t>
      </w:r>
    </w:p>
    <w:p w14:paraId="269C9BA0" w14:textId="77777777" w:rsidR="00A7288D" w:rsidRPr="005C7011" w:rsidRDefault="00A7288D" w:rsidP="00A7288D">
      <w:pPr>
        <w:numPr>
          <w:ilvl w:val="0"/>
          <w:numId w:val="3"/>
        </w:numPr>
        <w:jc w:val="both"/>
        <w:rPr>
          <w:rFonts w:ascii="Calibri" w:hAnsi="Calibri" w:cs="Calibri"/>
          <w:color w:val="000000" w:themeColor="text1"/>
        </w:rPr>
      </w:pPr>
      <w:r w:rsidRPr="005C7011">
        <w:rPr>
          <w:rFonts w:ascii="Calibri" w:hAnsi="Calibri" w:cs="Calibri"/>
          <w:b/>
          <w:bCs/>
          <w:color w:val="000000" w:themeColor="text1"/>
        </w:rPr>
        <w:t>Phase 2:</w:t>
      </w:r>
      <w:r w:rsidRPr="005C7011">
        <w:rPr>
          <w:rFonts w:ascii="Calibri" w:hAnsi="Calibri" w:cs="Calibri"/>
          <w:color w:val="000000" w:themeColor="text1"/>
        </w:rPr>
        <w:t> Integration and pilot testing will occur in selected healthcare centers. Feedback from clinicians and patients during this phase will be critical to refine the user interface and improve model accuracy.</w:t>
      </w:r>
    </w:p>
    <w:p w14:paraId="610B0823" w14:textId="77777777" w:rsidR="00A7288D" w:rsidRPr="005C7011" w:rsidRDefault="00A7288D" w:rsidP="00A7288D">
      <w:pPr>
        <w:numPr>
          <w:ilvl w:val="0"/>
          <w:numId w:val="3"/>
        </w:numPr>
        <w:jc w:val="both"/>
        <w:rPr>
          <w:rFonts w:ascii="Calibri" w:hAnsi="Calibri" w:cs="Calibri"/>
          <w:color w:val="000000" w:themeColor="text1"/>
        </w:rPr>
      </w:pPr>
      <w:r w:rsidRPr="005C7011">
        <w:rPr>
          <w:rFonts w:ascii="Calibri" w:hAnsi="Calibri" w:cs="Calibri"/>
          <w:b/>
          <w:bCs/>
          <w:color w:val="000000" w:themeColor="text1"/>
        </w:rPr>
        <w:t>Phase 3:</w:t>
      </w:r>
      <w:r w:rsidRPr="005C7011">
        <w:rPr>
          <w:rFonts w:ascii="Calibri" w:hAnsi="Calibri" w:cs="Calibri"/>
          <w:color w:val="000000" w:themeColor="text1"/>
        </w:rPr>
        <w:t> Full-scale commercialization will target both public and private healthcare sectors. Initial focus will be on developed regions with high healthcare technology adoption rates, with expansion plans following in emerging markets.</w:t>
      </w:r>
    </w:p>
    <w:p w14:paraId="7F441DB3" w14:textId="77777777" w:rsidR="00A7288D" w:rsidRPr="005C7011" w:rsidRDefault="00A7288D" w:rsidP="00A7288D">
      <w:pPr>
        <w:jc w:val="both"/>
        <w:rPr>
          <w:rFonts w:ascii="Calibri" w:hAnsi="Calibri" w:cs="Calibri"/>
          <w:color w:val="000000" w:themeColor="text1"/>
        </w:rPr>
      </w:pPr>
    </w:p>
    <w:p w14:paraId="733446F2" w14:textId="77777777" w:rsidR="00A7288D" w:rsidRPr="005C7011" w:rsidRDefault="00A7288D" w:rsidP="00A7288D">
      <w:pPr>
        <w:jc w:val="both"/>
        <w:rPr>
          <w:rFonts w:ascii="Calibri" w:hAnsi="Calibri" w:cs="Calibri"/>
          <w:color w:val="000000" w:themeColor="text1"/>
        </w:rPr>
      </w:pPr>
    </w:p>
    <w:p w14:paraId="3792B9E9" w14:textId="19997A48" w:rsidR="00A7288D" w:rsidRPr="00D72EE4" w:rsidRDefault="00965C72" w:rsidP="00E27DA3">
      <w:pPr>
        <w:pStyle w:val="Heading2"/>
        <w:rPr>
          <w:rFonts w:ascii="Calibri" w:hAnsi="Calibri" w:cs="Calibri"/>
        </w:rPr>
      </w:pPr>
      <w:r w:rsidRPr="00D72EE4">
        <w:rPr>
          <w:rFonts w:ascii="Calibri" w:hAnsi="Calibri" w:cs="Calibri"/>
        </w:rPr>
        <w:t>7</w:t>
      </w:r>
      <w:r w:rsidR="00A7288D" w:rsidRPr="00D72EE4">
        <w:rPr>
          <w:rFonts w:ascii="Calibri" w:hAnsi="Calibri" w:cs="Calibri"/>
        </w:rPr>
        <w:t>. Monetization Strategy</w:t>
      </w:r>
      <w:r w:rsidR="00EA21A6" w:rsidRPr="00D72EE4">
        <w:rPr>
          <w:rFonts w:ascii="Calibri" w:hAnsi="Calibri" w:cs="Calibri"/>
        </w:rPr>
        <w:t>:</w:t>
      </w:r>
      <w:r w:rsidR="001833B3" w:rsidRPr="00D72EE4">
        <w:rPr>
          <w:rFonts w:ascii="Calibri" w:hAnsi="Calibri" w:cs="Calibri"/>
        </w:rPr>
        <w:t xml:space="preserve"> </w:t>
      </w:r>
    </w:p>
    <w:p w14:paraId="12F2ED33" w14:textId="354FF59D" w:rsidR="00A7288D" w:rsidRPr="005C7011" w:rsidRDefault="00A7288D" w:rsidP="00A7288D">
      <w:pPr>
        <w:numPr>
          <w:ilvl w:val="0"/>
          <w:numId w:val="4"/>
        </w:numPr>
        <w:jc w:val="both"/>
        <w:rPr>
          <w:rFonts w:ascii="Calibri" w:hAnsi="Calibri" w:cs="Calibri"/>
          <w:color w:val="000000" w:themeColor="text1"/>
        </w:rPr>
      </w:pPr>
      <w:r w:rsidRPr="005C7011">
        <w:rPr>
          <w:rFonts w:ascii="Calibri" w:hAnsi="Calibri" w:cs="Calibri"/>
          <w:b/>
          <w:bCs/>
          <w:color w:val="000000" w:themeColor="text1"/>
        </w:rPr>
        <w:t>Licensing Sales:</w:t>
      </w:r>
      <w:r w:rsidRPr="005C7011">
        <w:rPr>
          <w:rFonts w:ascii="Calibri" w:hAnsi="Calibri" w:cs="Calibri"/>
          <w:color w:val="000000" w:themeColor="text1"/>
        </w:rPr>
        <w:t> Licensing the AI technology to hospital networks and specialty clinics will provide a steady revenue stream. Models like IBM Watson for Oncology, which sells licenses to medical institutions, serve as a successful precedent.</w:t>
      </w:r>
      <w:r w:rsidR="00E27DA3" w:rsidRPr="005C7011">
        <w:rPr>
          <w:rFonts w:ascii="Calibri" w:hAnsi="Calibri" w:cs="Calibri"/>
          <w:color w:val="000000" w:themeColor="text1"/>
          <w:vertAlign w:val="superscript"/>
        </w:rPr>
        <w:t xml:space="preserve"> [11, 12]</w:t>
      </w:r>
    </w:p>
    <w:p w14:paraId="0C8270EE" w14:textId="65FEE9A0" w:rsidR="00A7288D" w:rsidRPr="005C7011" w:rsidRDefault="00A7288D" w:rsidP="00A7288D">
      <w:pPr>
        <w:numPr>
          <w:ilvl w:val="0"/>
          <w:numId w:val="4"/>
        </w:numPr>
        <w:jc w:val="both"/>
        <w:rPr>
          <w:rFonts w:ascii="Calibri" w:hAnsi="Calibri" w:cs="Calibri"/>
          <w:color w:val="000000" w:themeColor="text1"/>
        </w:rPr>
      </w:pPr>
      <w:r w:rsidRPr="005C7011">
        <w:rPr>
          <w:rFonts w:ascii="Calibri" w:hAnsi="Calibri" w:cs="Calibri"/>
          <w:b/>
          <w:bCs/>
          <w:color w:val="000000" w:themeColor="text1"/>
        </w:rPr>
        <w:t>Subscription Model:</w:t>
      </w:r>
      <w:r w:rsidRPr="005C7011">
        <w:rPr>
          <w:rFonts w:ascii="Calibri" w:hAnsi="Calibri" w:cs="Calibri"/>
          <w:color w:val="000000" w:themeColor="text1"/>
        </w:rPr>
        <w:t> Offering a subscription service for continual access and updates can ensure a recurring revenue model. Similar strategies are employed by companies like MedTech firms using SaaS platforms for diagnostics.</w:t>
      </w:r>
      <w:r w:rsidR="00D7162F">
        <w:rPr>
          <w:rFonts w:ascii="Calibri" w:hAnsi="Calibri" w:cs="Calibri"/>
          <w:color w:val="000000" w:themeColor="text1"/>
        </w:rPr>
        <w:t xml:space="preserve"> </w:t>
      </w:r>
      <w:proofErr w:type="spellStart"/>
      <w:r w:rsidR="00D7162F">
        <w:rPr>
          <w:rFonts w:ascii="Calibri" w:hAnsi="Calibri" w:cs="Calibri"/>
          <w:color w:val="000000" w:themeColor="text1"/>
        </w:rPr>
        <w:t>Suscription</w:t>
      </w:r>
      <w:proofErr w:type="spellEnd"/>
      <w:r w:rsidR="00D7162F">
        <w:rPr>
          <w:rFonts w:ascii="Calibri" w:hAnsi="Calibri" w:cs="Calibri"/>
          <w:color w:val="000000" w:themeColor="text1"/>
        </w:rPr>
        <w:t xml:space="preserve"> could be coupled to </w:t>
      </w:r>
      <w:r w:rsidR="00C94204">
        <w:rPr>
          <w:rFonts w:ascii="Calibri" w:hAnsi="Calibri" w:cs="Calibri"/>
          <w:color w:val="000000" w:themeColor="text1"/>
        </w:rPr>
        <w:t>drug administration / follow up.</w:t>
      </w:r>
    </w:p>
    <w:p w14:paraId="0333252B" w14:textId="4D4ECC47" w:rsidR="00A7288D" w:rsidRPr="005C7011" w:rsidRDefault="00A7288D" w:rsidP="00A7288D">
      <w:pPr>
        <w:numPr>
          <w:ilvl w:val="0"/>
          <w:numId w:val="4"/>
        </w:numPr>
        <w:jc w:val="both"/>
        <w:rPr>
          <w:rFonts w:ascii="Calibri" w:hAnsi="Calibri" w:cs="Calibri"/>
          <w:color w:val="000000" w:themeColor="text1"/>
        </w:rPr>
      </w:pPr>
      <w:r w:rsidRPr="005C7011">
        <w:rPr>
          <w:rFonts w:ascii="Calibri" w:hAnsi="Calibri" w:cs="Calibri"/>
          <w:b/>
          <w:bCs/>
          <w:color w:val="000000" w:themeColor="text1"/>
        </w:rPr>
        <w:t>Consulting Services:</w:t>
      </w:r>
      <w:r w:rsidRPr="005C7011">
        <w:rPr>
          <w:rFonts w:ascii="Calibri" w:hAnsi="Calibri" w:cs="Calibri"/>
          <w:color w:val="000000" w:themeColor="text1"/>
        </w:rPr>
        <w:t> Providing tailored consulting and customization options for large healthcare providers can expand revenue opportunities, akin to how AI diagnostics companies often tailor algorithms for different medical conditions</w:t>
      </w:r>
      <w:r w:rsidR="00DD7C31">
        <w:rPr>
          <w:rFonts w:ascii="Calibri" w:hAnsi="Calibri" w:cs="Calibri"/>
          <w:color w:val="000000" w:themeColor="text1"/>
        </w:rPr>
        <w:t xml:space="preserve"> and/or their use in clinical trials / RWE studies</w:t>
      </w:r>
      <w:r w:rsidRPr="005C7011">
        <w:rPr>
          <w:rFonts w:ascii="Calibri" w:hAnsi="Calibri" w:cs="Calibri"/>
          <w:color w:val="000000" w:themeColor="text1"/>
        </w:rPr>
        <w:t>.</w:t>
      </w:r>
    </w:p>
    <w:p w14:paraId="5C2599C4" w14:textId="77777777" w:rsidR="00A7288D" w:rsidRPr="005C7011" w:rsidRDefault="00A7288D" w:rsidP="00A7288D">
      <w:pPr>
        <w:jc w:val="both"/>
        <w:rPr>
          <w:rFonts w:ascii="Calibri" w:hAnsi="Calibri" w:cs="Calibri"/>
          <w:color w:val="000000" w:themeColor="text1"/>
        </w:rPr>
      </w:pPr>
    </w:p>
    <w:p w14:paraId="2988E86C" w14:textId="77777777" w:rsidR="00A7288D" w:rsidRPr="005C7011" w:rsidRDefault="00A7288D" w:rsidP="00A7288D">
      <w:pPr>
        <w:jc w:val="both"/>
        <w:rPr>
          <w:rFonts w:ascii="Calibri" w:hAnsi="Calibri" w:cs="Calibri"/>
          <w:color w:val="000000" w:themeColor="text1"/>
        </w:rPr>
      </w:pPr>
    </w:p>
    <w:p w14:paraId="3DC13EE7" w14:textId="77777777" w:rsidR="00E27DA3" w:rsidRPr="005C7011" w:rsidRDefault="00E27DA3" w:rsidP="00A7288D">
      <w:pPr>
        <w:spacing w:afterAutospacing="1"/>
        <w:jc w:val="both"/>
        <w:rPr>
          <w:rFonts w:ascii="Calibri" w:hAnsi="Calibri" w:cs="Calibri"/>
          <w:b/>
          <w:bCs/>
          <w:color w:val="000000" w:themeColor="text1"/>
        </w:rPr>
      </w:pPr>
    </w:p>
    <w:p w14:paraId="04493727" w14:textId="58D39D91" w:rsidR="00A7288D" w:rsidRPr="00E55640" w:rsidRDefault="00965C72" w:rsidP="00E27DA3">
      <w:pPr>
        <w:pStyle w:val="Heading2"/>
        <w:rPr>
          <w:rFonts w:ascii="Calibri" w:hAnsi="Calibri" w:cs="Calibri"/>
        </w:rPr>
      </w:pPr>
      <w:r w:rsidRPr="00E55640">
        <w:rPr>
          <w:rFonts w:ascii="Calibri" w:hAnsi="Calibri" w:cs="Calibri"/>
        </w:rPr>
        <w:t>8</w:t>
      </w:r>
      <w:r w:rsidR="00A7288D" w:rsidRPr="00E55640">
        <w:rPr>
          <w:rFonts w:ascii="Calibri" w:hAnsi="Calibri" w:cs="Calibri"/>
        </w:rPr>
        <w:t>. Conclusion:</w:t>
      </w:r>
    </w:p>
    <w:p w14:paraId="07D58453" w14:textId="77777777" w:rsidR="00A7288D" w:rsidRDefault="00A7288D" w:rsidP="00A7288D">
      <w:pPr>
        <w:spacing w:after="100" w:afterAutospacing="1"/>
        <w:jc w:val="both"/>
        <w:rPr>
          <w:rFonts w:ascii="Calibri" w:hAnsi="Calibri" w:cs="Calibri"/>
          <w:color w:val="000000" w:themeColor="text1"/>
        </w:rPr>
      </w:pPr>
      <w:r w:rsidRPr="005C7011">
        <w:rPr>
          <w:rFonts w:ascii="Calibri" w:hAnsi="Calibri" w:cs="Calibri"/>
          <w:color w:val="000000" w:themeColor="text1"/>
        </w:rPr>
        <w:t>This proposal envisions leveraging cutting-edge AI technology to create a first-of-its-kind diagnostic tool for myasthenia gravis crises. By addressing a clear gap in the current healthcare landscape, this tool can significantly enhance patient care and optimize resource allocation in neurology departments worldwide.</w:t>
      </w:r>
    </w:p>
    <w:p w14:paraId="3C05B480" w14:textId="1FEF8A80" w:rsidR="000D18BD" w:rsidRPr="005C7011" w:rsidRDefault="000D18BD" w:rsidP="00A7288D">
      <w:pPr>
        <w:spacing w:after="100" w:afterAutospacing="1"/>
        <w:jc w:val="both"/>
        <w:rPr>
          <w:rFonts w:ascii="Calibri" w:hAnsi="Calibri" w:cs="Calibri"/>
          <w:color w:val="000000" w:themeColor="text1"/>
        </w:rPr>
      </w:pPr>
      <w:r w:rsidRPr="00783DDD">
        <w:rPr>
          <w:rFonts w:ascii="Calibri" w:hAnsi="Calibri" w:cs="Calibri"/>
          <w:color w:val="000000" w:themeColor="text1"/>
        </w:rPr>
        <w:t>Voice may offer a proxy for detailed time-series data only found in high-resource areas, while simultaneously providing voice, speech, and respiratory data to compliment patient-reported information. Ultimately, AI models trained on voice may be used in the clinic and home, supporting patients in hospital “deserts” where healthcare is not readily accessible.</w:t>
      </w:r>
    </w:p>
    <w:p w14:paraId="759BAAD7" w14:textId="1EB23304" w:rsidR="006F676D" w:rsidRDefault="006F676D" w:rsidP="00A7288D">
      <w:pPr>
        <w:spacing w:after="100" w:afterAutospacing="1"/>
        <w:jc w:val="both"/>
        <w:rPr>
          <w:rFonts w:ascii="Calibri" w:hAnsi="Calibri" w:cs="Calibri"/>
          <w:color w:val="000000" w:themeColor="text1"/>
        </w:rPr>
      </w:pPr>
      <w:r w:rsidRPr="005C7011">
        <w:rPr>
          <w:rFonts w:ascii="Calibri" w:hAnsi="Calibri" w:cs="Calibri"/>
          <w:color w:val="000000" w:themeColor="text1"/>
        </w:rPr>
        <w:t xml:space="preserve">We also envision the </w:t>
      </w:r>
      <w:r w:rsidR="008248B7" w:rsidRPr="005C7011">
        <w:rPr>
          <w:rFonts w:ascii="Calibri" w:hAnsi="Calibri" w:cs="Calibri"/>
          <w:color w:val="000000" w:themeColor="text1"/>
        </w:rPr>
        <w:t>impact</w:t>
      </w:r>
      <w:r w:rsidRPr="005C7011">
        <w:rPr>
          <w:rFonts w:ascii="Calibri" w:hAnsi="Calibri" w:cs="Calibri"/>
          <w:color w:val="000000" w:themeColor="text1"/>
        </w:rPr>
        <w:t xml:space="preserve"> of </w:t>
      </w:r>
      <w:r w:rsidR="00AB05DF" w:rsidRPr="005C7011">
        <w:rPr>
          <w:rFonts w:ascii="Calibri" w:hAnsi="Calibri" w:cs="Calibri"/>
          <w:color w:val="000000" w:themeColor="text1"/>
        </w:rPr>
        <w:t xml:space="preserve">the developments </w:t>
      </w:r>
      <w:r w:rsidR="00F15523" w:rsidRPr="005C7011">
        <w:rPr>
          <w:rFonts w:ascii="Calibri" w:hAnsi="Calibri" w:cs="Calibri"/>
          <w:color w:val="000000" w:themeColor="text1"/>
        </w:rPr>
        <w:t xml:space="preserve">required to successfully implement such device </w:t>
      </w:r>
      <w:r w:rsidR="008248B7" w:rsidRPr="005C7011">
        <w:rPr>
          <w:rFonts w:ascii="Calibri" w:hAnsi="Calibri" w:cs="Calibri"/>
          <w:color w:val="000000" w:themeColor="text1"/>
        </w:rPr>
        <w:t xml:space="preserve">will have </w:t>
      </w:r>
      <w:r w:rsidR="00F15523" w:rsidRPr="005C7011">
        <w:rPr>
          <w:rFonts w:ascii="Calibri" w:hAnsi="Calibri" w:cs="Calibri"/>
          <w:color w:val="000000" w:themeColor="text1"/>
        </w:rPr>
        <w:t xml:space="preserve">in </w:t>
      </w:r>
      <w:r w:rsidR="00087DA6" w:rsidRPr="005C7011">
        <w:rPr>
          <w:rFonts w:ascii="Calibri" w:hAnsi="Calibri" w:cs="Calibri"/>
          <w:color w:val="000000" w:themeColor="text1"/>
        </w:rPr>
        <w:t xml:space="preserve">improving patient’s quality of life in </w:t>
      </w:r>
      <w:r w:rsidR="00F15523" w:rsidRPr="005C7011">
        <w:rPr>
          <w:rFonts w:ascii="Calibri" w:hAnsi="Calibri" w:cs="Calibri"/>
          <w:color w:val="000000" w:themeColor="text1"/>
        </w:rPr>
        <w:t>other</w:t>
      </w:r>
      <w:r w:rsidR="00003C78">
        <w:rPr>
          <w:rFonts w:ascii="Calibri" w:hAnsi="Calibri" w:cs="Calibri"/>
          <w:color w:val="000000" w:themeColor="text1"/>
        </w:rPr>
        <w:t xml:space="preserve"> rare disorders</w:t>
      </w:r>
      <w:r w:rsidR="00CB06F8">
        <w:rPr>
          <w:rFonts w:ascii="Calibri" w:hAnsi="Calibri" w:cs="Calibri"/>
          <w:color w:val="000000" w:themeColor="text1"/>
        </w:rPr>
        <w:t xml:space="preserve"> (MS, </w:t>
      </w:r>
      <w:r w:rsidR="00347933">
        <w:rPr>
          <w:rFonts w:ascii="Calibri" w:hAnsi="Calibri" w:cs="Calibri"/>
          <w:color w:val="000000" w:themeColor="text1"/>
        </w:rPr>
        <w:t xml:space="preserve">neuromuscular, </w:t>
      </w:r>
      <w:r w:rsidR="00CB06F8">
        <w:rPr>
          <w:rFonts w:ascii="Calibri" w:hAnsi="Calibri" w:cs="Calibri"/>
          <w:color w:val="000000" w:themeColor="text1"/>
        </w:rPr>
        <w:t>mitochondrial</w:t>
      </w:r>
      <w:r w:rsidR="00347933">
        <w:rPr>
          <w:rFonts w:ascii="Calibri" w:hAnsi="Calibri" w:cs="Calibri"/>
          <w:color w:val="000000" w:themeColor="text1"/>
        </w:rPr>
        <w:t xml:space="preserve"> disorders, …)</w:t>
      </w:r>
      <w:r w:rsidR="00F15523" w:rsidRPr="005C7011">
        <w:rPr>
          <w:rFonts w:ascii="Calibri" w:hAnsi="Calibri" w:cs="Calibri"/>
          <w:color w:val="000000" w:themeColor="text1"/>
        </w:rPr>
        <w:t xml:space="preserve"> </w:t>
      </w:r>
      <w:r w:rsidR="00EF19AA" w:rsidRPr="005C7011">
        <w:rPr>
          <w:rFonts w:ascii="Calibri" w:hAnsi="Calibri" w:cs="Calibri"/>
          <w:color w:val="000000" w:themeColor="text1"/>
        </w:rPr>
        <w:t xml:space="preserve">key </w:t>
      </w:r>
      <w:r w:rsidR="00F15523" w:rsidRPr="005C7011">
        <w:rPr>
          <w:rFonts w:ascii="Calibri" w:hAnsi="Calibri" w:cs="Calibri"/>
          <w:color w:val="000000" w:themeColor="text1"/>
        </w:rPr>
        <w:t>therapeutic areas</w:t>
      </w:r>
      <w:r w:rsidR="00087DA6" w:rsidRPr="005C7011">
        <w:rPr>
          <w:rFonts w:ascii="Calibri" w:hAnsi="Calibri" w:cs="Calibri"/>
          <w:color w:val="000000" w:themeColor="text1"/>
        </w:rPr>
        <w:t xml:space="preserve">, </w:t>
      </w:r>
      <w:r w:rsidR="00482E33" w:rsidRPr="005C7011">
        <w:rPr>
          <w:rFonts w:ascii="Calibri" w:hAnsi="Calibri" w:cs="Calibri"/>
          <w:color w:val="000000" w:themeColor="text1"/>
        </w:rPr>
        <w:t>such immunology</w:t>
      </w:r>
      <w:r w:rsidR="00AC3232">
        <w:rPr>
          <w:rFonts w:ascii="Calibri" w:hAnsi="Calibri" w:cs="Calibri"/>
          <w:color w:val="000000" w:themeColor="text1"/>
        </w:rPr>
        <w:t xml:space="preserve">, </w:t>
      </w:r>
      <w:r w:rsidR="00985235">
        <w:rPr>
          <w:rFonts w:ascii="Calibri" w:hAnsi="Calibri" w:cs="Calibri"/>
          <w:color w:val="000000" w:themeColor="text1"/>
        </w:rPr>
        <w:t>rheumatology</w:t>
      </w:r>
      <w:r w:rsidR="00482E33" w:rsidRPr="005C7011">
        <w:rPr>
          <w:rFonts w:ascii="Calibri" w:hAnsi="Calibri" w:cs="Calibri"/>
          <w:color w:val="000000" w:themeColor="text1"/>
        </w:rPr>
        <w:t>, respiratory</w:t>
      </w:r>
      <w:r w:rsidR="00B72D91" w:rsidRPr="005C7011">
        <w:rPr>
          <w:rFonts w:ascii="Calibri" w:hAnsi="Calibri" w:cs="Calibri"/>
          <w:color w:val="000000" w:themeColor="text1"/>
        </w:rPr>
        <w:t>, cardiovascular</w:t>
      </w:r>
      <w:r w:rsidR="00D42273">
        <w:rPr>
          <w:rFonts w:ascii="Calibri" w:hAnsi="Calibri" w:cs="Calibri"/>
          <w:color w:val="000000" w:themeColor="text1"/>
        </w:rPr>
        <w:t xml:space="preserve">, </w:t>
      </w:r>
      <w:r w:rsidR="00B72D91" w:rsidRPr="005C7011">
        <w:rPr>
          <w:rFonts w:ascii="Calibri" w:hAnsi="Calibri" w:cs="Calibri"/>
          <w:color w:val="000000" w:themeColor="text1"/>
        </w:rPr>
        <w:t>oncology</w:t>
      </w:r>
      <w:r w:rsidR="00D42273">
        <w:rPr>
          <w:rFonts w:ascii="Calibri" w:hAnsi="Calibri" w:cs="Calibri"/>
          <w:color w:val="000000" w:themeColor="text1"/>
        </w:rPr>
        <w:t xml:space="preserve">, </w:t>
      </w:r>
      <w:r w:rsidR="00985235">
        <w:rPr>
          <w:rFonts w:ascii="Calibri" w:hAnsi="Calibri" w:cs="Calibri"/>
          <w:color w:val="000000" w:themeColor="text1"/>
        </w:rPr>
        <w:t>pediatrics</w:t>
      </w:r>
      <w:r w:rsidR="00D42273">
        <w:rPr>
          <w:rFonts w:ascii="Calibri" w:hAnsi="Calibri" w:cs="Calibri"/>
          <w:color w:val="000000" w:themeColor="text1"/>
        </w:rPr>
        <w:t xml:space="preserve"> or surgery</w:t>
      </w:r>
      <w:r w:rsidR="00B72D91" w:rsidRPr="005C7011">
        <w:rPr>
          <w:rFonts w:ascii="Calibri" w:hAnsi="Calibri" w:cs="Calibri"/>
          <w:color w:val="000000" w:themeColor="text1"/>
        </w:rPr>
        <w:t>.</w:t>
      </w:r>
    </w:p>
    <w:p w14:paraId="25421DA0" w14:textId="77777777" w:rsidR="00A7288D" w:rsidRPr="005C7011" w:rsidRDefault="00A7288D" w:rsidP="00A7288D">
      <w:pPr>
        <w:jc w:val="both"/>
        <w:rPr>
          <w:rFonts w:ascii="Calibri" w:hAnsi="Calibri" w:cs="Calibri"/>
          <w:color w:val="000000" w:themeColor="text1"/>
        </w:rPr>
      </w:pPr>
    </w:p>
    <w:p w14:paraId="4AFDAB11" w14:textId="6AB833A5" w:rsidR="00A7288D" w:rsidRPr="00E55640" w:rsidRDefault="00965C72" w:rsidP="00E27DA3">
      <w:pPr>
        <w:pStyle w:val="Heading2"/>
        <w:rPr>
          <w:rFonts w:ascii="Calibri" w:hAnsi="Calibri" w:cs="Calibri"/>
        </w:rPr>
      </w:pPr>
      <w:r w:rsidRPr="00E55640">
        <w:rPr>
          <w:rFonts w:ascii="Calibri" w:hAnsi="Calibri" w:cs="Calibri"/>
        </w:rPr>
        <w:lastRenderedPageBreak/>
        <w:t>9</w:t>
      </w:r>
      <w:r w:rsidR="00A7288D" w:rsidRPr="00E55640">
        <w:rPr>
          <w:rFonts w:ascii="Calibri" w:hAnsi="Calibri" w:cs="Calibri"/>
        </w:rPr>
        <w:t>. References:</w:t>
      </w:r>
    </w:p>
    <w:p w14:paraId="7D3BBA7E" w14:textId="77777777" w:rsidR="00A7288D" w:rsidRPr="005C7011" w:rsidRDefault="00A7288D" w:rsidP="00A7288D">
      <w:pPr>
        <w:jc w:val="both"/>
        <w:rPr>
          <w:rFonts w:ascii="Calibri" w:hAnsi="Calibri" w:cs="Calibri"/>
          <w:color w:val="000000" w:themeColor="text1"/>
        </w:rPr>
      </w:pPr>
    </w:p>
    <w:p w14:paraId="3B927E09" w14:textId="52593384" w:rsidR="00D54417" w:rsidRPr="005C7011" w:rsidRDefault="00D54417" w:rsidP="00950C07">
      <w:pPr>
        <w:jc w:val="both"/>
        <w:rPr>
          <w:rFonts w:ascii="Calibri" w:hAnsi="Calibri" w:cs="Calibri"/>
          <w:sz w:val="22"/>
          <w:szCs w:val="22"/>
        </w:rPr>
      </w:pPr>
      <w:r w:rsidRPr="005C7011">
        <w:rPr>
          <w:rFonts w:ascii="Calibri" w:hAnsi="Calibri" w:cs="Calibri"/>
          <w:sz w:val="22"/>
          <w:szCs w:val="22"/>
        </w:rPr>
        <w:t>[1]</w:t>
      </w:r>
      <w:r w:rsidR="00950C07" w:rsidRPr="005C7011">
        <w:rPr>
          <w:rFonts w:ascii="Calibri" w:hAnsi="Calibri" w:cs="Calibri"/>
          <w:sz w:val="22"/>
          <w:szCs w:val="22"/>
        </w:rPr>
        <w:t xml:space="preserve"> </w:t>
      </w:r>
      <w:r w:rsidRPr="005C7011">
        <w:rPr>
          <w:rFonts w:ascii="Calibri" w:hAnsi="Calibri" w:cs="Calibri"/>
          <w:sz w:val="22"/>
          <w:szCs w:val="22"/>
        </w:rPr>
        <w:t xml:space="preserve">P. Narayanaswami </w:t>
      </w:r>
      <w:r w:rsidRPr="005C7011">
        <w:rPr>
          <w:rFonts w:ascii="Calibri" w:hAnsi="Calibri" w:cs="Calibri"/>
          <w:i/>
          <w:iCs/>
          <w:sz w:val="22"/>
          <w:szCs w:val="22"/>
        </w:rPr>
        <w:t>et al.</w:t>
      </w:r>
      <w:r w:rsidRPr="005C7011">
        <w:rPr>
          <w:rFonts w:ascii="Calibri" w:hAnsi="Calibri" w:cs="Calibri"/>
          <w:sz w:val="22"/>
          <w:szCs w:val="22"/>
        </w:rPr>
        <w:t xml:space="preserve">, ‘International Consensus Guidance for Management of Myasthenia Gravis: 2020 Update’, </w:t>
      </w:r>
      <w:r w:rsidRPr="005C7011">
        <w:rPr>
          <w:rFonts w:ascii="Calibri" w:hAnsi="Calibri" w:cs="Calibri"/>
          <w:i/>
          <w:iCs/>
          <w:sz w:val="22"/>
          <w:szCs w:val="22"/>
        </w:rPr>
        <w:t>Neurology</w:t>
      </w:r>
      <w:r w:rsidRPr="005C7011">
        <w:rPr>
          <w:rFonts w:ascii="Calibri" w:hAnsi="Calibri" w:cs="Calibri"/>
          <w:sz w:val="22"/>
          <w:szCs w:val="22"/>
        </w:rPr>
        <w:t xml:space="preserve">, vol. 96, no. 3, pp. 114–122, Jan. 2021, </w:t>
      </w:r>
      <w:proofErr w:type="spellStart"/>
      <w:r w:rsidRPr="005C7011">
        <w:rPr>
          <w:rFonts w:ascii="Calibri" w:hAnsi="Calibri" w:cs="Calibri"/>
          <w:sz w:val="22"/>
          <w:szCs w:val="22"/>
        </w:rPr>
        <w:t>doi</w:t>
      </w:r>
      <w:proofErr w:type="spellEnd"/>
      <w:r w:rsidRPr="005C7011">
        <w:rPr>
          <w:rFonts w:ascii="Calibri" w:hAnsi="Calibri" w:cs="Calibri"/>
          <w:sz w:val="22"/>
          <w:szCs w:val="22"/>
        </w:rPr>
        <w:t xml:space="preserve">: </w:t>
      </w:r>
      <w:hyperlink r:id="rId9" w:history="1">
        <w:r w:rsidRPr="005C7011">
          <w:rPr>
            <w:rFonts w:ascii="Calibri" w:hAnsi="Calibri" w:cs="Calibri"/>
            <w:color w:val="0000FF"/>
            <w:sz w:val="22"/>
            <w:szCs w:val="22"/>
            <w:u w:val="single"/>
          </w:rPr>
          <w:t>10.1212/WNL.0000000000011124</w:t>
        </w:r>
      </w:hyperlink>
      <w:r w:rsidRPr="005C7011">
        <w:rPr>
          <w:rFonts w:ascii="Calibri" w:hAnsi="Calibri" w:cs="Calibri"/>
          <w:sz w:val="22"/>
          <w:szCs w:val="22"/>
        </w:rPr>
        <w:t>.</w:t>
      </w:r>
    </w:p>
    <w:p w14:paraId="412D0551" w14:textId="77777777" w:rsidR="00196E94" w:rsidRPr="005C7011" w:rsidRDefault="00196E94" w:rsidP="00950C07">
      <w:pPr>
        <w:jc w:val="both"/>
        <w:rPr>
          <w:rFonts w:ascii="Calibri" w:hAnsi="Calibri" w:cs="Calibri"/>
          <w:sz w:val="22"/>
          <w:szCs w:val="22"/>
        </w:rPr>
      </w:pPr>
    </w:p>
    <w:p w14:paraId="76A61D92" w14:textId="4E5EEFD7" w:rsidR="00D54417" w:rsidRPr="005C7011" w:rsidRDefault="00D54417" w:rsidP="00950C07">
      <w:pPr>
        <w:jc w:val="both"/>
        <w:rPr>
          <w:rFonts w:ascii="Calibri" w:hAnsi="Calibri" w:cs="Calibri"/>
          <w:sz w:val="22"/>
          <w:szCs w:val="22"/>
        </w:rPr>
      </w:pPr>
      <w:r w:rsidRPr="005C7011">
        <w:rPr>
          <w:rFonts w:ascii="Calibri" w:hAnsi="Calibri" w:cs="Calibri"/>
          <w:sz w:val="22"/>
          <w:szCs w:val="22"/>
        </w:rPr>
        <w:t>[2]</w:t>
      </w:r>
      <w:r w:rsidR="00950C07" w:rsidRPr="005C7011">
        <w:rPr>
          <w:rFonts w:ascii="Calibri" w:hAnsi="Calibri" w:cs="Calibri"/>
          <w:sz w:val="22"/>
          <w:szCs w:val="22"/>
        </w:rPr>
        <w:t xml:space="preserve"> </w:t>
      </w:r>
      <w:r w:rsidRPr="005C7011">
        <w:rPr>
          <w:rFonts w:ascii="Calibri" w:hAnsi="Calibri" w:cs="Calibri"/>
          <w:sz w:val="22"/>
          <w:szCs w:val="22"/>
        </w:rPr>
        <w:t xml:space="preserve">M. Zimmer, B. Kleiser, J. </w:t>
      </w:r>
      <w:proofErr w:type="spellStart"/>
      <w:r w:rsidRPr="005C7011">
        <w:rPr>
          <w:rFonts w:ascii="Calibri" w:hAnsi="Calibri" w:cs="Calibri"/>
          <w:sz w:val="22"/>
          <w:szCs w:val="22"/>
        </w:rPr>
        <w:t>Marquetand</w:t>
      </w:r>
      <w:proofErr w:type="spellEnd"/>
      <w:r w:rsidRPr="005C7011">
        <w:rPr>
          <w:rFonts w:ascii="Calibri" w:hAnsi="Calibri" w:cs="Calibri"/>
          <w:sz w:val="22"/>
          <w:szCs w:val="22"/>
        </w:rPr>
        <w:t>, and F. Ates, ‘Characterization of Muscle Weakness Due to Myasthenia Gravis Using Shear Wave Elastography’.</w:t>
      </w:r>
    </w:p>
    <w:p w14:paraId="25827317" w14:textId="77777777" w:rsidR="00950C07" w:rsidRPr="005C7011" w:rsidRDefault="00950C07" w:rsidP="00950C07">
      <w:pPr>
        <w:jc w:val="both"/>
        <w:rPr>
          <w:rFonts w:ascii="Calibri" w:hAnsi="Calibri" w:cs="Calibri"/>
          <w:sz w:val="22"/>
          <w:szCs w:val="22"/>
        </w:rPr>
      </w:pPr>
    </w:p>
    <w:p w14:paraId="1017FFA4" w14:textId="3E400B44" w:rsidR="00D54417" w:rsidRPr="005C7011" w:rsidRDefault="00D54417" w:rsidP="00950C07">
      <w:pPr>
        <w:jc w:val="both"/>
        <w:rPr>
          <w:rFonts w:ascii="Calibri" w:hAnsi="Calibri" w:cs="Calibri"/>
          <w:sz w:val="22"/>
          <w:szCs w:val="22"/>
        </w:rPr>
      </w:pPr>
      <w:r w:rsidRPr="005C7011">
        <w:rPr>
          <w:rFonts w:ascii="Calibri" w:hAnsi="Calibri" w:cs="Calibri"/>
          <w:sz w:val="22"/>
          <w:szCs w:val="22"/>
        </w:rPr>
        <w:t>[3]</w:t>
      </w:r>
      <w:r w:rsidR="00950C07" w:rsidRPr="005C7011">
        <w:rPr>
          <w:rFonts w:ascii="Calibri" w:hAnsi="Calibri" w:cs="Calibri"/>
          <w:sz w:val="22"/>
          <w:szCs w:val="22"/>
        </w:rPr>
        <w:t xml:space="preserve"> </w:t>
      </w:r>
      <w:r w:rsidRPr="005C7011">
        <w:rPr>
          <w:rFonts w:ascii="Calibri" w:hAnsi="Calibri" w:cs="Calibri"/>
          <w:sz w:val="22"/>
          <w:szCs w:val="22"/>
        </w:rPr>
        <w:t xml:space="preserve">H. </w:t>
      </w:r>
      <w:proofErr w:type="spellStart"/>
      <w:r w:rsidRPr="005C7011">
        <w:rPr>
          <w:rFonts w:ascii="Calibri" w:hAnsi="Calibri" w:cs="Calibri"/>
          <w:sz w:val="22"/>
          <w:szCs w:val="22"/>
        </w:rPr>
        <w:t>Wiendl</w:t>
      </w:r>
      <w:proofErr w:type="spellEnd"/>
      <w:r w:rsidRPr="005C7011">
        <w:rPr>
          <w:rFonts w:ascii="Calibri" w:hAnsi="Calibri" w:cs="Calibri"/>
          <w:sz w:val="22"/>
          <w:szCs w:val="22"/>
        </w:rPr>
        <w:t xml:space="preserve"> </w:t>
      </w:r>
      <w:r w:rsidRPr="005C7011">
        <w:rPr>
          <w:rFonts w:ascii="Calibri" w:hAnsi="Calibri" w:cs="Calibri"/>
          <w:i/>
          <w:iCs/>
          <w:sz w:val="22"/>
          <w:szCs w:val="22"/>
        </w:rPr>
        <w:t>et al.</w:t>
      </w:r>
      <w:r w:rsidRPr="005C7011">
        <w:rPr>
          <w:rFonts w:ascii="Calibri" w:hAnsi="Calibri" w:cs="Calibri"/>
          <w:sz w:val="22"/>
          <w:szCs w:val="22"/>
        </w:rPr>
        <w:t>, ‘Guideline for the management of myasthenic syndromes’, vol. 16.</w:t>
      </w:r>
    </w:p>
    <w:p w14:paraId="2ABE1B56" w14:textId="77777777" w:rsidR="00A83999" w:rsidRPr="005C7011" w:rsidRDefault="00A83999" w:rsidP="00950C07">
      <w:pPr>
        <w:jc w:val="both"/>
        <w:rPr>
          <w:rFonts w:ascii="Calibri" w:hAnsi="Calibri" w:cs="Calibri"/>
          <w:sz w:val="22"/>
          <w:szCs w:val="22"/>
        </w:rPr>
      </w:pPr>
    </w:p>
    <w:p w14:paraId="0BE5A7FE" w14:textId="49EB0BFF" w:rsidR="00A83999" w:rsidRPr="005C7011" w:rsidRDefault="00A83999" w:rsidP="00950C07">
      <w:pPr>
        <w:jc w:val="both"/>
        <w:rPr>
          <w:rFonts w:ascii="Calibri" w:hAnsi="Calibri" w:cs="Calibri"/>
          <w:sz w:val="22"/>
          <w:szCs w:val="22"/>
        </w:rPr>
      </w:pPr>
      <w:r w:rsidRPr="005C7011">
        <w:rPr>
          <w:rFonts w:ascii="Calibri" w:hAnsi="Calibri" w:cs="Calibri"/>
          <w:sz w:val="22"/>
          <w:szCs w:val="22"/>
        </w:rPr>
        <w:t>[4]</w:t>
      </w:r>
      <w:r w:rsidR="00950C07" w:rsidRPr="005C7011">
        <w:rPr>
          <w:rFonts w:ascii="Calibri" w:hAnsi="Calibri" w:cs="Calibri"/>
          <w:sz w:val="22"/>
          <w:szCs w:val="22"/>
        </w:rPr>
        <w:t xml:space="preserve"> </w:t>
      </w:r>
      <w:r w:rsidRPr="005C7011">
        <w:rPr>
          <w:rFonts w:ascii="Calibri" w:hAnsi="Calibri" w:cs="Calibri"/>
          <w:sz w:val="22"/>
          <w:szCs w:val="22"/>
        </w:rPr>
        <w:t xml:space="preserve">S. Baur </w:t>
      </w:r>
      <w:r w:rsidRPr="005C7011">
        <w:rPr>
          <w:rFonts w:ascii="Calibri" w:hAnsi="Calibri" w:cs="Calibri"/>
          <w:i/>
          <w:iCs/>
          <w:sz w:val="22"/>
          <w:szCs w:val="22"/>
        </w:rPr>
        <w:t>et al.</w:t>
      </w:r>
      <w:r w:rsidRPr="005C7011">
        <w:rPr>
          <w:rFonts w:ascii="Calibri" w:hAnsi="Calibri" w:cs="Calibri"/>
          <w:sz w:val="22"/>
          <w:szCs w:val="22"/>
        </w:rPr>
        <w:t>, ‘</w:t>
      </w:r>
      <w:proofErr w:type="spellStart"/>
      <w:r w:rsidRPr="005C7011">
        <w:rPr>
          <w:rFonts w:ascii="Calibri" w:hAnsi="Calibri" w:cs="Calibri"/>
          <w:sz w:val="22"/>
          <w:szCs w:val="22"/>
        </w:rPr>
        <w:t>HeAR</w:t>
      </w:r>
      <w:proofErr w:type="spellEnd"/>
      <w:r w:rsidRPr="005C7011">
        <w:rPr>
          <w:rFonts w:ascii="Calibri" w:hAnsi="Calibri" w:cs="Calibri"/>
          <w:sz w:val="22"/>
          <w:szCs w:val="22"/>
        </w:rPr>
        <w:t xml:space="preserve"> -- Health Acoustic Representations’, Mar. 04, 2024, </w:t>
      </w:r>
      <w:proofErr w:type="spellStart"/>
      <w:r w:rsidRPr="005C7011">
        <w:rPr>
          <w:rFonts w:ascii="Calibri" w:hAnsi="Calibri" w:cs="Calibri"/>
          <w:i/>
          <w:iCs/>
          <w:sz w:val="22"/>
          <w:szCs w:val="22"/>
        </w:rPr>
        <w:t>arXiv</w:t>
      </w:r>
      <w:proofErr w:type="spellEnd"/>
      <w:r w:rsidRPr="005C7011">
        <w:rPr>
          <w:rFonts w:ascii="Calibri" w:hAnsi="Calibri" w:cs="Calibri"/>
          <w:sz w:val="22"/>
          <w:szCs w:val="22"/>
        </w:rPr>
        <w:t xml:space="preserve">: arXiv:2403.02522. </w:t>
      </w:r>
      <w:proofErr w:type="spellStart"/>
      <w:r w:rsidRPr="005C7011">
        <w:rPr>
          <w:rFonts w:ascii="Calibri" w:hAnsi="Calibri" w:cs="Calibri"/>
          <w:sz w:val="22"/>
          <w:szCs w:val="22"/>
        </w:rPr>
        <w:t>doi</w:t>
      </w:r>
      <w:proofErr w:type="spellEnd"/>
      <w:r w:rsidRPr="005C7011">
        <w:rPr>
          <w:rFonts w:ascii="Calibri" w:hAnsi="Calibri" w:cs="Calibri"/>
          <w:sz w:val="22"/>
          <w:szCs w:val="22"/>
        </w:rPr>
        <w:t xml:space="preserve">: </w:t>
      </w:r>
      <w:hyperlink r:id="rId10" w:history="1">
        <w:r w:rsidRPr="005C7011">
          <w:rPr>
            <w:rStyle w:val="Hyperlink"/>
            <w:rFonts w:ascii="Calibri" w:hAnsi="Calibri" w:cs="Calibri"/>
            <w:sz w:val="22"/>
            <w:szCs w:val="22"/>
          </w:rPr>
          <w:t>10.48550/arXiv.2403.02522</w:t>
        </w:r>
      </w:hyperlink>
      <w:r w:rsidRPr="005C7011">
        <w:rPr>
          <w:rFonts w:ascii="Calibri" w:hAnsi="Calibri" w:cs="Calibri"/>
          <w:sz w:val="22"/>
          <w:szCs w:val="22"/>
        </w:rPr>
        <w:t>.</w:t>
      </w:r>
    </w:p>
    <w:p w14:paraId="1E3F6817" w14:textId="77777777" w:rsidR="00CE00F6" w:rsidRPr="005C7011" w:rsidRDefault="00CE00F6" w:rsidP="00950C07">
      <w:pPr>
        <w:jc w:val="both"/>
        <w:rPr>
          <w:rFonts w:ascii="Calibri" w:hAnsi="Calibri" w:cs="Calibri"/>
          <w:sz w:val="22"/>
          <w:szCs w:val="22"/>
        </w:rPr>
      </w:pPr>
    </w:p>
    <w:p w14:paraId="570EEBFA" w14:textId="32CC15CC" w:rsidR="00CE00F6" w:rsidRPr="005C7011" w:rsidRDefault="00CE00F6" w:rsidP="00950C07">
      <w:pPr>
        <w:jc w:val="both"/>
        <w:rPr>
          <w:rFonts w:ascii="Calibri" w:hAnsi="Calibri" w:cs="Calibri"/>
          <w:sz w:val="22"/>
          <w:szCs w:val="22"/>
        </w:rPr>
      </w:pPr>
      <w:r w:rsidRPr="005C7011">
        <w:rPr>
          <w:rFonts w:ascii="Calibri" w:hAnsi="Calibri" w:cs="Calibri"/>
          <w:sz w:val="22"/>
          <w:szCs w:val="22"/>
        </w:rPr>
        <w:t>[</w:t>
      </w:r>
      <w:r w:rsidR="008C1AA9" w:rsidRPr="005C7011">
        <w:rPr>
          <w:rFonts w:ascii="Calibri" w:hAnsi="Calibri" w:cs="Calibri"/>
          <w:sz w:val="22"/>
          <w:szCs w:val="22"/>
        </w:rPr>
        <w:t>5</w:t>
      </w:r>
      <w:r w:rsidRPr="005C7011">
        <w:rPr>
          <w:rFonts w:ascii="Calibri" w:hAnsi="Calibri" w:cs="Calibri"/>
          <w:sz w:val="22"/>
          <w:szCs w:val="22"/>
        </w:rPr>
        <w:t>]</w:t>
      </w:r>
      <w:r w:rsidR="00950C07" w:rsidRPr="005C7011">
        <w:rPr>
          <w:rFonts w:ascii="Calibri" w:hAnsi="Calibri" w:cs="Calibri"/>
          <w:sz w:val="22"/>
          <w:szCs w:val="22"/>
        </w:rPr>
        <w:t xml:space="preserve"> </w:t>
      </w:r>
      <w:r w:rsidRPr="005C7011">
        <w:rPr>
          <w:rFonts w:ascii="Calibri" w:hAnsi="Calibri" w:cs="Calibri"/>
          <w:sz w:val="22"/>
          <w:szCs w:val="22"/>
        </w:rPr>
        <w:t xml:space="preserve">J. M. Kaufman, ‘Acoustic Analysis and Prediction of Type 2 Diabetes Mellitus Using Smartphone-Recorded Voice Segments’, </w:t>
      </w:r>
      <w:r w:rsidRPr="005C7011">
        <w:rPr>
          <w:rFonts w:ascii="Calibri" w:hAnsi="Calibri" w:cs="Calibri"/>
          <w:i/>
          <w:iCs/>
          <w:sz w:val="22"/>
          <w:szCs w:val="22"/>
        </w:rPr>
        <w:t>MAYO CLINIC PROCEEDINGS</w:t>
      </w:r>
      <w:r w:rsidRPr="005C7011">
        <w:rPr>
          <w:rFonts w:ascii="Calibri" w:hAnsi="Calibri" w:cs="Calibri"/>
          <w:sz w:val="22"/>
          <w:szCs w:val="22"/>
        </w:rPr>
        <w:t>.</w:t>
      </w:r>
    </w:p>
    <w:p w14:paraId="6C2EB82E" w14:textId="77777777" w:rsidR="00950C07" w:rsidRPr="005C7011" w:rsidRDefault="00950C07" w:rsidP="00950C07">
      <w:pPr>
        <w:jc w:val="both"/>
        <w:rPr>
          <w:rFonts w:ascii="Calibri" w:hAnsi="Calibri" w:cs="Calibri"/>
          <w:sz w:val="22"/>
          <w:szCs w:val="22"/>
        </w:rPr>
      </w:pPr>
    </w:p>
    <w:p w14:paraId="6433736F" w14:textId="0BD8606C" w:rsidR="008C1AA9" w:rsidRPr="005C7011" w:rsidRDefault="008C1AA9" w:rsidP="00950C07">
      <w:pPr>
        <w:jc w:val="both"/>
        <w:rPr>
          <w:rFonts w:ascii="Calibri" w:hAnsi="Calibri" w:cs="Calibri"/>
          <w:sz w:val="22"/>
          <w:szCs w:val="22"/>
        </w:rPr>
      </w:pPr>
      <w:r w:rsidRPr="005C7011">
        <w:rPr>
          <w:rFonts w:ascii="Calibri" w:hAnsi="Calibri" w:cs="Calibri"/>
          <w:sz w:val="22"/>
          <w:szCs w:val="22"/>
        </w:rPr>
        <w:t>[6]</w:t>
      </w:r>
      <w:r w:rsidR="00950C07" w:rsidRPr="005C7011">
        <w:rPr>
          <w:rFonts w:ascii="Calibri" w:hAnsi="Calibri" w:cs="Calibri"/>
          <w:sz w:val="22"/>
          <w:szCs w:val="22"/>
        </w:rPr>
        <w:t xml:space="preserve"> </w:t>
      </w:r>
      <w:r w:rsidRPr="005C7011">
        <w:rPr>
          <w:rFonts w:ascii="Calibri" w:hAnsi="Calibri" w:cs="Calibri"/>
          <w:sz w:val="22"/>
          <w:szCs w:val="22"/>
        </w:rPr>
        <w:t xml:space="preserve">B. </w:t>
      </w:r>
      <w:proofErr w:type="spellStart"/>
      <w:r w:rsidRPr="005C7011">
        <w:rPr>
          <w:rFonts w:ascii="Calibri" w:hAnsi="Calibri" w:cs="Calibri"/>
          <w:sz w:val="22"/>
          <w:szCs w:val="22"/>
        </w:rPr>
        <w:t>Taghibeyglou</w:t>
      </w:r>
      <w:proofErr w:type="spellEnd"/>
      <w:r w:rsidRPr="005C7011">
        <w:rPr>
          <w:rFonts w:ascii="Calibri" w:hAnsi="Calibri" w:cs="Calibri"/>
          <w:sz w:val="22"/>
          <w:szCs w:val="22"/>
        </w:rPr>
        <w:t xml:space="preserve">, J. M. Kaufman, and Y. </w:t>
      </w:r>
      <w:proofErr w:type="spellStart"/>
      <w:r w:rsidRPr="005C7011">
        <w:rPr>
          <w:rFonts w:ascii="Calibri" w:hAnsi="Calibri" w:cs="Calibri"/>
          <w:sz w:val="22"/>
          <w:szCs w:val="22"/>
        </w:rPr>
        <w:t>Fossat</w:t>
      </w:r>
      <w:proofErr w:type="spellEnd"/>
      <w:r w:rsidRPr="005C7011">
        <w:rPr>
          <w:rFonts w:ascii="Calibri" w:hAnsi="Calibri" w:cs="Calibri"/>
          <w:sz w:val="22"/>
          <w:szCs w:val="22"/>
        </w:rPr>
        <w:t xml:space="preserve">, ‘Machine Learning-Enabled Hypertension Screening Through Acoustical Speech Analysis: Model Development and Validation’, </w:t>
      </w:r>
      <w:r w:rsidRPr="005C7011">
        <w:rPr>
          <w:rFonts w:ascii="Calibri" w:hAnsi="Calibri" w:cs="Calibri"/>
          <w:i/>
          <w:iCs/>
          <w:sz w:val="22"/>
          <w:szCs w:val="22"/>
        </w:rPr>
        <w:t>Machine Learning</w:t>
      </w:r>
      <w:r w:rsidRPr="005C7011">
        <w:rPr>
          <w:rFonts w:ascii="Calibri" w:hAnsi="Calibri" w:cs="Calibri"/>
          <w:sz w:val="22"/>
          <w:szCs w:val="22"/>
        </w:rPr>
        <w:t>.</w:t>
      </w:r>
    </w:p>
    <w:p w14:paraId="76BBB3F1" w14:textId="77777777" w:rsidR="00E76DFA" w:rsidRPr="005C7011" w:rsidRDefault="00E76DFA" w:rsidP="00950C07">
      <w:pPr>
        <w:jc w:val="both"/>
        <w:rPr>
          <w:rFonts w:ascii="Calibri" w:hAnsi="Calibri" w:cs="Calibri"/>
          <w:sz w:val="22"/>
          <w:szCs w:val="22"/>
        </w:rPr>
      </w:pPr>
    </w:p>
    <w:p w14:paraId="636EEA94" w14:textId="3BB5B4C0" w:rsidR="00E76DFA" w:rsidRPr="005C7011" w:rsidRDefault="00E76DFA" w:rsidP="00E76DFA">
      <w:pPr>
        <w:jc w:val="both"/>
        <w:rPr>
          <w:rFonts w:ascii="Calibri" w:hAnsi="Calibri" w:cs="Calibri"/>
          <w:sz w:val="22"/>
          <w:szCs w:val="22"/>
          <w:lang w:val="es-ES"/>
        </w:rPr>
      </w:pPr>
      <w:r w:rsidRPr="005C7011">
        <w:rPr>
          <w:rFonts w:ascii="Calibri" w:hAnsi="Calibri" w:cs="Calibri"/>
          <w:sz w:val="22"/>
          <w:szCs w:val="22"/>
          <w:lang w:val="es-ES"/>
        </w:rPr>
        <w:t xml:space="preserve">[7] D. E. C. Vicente, ‘Miastenia </w:t>
      </w:r>
      <w:proofErr w:type="spellStart"/>
      <w:r w:rsidRPr="005C7011">
        <w:rPr>
          <w:rFonts w:ascii="Calibri" w:hAnsi="Calibri" w:cs="Calibri"/>
          <w:sz w:val="22"/>
          <w:szCs w:val="22"/>
          <w:lang w:val="es-ES"/>
        </w:rPr>
        <w:t>Gravis</w:t>
      </w:r>
      <w:proofErr w:type="spellEnd"/>
      <w:r w:rsidRPr="005C7011">
        <w:rPr>
          <w:rFonts w:ascii="Calibri" w:hAnsi="Calibri" w:cs="Calibri"/>
          <w:sz w:val="22"/>
          <w:szCs w:val="22"/>
          <w:lang w:val="es-ES"/>
        </w:rPr>
        <w:t>: Pautas de Actuación y Seguimiento’.</w:t>
      </w:r>
    </w:p>
    <w:p w14:paraId="127ECE3F" w14:textId="77777777" w:rsidR="00292F37" w:rsidRPr="005C7011" w:rsidRDefault="00292F37" w:rsidP="00E76DFA">
      <w:pPr>
        <w:jc w:val="both"/>
        <w:rPr>
          <w:rFonts w:ascii="Calibri" w:hAnsi="Calibri" w:cs="Calibri"/>
          <w:sz w:val="22"/>
          <w:szCs w:val="22"/>
          <w:lang w:val="es-ES"/>
        </w:rPr>
      </w:pPr>
    </w:p>
    <w:p w14:paraId="5805CDB2" w14:textId="28DB720A" w:rsidR="00292F37" w:rsidRPr="005C7011" w:rsidRDefault="00292F37" w:rsidP="00292F37">
      <w:pPr>
        <w:jc w:val="both"/>
        <w:rPr>
          <w:rFonts w:ascii="Calibri" w:hAnsi="Calibri" w:cs="Calibri"/>
          <w:sz w:val="22"/>
          <w:szCs w:val="22"/>
        </w:rPr>
      </w:pPr>
      <w:r w:rsidRPr="005C7011">
        <w:rPr>
          <w:rFonts w:ascii="Calibri" w:hAnsi="Calibri" w:cs="Calibri"/>
          <w:sz w:val="22"/>
          <w:szCs w:val="22"/>
        </w:rPr>
        <w:t xml:space="preserve">[8] P. Narayanaswami et al., ‘International Consensus Guidance for Management of Myasthenia Gravis: 2020 Update’, Neurology, vol. 96, no. 3, pp. 114–122, Jan. 2021, </w:t>
      </w:r>
      <w:proofErr w:type="spellStart"/>
      <w:r w:rsidRPr="005C7011">
        <w:rPr>
          <w:rFonts w:ascii="Calibri" w:hAnsi="Calibri" w:cs="Calibri"/>
          <w:sz w:val="22"/>
          <w:szCs w:val="22"/>
        </w:rPr>
        <w:t>doi</w:t>
      </w:r>
      <w:proofErr w:type="spellEnd"/>
      <w:r w:rsidRPr="005C7011">
        <w:rPr>
          <w:rFonts w:ascii="Calibri" w:hAnsi="Calibri" w:cs="Calibri"/>
          <w:sz w:val="22"/>
          <w:szCs w:val="22"/>
        </w:rPr>
        <w:t xml:space="preserve">: </w:t>
      </w:r>
      <w:hyperlink r:id="rId11" w:history="1">
        <w:r w:rsidRPr="005C7011">
          <w:rPr>
            <w:rFonts w:ascii="Calibri" w:hAnsi="Calibri" w:cs="Calibri"/>
            <w:sz w:val="22"/>
            <w:szCs w:val="22"/>
          </w:rPr>
          <w:t>10.1212/WNL.0000000000011124</w:t>
        </w:r>
      </w:hyperlink>
      <w:r w:rsidRPr="005C7011">
        <w:rPr>
          <w:rFonts w:ascii="Calibri" w:hAnsi="Calibri" w:cs="Calibri"/>
          <w:sz w:val="22"/>
          <w:szCs w:val="22"/>
        </w:rPr>
        <w:t>.</w:t>
      </w:r>
    </w:p>
    <w:p w14:paraId="7ED3F65F" w14:textId="77777777" w:rsidR="00EA32F9" w:rsidRPr="005C7011" w:rsidRDefault="00EA32F9" w:rsidP="00292F37">
      <w:pPr>
        <w:jc w:val="both"/>
        <w:rPr>
          <w:rFonts w:ascii="Calibri" w:hAnsi="Calibri" w:cs="Calibri"/>
          <w:sz w:val="22"/>
          <w:szCs w:val="22"/>
        </w:rPr>
      </w:pPr>
    </w:p>
    <w:p w14:paraId="038BD097" w14:textId="41E0BD0E" w:rsidR="00EA32F9" w:rsidRPr="005C7011" w:rsidRDefault="00EA32F9" w:rsidP="00A60226">
      <w:pPr>
        <w:jc w:val="both"/>
        <w:rPr>
          <w:rFonts w:ascii="Calibri" w:hAnsi="Calibri" w:cs="Calibri"/>
          <w:sz w:val="22"/>
          <w:szCs w:val="22"/>
        </w:rPr>
      </w:pPr>
      <w:r w:rsidRPr="00932850">
        <w:rPr>
          <w:rFonts w:ascii="Calibri" w:hAnsi="Calibri" w:cs="Calibri"/>
        </w:rPr>
        <w:t>[</w:t>
      </w:r>
      <w:r w:rsidRPr="005C7011">
        <w:rPr>
          <w:rFonts w:ascii="Calibri" w:hAnsi="Calibri" w:cs="Calibri"/>
          <w:sz w:val="22"/>
          <w:szCs w:val="22"/>
        </w:rPr>
        <w:t>9] ‘Breathing disorders during sleep in myasthenia gravis’.</w:t>
      </w:r>
      <w:r w:rsidR="00A60226" w:rsidRPr="005C7011">
        <w:rPr>
          <w:rFonts w:ascii="Calibri" w:hAnsi="Calibri" w:cs="Calibri"/>
          <w:sz w:val="22"/>
          <w:szCs w:val="22"/>
        </w:rPr>
        <w:t xml:space="preserve"> 1992 by the American Neurological Association</w:t>
      </w:r>
    </w:p>
    <w:p w14:paraId="226F4865" w14:textId="77777777" w:rsidR="00037820" w:rsidRPr="005C7011" w:rsidRDefault="00037820" w:rsidP="00A60226">
      <w:pPr>
        <w:jc w:val="both"/>
        <w:rPr>
          <w:rFonts w:ascii="Calibri" w:hAnsi="Calibri" w:cs="Calibri"/>
          <w:sz w:val="22"/>
          <w:szCs w:val="22"/>
        </w:rPr>
      </w:pPr>
    </w:p>
    <w:p w14:paraId="796DC815" w14:textId="5B6CBB3C" w:rsidR="00037820" w:rsidRPr="005C7011" w:rsidRDefault="00037820" w:rsidP="00A60226">
      <w:pPr>
        <w:jc w:val="both"/>
        <w:rPr>
          <w:rFonts w:ascii="Calibri" w:hAnsi="Calibri" w:cs="Calibri"/>
          <w:sz w:val="22"/>
          <w:szCs w:val="22"/>
        </w:rPr>
      </w:pPr>
      <w:r w:rsidRPr="005C7011">
        <w:rPr>
          <w:rFonts w:ascii="Calibri" w:hAnsi="Calibri" w:cs="Calibri"/>
          <w:sz w:val="22"/>
          <w:szCs w:val="22"/>
        </w:rPr>
        <w:t xml:space="preserve">[10] CADTH COMMON DRUG </w:t>
      </w:r>
      <w:proofErr w:type="gramStart"/>
      <w:r w:rsidRPr="005C7011">
        <w:rPr>
          <w:rFonts w:ascii="Calibri" w:hAnsi="Calibri" w:cs="Calibri"/>
          <w:sz w:val="22"/>
          <w:szCs w:val="22"/>
        </w:rPr>
        <w:t>REVIEW  Clinical</w:t>
      </w:r>
      <w:proofErr w:type="gramEnd"/>
      <w:r w:rsidRPr="005C7011">
        <w:rPr>
          <w:rFonts w:ascii="Calibri" w:hAnsi="Calibri" w:cs="Calibri"/>
          <w:sz w:val="22"/>
          <w:szCs w:val="22"/>
        </w:rPr>
        <w:t xml:space="preserve"> Review </w:t>
      </w:r>
      <w:proofErr w:type="gramStart"/>
      <w:r w:rsidRPr="005C7011">
        <w:rPr>
          <w:rFonts w:ascii="Calibri" w:hAnsi="Calibri" w:cs="Calibri"/>
          <w:sz w:val="22"/>
          <w:szCs w:val="22"/>
        </w:rPr>
        <w:t>Report  ECULIZUMAB</w:t>
      </w:r>
      <w:proofErr w:type="gramEnd"/>
      <w:r w:rsidRPr="005C7011">
        <w:rPr>
          <w:rFonts w:ascii="Calibri" w:hAnsi="Calibri" w:cs="Calibri"/>
          <w:sz w:val="22"/>
          <w:szCs w:val="22"/>
        </w:rPr>
        <w:t xml:space="preserve"> (</w:t>
      </w:r>
      <w:proofErr w:type="gramStart"/>
      <w:r w:rsidRPr="005C7011">
        <w:rPr>
          <w:rFonts w:ascii="Calibri" w:hAnsi="Calibri" w:cs="Calibri"/>
          <w:sz w:val="22"/>
          <w:szCs w:val="22"/>
        </w:rPr>
        <w:t>SOLIRIS)  Alexion</w:t>
      </w:r>
      <w:proofErr w:type="gramEnd"/>
      <w:r w:rsidRPr="005C7011">
        <w:rPr>
          <w:rFonts w:ascii="Calibri" w:hAnsi="Calibri" w:cs="Calibri"/>
          <w:sz w:val="22"/>
          <w:szCs w:val="22"/>
        </w:rPr>
        <w:t xml:space="preserve"> Pharma Canada Corporation</w:t>
      </w:r>
    </w:p>
    <w:p w14:paraId="40BFABFE" w14:textId="77777777" w:rsidR="00C1642B" w:rsidRPr="005C7011" w:rsidRDefault="00C1642B" w:rsidP="00A60226">
      <w:pPr>
        <w:jc w:val="both"/>
        <w:rPr>
          <w:rFonts w:ascii="Calibri" w:hAnsi="Calibri" w:cs="Calibri"/>
          <w:sz w:val="22"/>
          <w:szCs w:val="22"/>
        </w:rPr>
      </w:pPr>
    </w:p>
    <w:p w14:paraId="468BD579" w14:textId="2E610F85" w:rsidR="00C1642B" w:rsidRPr="005C7011" w:rsidRDefault="00C1642B" w:rsidP="001833B3">
      <w:pPr>
        <w:jc w:val="both"/>
        <w:rPr>
          <w:rFonts w:ascii="Calibri" w:hAnsi="Calibri" w:cs="Calibri"/>
          <w:sz w:val="22"/>
          <w:szCs w:val="22"/>
        </w:rPr>
      </w:pPr>
      <w:r w:rsidRPr="005C7011">
        <w:rPr>
          <w:rFonts w:ascii="Calibri" w:hAnsi="Calibri" w:cs="Calibri"/>
          <w:sz w:val="22"/>
          <w:szCs w:val="22"/>
        </w:rPr>
        <w:t>[1</w:t>
      </w:r>
      <w:r w:rsidR="001833B3" w:rsidRPr="005C7011">
        <w:rPr>
          <w:rFonts w:ascii="Calibri" w:hAnsi="Calibri" w:cs="Calibri"/>
          <w:sz w:val="22"/>
          <w:szCs w:val="22"/>
        </w:rPr>
        <w:t>1</w:t>
      </w:r>
      <w:r w:rsidRPr="005C7011">
        <w:rPr>
          <w:rFonts w:ascii="Calibri" w:hAnsi="Calibri" w:cs="Calibri"/>
          <w:sz w:val="22"/>
          <w:szCs w:val="22"/>
        </w:rPr>
        <w:t>]</w:t>
      </w:r>
      <w:r w:rsidR="001833B3" w:rsidRPr="005C7011">
        <w:rPr>
          <w:rFonts w:ascii="Calibri" w:hAnsi="Calibri" w:cs="Calibri"/>
          <w:sz w:val="22"/>
          <w:szCs w:val="22"/>
        </w:rPr>
        <w:t xml:space="preserve"> </w:t>
      </w:r>
      <w:r w:rsidRPr="005C7011">
        <w:rPr>
          <w:rFonts w:ascii="Calibri" w:hAnsi="Calibri" w:cs="Calibri"/>
          <w:sz w:val="22"/>
          <w:szCs w:val="22"/>
        </w:rPr>
        <w:t xml:space="preserve">I. </w:t>
      </w:r>
      <w:proofErr w:type="spellStart"/>
      <w:r w:rsidRPr="005C7011">
        <w:rPr>
          <w:rFonts w:ascii="Calibri" w:hAnsi="Calibri" w:cs="Calibri"/>
          <w:sz w:val="22"/>
          <w:szCs w:val="22"/>
        </w:rPr>
        <w:t>Kulkov</w:t>
      </w:r>
      <w:proofErr w:type="spellEnd"/>
      <w:r w:rsidRPr="005C7011">
        <w:rPr>
          <w:rFonts w:ascii="Calibri" w:hAnsi="Calibri" w:cs="Calibri"/>
          <w:sz w:val="22"/>
          <w:szCs w:val="22"/>
        </w:rPr>
        <w:t>, ‘Next-generation business models for artificial intelligence start-ups in the healthcare industry’.</w:t>
      </w:r>
    </w:p>
    <w:p w14:paraId="5CF52301" w14:textId="77777777" w:rsidR="001833B3" w:rsidRPr="005C7011" w:rsidRDefault="001833B3" w:rsidP="001833B3">
      <w:pPr>
        <w:jc w:val="both"/>
        <w:rPr>
          <w:rFonts w:ascii="Calibri" w:hAnsi="Calibri" w:cs="Calibri"/>
          <w:sz w:val="22"/>
          <w:szCs w:val="22"/>
        </w:rPr>
      </w:pPr>
    </w:p>
    <w:p w14:paraId="1A608848" w14:textId="56408101" w:rsidR="00C1642B" w:rsidRPr="005C7011" w:rsidRDefault="00C1642B" w:rsidP="001833B3">
      <w:pPr>
        <w:jc w:val="both"/>
        <w:rPr>
          <w:rFonts w:ascii="Calibri" w:hAnsi="Calibri" w:cs="Calibri"/>
          <w:sz w:val="22"/>
          <w:szCs w:val="22"/>
        </w:rPr>
      </w:pPr>
      <w:r w:rsidRPr="005C7011">
        <w:rPr>
          <w:rFonts w:ascii="Calibri" w:hAnsi="Calibri" w:cs="Calibri"/>
          <w:sz w:val="22"/>
          <w:szCs w:val="22"/>
        </w:rPr>
        <w:t>[</w:t>
      </w:r>
      <w:r w:rsidR="001833B3" w:rsidRPr="005C7011">
        <w:rPr>
          <w:rFonts w:ascii="Calibri" w:hAnsi="Calibri" w:cs="Calibri"/>
          <w:sz w:val="22"/>
          <w:szCs w:val="22"/>
        </w:rPr>
        <w:t>1</w:t>
      </w:r>
      <w:r w:rsidRPr="005C7011">
        <w:rPr>
          <w:rFonts w:ascii="Calibri" w:hAnsi="Calibri" w:cs="Calibri"/>
          <w:sz w:val="22"/>
          <w:szCs w:val="22"/>
        </w:rPr>
        <w:t>2]</w:t>
      </w:r>
      <w:r w:rsidR="001833B3" w:rsidRPr="005C7011">
        <w:rPr>
          <w:rFonts w:ascii="Calibri" w:hAnsi="Calibri" w:cs="Calibri"/>
          <w:sz w:val="22"/>
          <w:szCs w:val="22"/>
        </w:rPr>
        <w:t xml:space="preserve"> </w:t>
      </w:r>
      <w:r w:rsidRPr="005C7011">
        <w:rPr>
          <w:rFonts w:ascii="Calibri" w:hAnsi="Calibri" w:cs="Calibri"/>
          <w:sz w:val="22"/>
          <w:szCs w:val="22"/>
        </w:rPr>
        <w:t>T. Jiang, ‘Crucial Business Model Elements for Medical Device Startup Companies in Emerging Markets’.</w:t>
      </w:r>
    </w:p>
    <w:p w14:paraId="3D7FA537" w14:textId="77777777" w:rsidR="005F015A" w:rsidRPr="005C7011" w:rsidRDefault="005F015A" w:rsidP="005F015A">
      <w:pPr>
        <w:jc w:val="both"/>
        <w:rPr>
          <w:rFonts w:ascii="Calibri" w:hAnsi="Calibri" w:cs="Calibri"/>
          <w:sz w:val="22"/>
          <w:szCs w:val="22"/>
        </w:rPr>
      </w:pPr>
    </w:p>
    <w:p w14:paraId="3A6BDB4F" w14:textId="64F1FF87" w:rsidR="00EA1B5F" w:rsidRPr="005C7011" w:rsidRDefault="00EA1B5F" w:rsidP="005F015A">
      <w:pPr>
        <w:jc w:val="both"/>
        <w:rPr>
          <w:rFonts w:ascii="Calibri" w:hAnsi="Calibri" w:cs="Calibri"/>
          <w:sz w:val="22"/>
          <w:szCs w:val="22"/>
        </w:rPr>
      </w:pPr>
      <w:r w:rsidRPr="005C7011">
        <w:rPr>
          <w:rFonts w:ascii="Calibri" w:hAnsi="Calibri" w:cs="Calibri"/>
          <w:sz w:val="22"/>
          <w:szCs w:val="22"/>
        </w:rPr>
        <w:t>[1</w:t>
      </w:r>
      <w:r w:rsidR="005F015A" w:rsidRPr="005C7011">
        <w:rPr>
          <w:rFonts w:ascii="Calibri" w:hAnsi="Calibri" w:cs="Calibri"/>
          <w:sz w:val="22"/>
          <w:szCs w:val="22"/>
        </w:rPr>
        <w:t>3</w:t>
      </w:r>
      <w:r w:rsidRPr="005C7011">
        <w:rPr>
          <w:rFonts w:ascii="Calibri" w:hAnsi="Calibri" w:cs="Calibri"/>
          <w:sz w:val="22"/>
          <w:szCs w:val="22"/>
        </w:rPr>
        <w:t>]</w:t>
      </w:r>
      <w:r w:rsidR="005F015A" w:rsidRPr="005C7011">
        <w:rPr>
          <w:rFonts w:ascii="Calibri" w:hAnsi="Calibri" w:cs="Calibri"/>
          <w:sz w:val="22"/>
          <w:szCs w:val="22"/>
        </w:rPr>
        <w:t xml:space="preserve"> </w:t>
      </w:r>
      <w:r w:rsidRPr="005C7011">
        <w:rPr>
          <w:rFonts w:ascii="Calibri" w:hAnsi="Calibri" w:cs="Calibri"/>
          <w:sz w:val="22"/>
          <w:szCs w:val="22"/>
        </w:rPr>
        <w:t xml:space="preserve">V. </w:t>
      </w:r>
      <w:proofErr w:type="spellStart"/>
      <w:r w:rsidRPr="005C7011">
        <w:rPr>
          <w:rFonts w:ascii="Calibri" w:hAnsi="Calibri" w:cs="Calibri"/>
          <w:sz w:val="22"/>
          <w:szCs w:val="22"/>
        </w:rPr>
        <w:t>Despotovic</w:t>
      </w:r>
      <w:proofErr w:type="spellEnd"/>
      <w:r w:rsidRPr="005C7011">
        <w:rPr>
          <w:rFonts w:ascii="Calibri" w:hAnsi="Calibri" w:cs="Calibri"/>
          <w:sz w:val="22"/>
          <w:szCs w:val="22"/>
        </w:rPr>
        <w:t xml:space="preserve">, A. </w:t>
      </w:r>
      <w:proofErr w:type="spellStart"/>
      <w:r w:rsidRPr="005C7011">
        <w:rPr>
          <w:rFonts w:ascii="Calibri" w:hAnsi="Calibri" w:cs="Calibri"/>
          <w:sz w:val="22"/>
          <w:szCs w:val="22"/>
        </w:rPr>
        <w:t>Elbeji</w:t>
      </w:r>
      <w:proofErr w:type="spellEnd"/>
      <w:r w:rsidRPr="005C7011">
        <w:rPr>
          <w:rFonts w:ascii="Calibri" w:hAnsi="Calibri" w:cs="Calibri"/>
          <w:sz w:val="22"/>
          <w:szCs w:val="22"/>
        </w:rPr>
        <w:t xml:space="preserve">, K. </w:t>
      </w:r>
      <w:proofErr w:type="spellStart"/>
      <w:r w:rsidRPr="005C7011">
        <w:rPr>
          <w:rFonts w:ascii="Calibri" w:hAnsi="Calibri" w:cs="Calibri"/>
          <w:sz w:val="22"/>
          <w:szCs w:val="22"/>
        </w:rPr>
        <w:t>Funfgeld</w:t>
      </w:r>
      <w:proofErr w:type="spellEnd"/>
      <w:r w:rsidRPr="005C7011">
        <w:rPr>
          <w:rFonts w:ascii="Calibri" w:hAnsi="Calibri" w:cs="Calibri"/>
          <w:sz w:val="22"/>
          <w:szCs w:val="22"/>
        </w:rPr>
        <w:t>, M. Pizzimenti, H. Ayadi, and P. V. Nazarov, ‘Digital Voice-Based Biomarker for Monitoring Respiratory Quality of Life: Findings from the Colive Voice Study’.</w:t>
      </w:r>
    </w:p>
    <w:p w14:paraId="532A8E52" w14:textId="77777777" w:rsidR="00196E94" w:rsidRPr="005C7011" w:rsidRDefault="00196E94" w:rsidP="005F015A">
      <w:pPr>
        <w:jc w:val="both"/>
        <w:rPr>
          <w:rFonts w:ascii="Calibri" w:hAnsi="Calibri" w:cs="Calibri"/>
          <w:sz w:val="22"/>
          <w:szCs w:val="22"/>
        </w:rPr>
      </w:pPr>
    </w:p>
    <w:p w14:paraId="5F837896" w14:textId="38E4E0E8" w:rsidR="00196E94" w:rsidRPr="005C7011" w:rsidRDefault="00196E94" w:rsidP="00196E94">
      <w:pPr>
        <w:jc w:val="both"/>
        <w:rPr>
          <w:rFonts w:ascii="Calibri" w:hAnsi="Calibri" w:cs="Calibri"/>
          <w:sz w:val="22"/>
          <w:szCs w:val="22"/>
        </w:rPr>
      </w:pPr>
      <w:r w:rsidRPr="005C7011">
        <w:rPr>
          <w:rFonts w:ascii="Calibri" w:hAnsi="Calibri" w:cs="Calibri"/>
          <w:sz w:val="22"/>
          <w:szCs w:val="22"/>
        </w:rPr>
        <w:t xml:space="preserve">[14] A. </w:t>
      </w:r>
      <w:proofErr w:type="spellStart"/>
      <w:r w:rsidRPr="005C7011">
        <w:rPr>
          <w:rFonts w:ascii="Calibri" w:hAnsi="Calibri" w:cs="Calibri"/>
          <w:sz w:val="22"/>
          <w:szCs w:val="22"/>
        </w:rPr>
        <w:t>Elbéji</w:t>
      </w:r>
      <w:proofErr w:type="spellEnd"/>
      <w:r w:rsidRPr="005C7011">
        <w:rPr>
          <w:rFonts w:ascii="Calibri" w:hAnsi="Calibri" w:cs="Calibri"/>
          <w:sz w:val="22"/>
          <w:szCs w:val="22"/>
        </w:rPr>
        <w:t xml:space="preserve"> et al., ‘A voice-based algorithm can predict type 2 diabetes status in USA adults: Findings from the Colive Voice study’.</w:t>
      </w:r>
    </w:p>
    <w:p w14:paraId="2F8713B5" w14:textId="77777777" w:rsidR="00F340C1" w:rsidRPr="005C7011" w:rsidRDefault="00F340C1" w:rsidP="00F340C1">
      <w:pPr>
        <w:jc w:val="both"/>
        <w:rPr>
          <w:rFonts w:ascii="Calibri" w:hAnsi="Calibri" w:cs="Calibri"/>
          <w:sz w:val="22"/>
          <w:szCs w:val="22"/>
        </w:rPr>
      </w:pPr>
    </w:p>
    <w:p w14:paraId="4F793658" w14:textId="6C0BD4D4" w:rsidR="00F340C1" w:rsidRPr="005C7011" w:rsidRDefault="00F340C1" w:rsidP="00F340C1">
      <w:pPr>
        <w:jc w:val="both"/>
        <w:rPr>
          <w:rFonts w:ascii="Calibri" w:hAnsi="Calibri" w:cs="Calibri"/>
          <w:sz w:val="22"/>
          <w:szCs w:val="22"/>
        </w:rPr>
      </w:pPr>
      <w:r w:rsidRPr="005C7011">
        <w:rPr>
          <w:rFonts w:ascii="Calibri" w:hAnsi="Calibri" w:cs="Calibri"/>
          <w:sz w:val="22"/>
          <w:szCs w:val="22"/>
        </w:rPr>
        <w:t xml:space="preserve">[15] G. </w:t>
      </w:r>
      <w:proofErr w:type="spellStart"/>
      <w:r w:rsidRPr="005C7011">
        <w:rPr>
          <w:rFonts w:ascii="Calibri" w:hAnsi="Calibri" w:cs="Calibri"/>
          <w:sz w:val="22"/>
          <w:szCs w:val="22"/>
        </w:rPr>
        <w:t>Fagherazzi</w:t>
      </w:r>
      <w:proofErr w:type="spellEnd"/>
      <w:r w:rsidRPr="005C7011">
        <w:rPr>
          <w:rFonts w:ascii="Calibri" w:hAnsi="Calibri" w:cs="Calibri"/>
          <w:sz w:val="22"/>
          <w:szCs w:val="22"/>
        </w:rPr>
        <w:t xml:space="preserve"> and Y. Bensoussan, ‘The Imperative of Voice Data Collection in Clinical Trials’.</w:t>
      </w:r>
    </w:p>
    <w:p w14:paraId="0258D366" w14:textId="77777777" w:rsidR="00AA6333" w:rsidRPr="005C7011" w:rsidRDefault="00AA6333" w:rsidP="00F340C1">
      <w:pPr>
        <w:jc w:val="both"/>
        <w:rPr>
          <w:rFonts w:ascii="Calibri" w:hAnsi="Calibri" w:cs="Calibri"/>
          <w:sz w:val="22"/>
          <w:szCs w:val="22"/>
        </w:rPr>
      </w:pPr>
    </w:p>
    <w:p w14:paraId="5611C98F" w14:textId="6898DF9D" w:rsidR="00594183" w:rsidRDefault="00AA6333" w:rsidP="00AA6333">
      <w:pPr>
        <w:jc w:val="both"/>
        <w:rPr>
          <w:rFonts w:ascii="Calibri" w:hAnsi="Calibri" w:cs="Calibri"/>
          <w:sz w:val="22"/>
          <w:szCs w:val="22"/>
        </w:rPr>
      </w:pPr>
      <w:r w:rsidRPr="005C7011">
        <w:rPr>
          <w:rFonts w:ascii="Calibri" w:hAnsi="Calibri" w:cs="Calibri"/>
          <w:sz w:val="22"/>
          <w:szCs w:val="22"/>
        </w:rPr>
        <w:t>[1</w:t>
      </w:r>
      <w:r w:rsidR="00BC15E3" w:rsidRPr="005C7011">
        <w:rPr>
          <w:rFonts w:ascii="Calibri" w:hAnsi="Calibri" w:cs="Calibri"/>
          <w:sz w:val="22"/>
          <w:szCs w:val="22"/>
        </w:rPr>
        <w:t>6</w:t>
      </w:r>
      <w:r w:rsidRPr="005C7011">
        <w:rPr>
          <w:rFonts w:ascii="Calibri" w:hAnsi="Calibri" w:cs="Calibri"/>
          <w:sz w:val="22"/>
          <w:szCs w:val="22"/>
        </w:rPr>
        <w:t xml:space="preserve">] G. </w:t>
      </w:r>
      <w:proofErr w:type="spellStart"/>
      <w:r w:rsidRPr="005C7011">
        <w:rPr>
          <w:rFonts w:ascii="Calibri" w:hAnsi="Calibri" w:cs="Calibri"/>
          <w:sz w:val="22"/>
          <w:szCs w:val="22"/>
        </w:rPr>
        <w:t>Fagherazzi</w:t>
      </w:r>
      <w:proofErr w:type="spellEnd"/>
      <w:r w:rsidRPr="005C7011">
        <w:rPr>
          <w:rFonts w:ascii="Calibri" w:hAnsi="Calibri" w:cs="Calibri"/>
          <w:sz w:val="22"/>
          <w:szCs w:val="22"/>
        </w:rPr>
        <w:t xml:space="preserve">, A. Fischer, M. Ismael, and V. </w:t>
      </w:r>
      <w:proofErr w:type="spellStart"/>
      <w:r w:rsidRPr="005C7011">
        <w:rPr>
          <w:rFonts w:ascii="Calibri" w:hAnsi="Calibri" w:cs="Calibri"/>
          <w:sz w:val="22"/>
          <w:szCs w:val="22"/>
        </w:rPr>
        <w:t>Despotovic</w:t>
      </w:r>
      <w:proofErr w:type="spellEnd"/>
      <w:r w:rsidRPr="005C7011">
        <w:rPr>
          <w:rFonts w:ascii="Calibri" w:hAnsi="Calibri" w:cs="Calibri"/>
          <w:sz w:val="22"/>
          <w:szCs w:val="22"/>
        </w:rPr>
        <w:t>, ‘Voice for Health: The Use of Vocal Biomarkers from Research to Clinical Practice’.</w:t>
      </w:r>
    </w:p>
    <w:p w14:paraId="76865C65" w14:textId="77777777" w:rsidR="00C35959" w:rsidRDefault="00C35959" w:rsidP="00AA6333">
      <w:pPr>
        <w:jc w:val="both"/>
        <w:rPr>
          <w:rFonts w:ascii="Calibri" w:hAnsi="Calibri" w:cs="Calibri"/>
          <w:sz w:val="22"/>
          <w:szCs w:val="22"/>
        </w:rPr>
      </w:pPr>
    </w:p>
    <w:p w14:paraId="48A6A386" w14:textId="496A7B45" w:rsidR="00C35959" w:rsidRPr="001616C8" w:rsidRDefault="00C35959" w:rsidP="001616C8">
      <w:pPr>
        <w:jc w:val="both"/>
        <w:rPr>
          <w:rFonts w:ascii="Calibri" w:hAnsi="Calibri" w:cs="Calibri"/>
          <w:sz w:val="22"/>
          <w:szCs w:val="22"/>
        </w:rPr>
      </w:pPr>
      <w:r>
        <w:rPr>
          <w:rFonts w:ascii="Calibri" w:hAnsi="Calibri" w:cs="Calibri"/>
          <w:sz w:val="22"/>
          <w:szCs w:val="22"/>
        </w:rPr>
        <w:t xml:space="preserve">[17] </w:t>
      </w:r>
      <w:r w:rsidR="001745F8" w:rsidRPr="001616C8">
        <w:rPr>
          <w:rFonts w:ascii="Calibri" w:hAnsi="Calibri" w:cs="Calibri"/>
          <w:sz w:val="22"/>
          <w:szCs w:val="22"/>
        </w:rPr>
        <w:t xml:space="preserve">Yael Bensoussan </w:t>
      </w:r>
      <w:r w:rsidRPr="001616C8">
        <w:rPr>
          <w:rFonts w:ascii="Calibri" w:hAnsi="Calibri" w:cs="Calibri"/>
          <w:sz w:val="22"/>
          <w:szCs w:val="22"/>
        </w:rPr>
        <w:t xml:space="preserve">‘Bridge2AI-Voice: An </w:t>
      </w:r>
      <w:proofErr w:type="gramStart"/>
      <w:r w:rsidRPr="001616C8">
        <w:rPr>
          <w:rFonts w:ascii="Calibri" w:hAnsi="Calibri" w:cs="Calibri"/>
          <w:sz w:val="22"/>
          <w:szCs w:val="22"/>
        </w:rPr>
        <w:t>ethically-sourced</w:t>
      </w:r>
      <w:proofErr w:type="gramEnd"/>
      <w:r w:rsidRPr="001616C8">
        <w:rPr>
          <w:rFonts w:ascii="Calibri" w:hAnsi="Calibri" w:cs="Calibri"/>
          <w:sz w:val="22"/>
          <w:szCs w:val="22"/>
        </w:rPr>
        <w:t>, diverse voice dataset linked to health information’.</w:t>
      </w:r>
    </w:p>
    <w:p w14:paraId="665912F2" w14:textId="3BDC2239" w:rsidR="00C35959" w:rsidRPr="005C7011" w:rsidRDefault="00C35959" w:rsidP="00AA6333">
      <w:pPr>
        <w:jc w:val="both"/>
        <w:rPr>
          <w:rFonts w:ascii="Calibri" w:hAnsi="Calibri" w:cs="Calibri"/>
          <w:sz w:val="22"/>
          <w:szCs w:val="22"/>
        </w:rPr>
      </w:pPr>
    </w:p>
    <w:p w14:paraId="7349AB0F" w14:textId="77777777" w:rsidR="009C1C1A" w:rsidRPr="005C7011" w:rsidRDefault="009C1C1A" w:rsidP="00196E94">
      <w:pPr>
        <w:jc w:val="both"/>
        <w:rPr>
          <w:rFonts w:ascii="Calibri" w:hAnsi="Calibri" w:cs="Calibri"/>
          <w:sz w:val="22"/>
          <w:szCs w:val="22"/>
        </w:rPr>
      </w:pPr>
    </w:p>
    <w:p w14:paraId="4E65AFF4" w14:textId="77777777" w:rsidR="00A83999" w:rsidRPr="005C7011" w:rsidRDefault="00A83999" w:rsidP="00D54417">
      <w:pPr>
        <w:rPr>
          <w:rFonts w:ascii="Calibri" w:hAnsi="Calibri" w:cs="Calibri"/>
          <w:lang w:val="en-GB"/>
        </w:rPr>
      </w:pPr>
    </w:p>
    <w:p w14:paraId="767704C4" w14:textId="77777777" w:rsidR="004E38C3" w:rsidRPr="005C7011" w:rsidRDefault="004E38C3" w:rsidP="00943D13">
      <w:pPr>
        <w:jc w:val="both"/>
        <w:rPr>
          <w:rFonts w:ascii="Calibri" w:hAnsi="Calibri" w:cs="Calibri"/>
          <w:lang w:val="en-GB"/>
        </w:rPr>
      </w:pPr>
    </w:p>
    <w:p w14:paraId="2C2C0A4A" w14:textId="1D6E0D4D" w:rsidR="00462ABA" w:rsidRPr="00932850" w:rsidRDefault="00462ABA" w:rsidP="00E27DA3">
      <w:pPr>
        <w:pStyle w:val="Heading2"/>
        <w:rPr>
          <w:rFonts w:ascii="Calibri" w:hAnsi="Calibri" w:cs="Calibri"/>
        </w:rPr>
      </w:pPr>
      <w:r w:rsidRPr="00932850">
        <w:rPr>
          <w:rFonts w:ascii="Calibri" w:hAnsi="Calibri" w:cs="Calibri"/>
        </w:rPr>
        <w:t xml:space="preserve">Supplementary material: Business Model </w:t>
      </w:r>
      <w:r w:rsidR="00932850">
        <w:rPr>
          <w:rFonts w:ascii="Calibri" w:hAnsi="Calibri" w:cs="Calibri"/>
        </w:rPr>
        <w:t>Canvas</w:t>
      </w:r>
    </w:p>
    <w:p w14:paraId="22E7BE42" w14:textId="77777777" w:rsidR="008F5BD3" w:rsidRPr="005C7011" w:rsidRDefault="008F5BD3" w:rsidP="00462ABA">
      <w:pPr>
        <w:jc w:val="both"/>
        <w:rPr>
          <w:rFonts w:ascii="Calibri" w:hAnsi="Calibri" w:cs="Calibri"/>
          <w:color w:val="000000" w:themeColor="text1"/>
          <w:spacing w:val="2"/>
        </w:rPr>
      </w:pPr>
    </w:p>
    <w:p w14:paraId="386D0614" w14:textId="530C0DD4" w:rsidR="00A33DFD" w:rsidRPr="005C7011" w:rsidRDefault="00A33DFD" w:rsidP="00A33DFD">
      <w:pPr>
        <w:rPr>
          <w:rFonts w:ascii="Calibri" w:hAnsi="Calibri" w:cs="Calibri"/>
        </w:rPr>
      </w:pPr>
      <w:r w:rsidRPr="005C7011">
        <w:rPr>
          <w:rFonts w:ascii="Calibri" w:hAnsi="Calibri" w:cs="Calibri"/>
          <w:b/>
          <w:bCs/>
        </w:rPr>
        <w:t xml:space="preserve">Business Model Canvas: </w:t>
      </w:r>
      <w:hyperlink r:id="rId12" w:history="1">
        <w:r w:rsidRPr="005C7011">
          <w:rPr>
            <w:rStyle w:val="Hyperlink"/>
            <w:rFonts w:ascii="Calibri" w:hAnsi="Calibri" w:cs="Calibri"/>
          </w:rPr>
          <w:t>Business Model Canvas</w:t>
        </w:r>
      </w:hyperlink>
    </w:p>
    <w:p w14:paraId="68E5E735" w14:textId="77777777" w:rsidR="00A33DFD" w:rsidRPr="005C7011" w:rsidRDefault="00A33DFD" w:rsidP="00A33DFD">
      <w:pPr>
        <w:rPr>
          <w:rFonts w:ascii="Calibri" w:hAnsi="Calibri" w:cs="Calibri"/>
        </w:rPr>
      </w:pPr>
    </w:p>
    <w:p w14:paraId="498EEFCD" w14:textId="77777777" w:rsidR="00A33DFD" w:rsidRPr="005C7011" w:rsidRDefault="00A33DFD" w:rsidP="00A33DFD">
      <w:pPr>
        <w:numPr>
          <w:ilvl w:val="0"/>
          <w:numId w:val="9"/>
        </w:numPr>
        <w:spacing w:afterAutospacing="1"/>
        <w:rPr>
          <w:rFonts w:ascii="Calibri" w:hAnsi="Calibri" w:cs="Calibri"/>
        </w:rPr>
      </w:pPr>
      <w:r w:rsidRPr="005C7011">
        <w:rPr>
          <w:rFonts w:ascii="Calibri" w:hAnsi="Calibri" w:cs="Calibri"/>
          <w:b/>
          <w:bCs/>
        </w:rPr>
        <w:t>Customer Segments</w:t>
      </w:r>
      <w:r w:rsidRPr="005C7011">
        <w:rPr>
          <w:rFonts w:ascii="Calibri" w:hAnsi="Calibri" w:cs="Calibri"/>
        </w:rPr>
        <w:t>:</w:t>
      </w:r>
    </w:p>
    <w:p w14:paraId="26E71FC0" w14:textId="5285FC91"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 xml:space="preserve">Patients at risk or diagnosed with </w:t>
      </w:r>
      <w:proofErr w:type="spellStart"/>
      <w:r w:rsidRPr="005C7011">
        <w:rPr>
          <w:rFonts w:ascii="Calibri" w:hAnsi="Calibri" w:cs="Calibri"/>
        </w:rPr>
        <w:t>gMG</w:t>
      </w:r>
      <w:proofErr w:type="spellEnd"/>
      <w:r w:rsidRPr="005C7011">
        <w:rPr>
          <w:rFonts w:ascii="Calibri" w:hAnsi="Calibri" w:cs="Calibri"/>
        </w:rPr>
        <w:t>.</w:t>
      </w:r>
    </w:p>
    <w:p w14:paraId="6AC10DAA" w14:textId="371137F1"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Other potential customer segments (not targeted initially).</w:t>
      </w:r>
    </w:p>
    <w:p w14:paraId="0B9270B4" w14:textId="18B9B1CF" w:rsidR="00A33DFD" w:rsidRPr="005C7011" w:rsidRDefault="00A33DFD" w:rsidP="00A33DFD">
      <w:pPr>
        <w:numPr>
          <w:ilvl w:val="2"/>
          <w:numId w:val="9"/>
        </w:numPr>
        <w:spacing w:after="100" w:afterAutospacing="1"/>
        <w:rPr>
          <w:rFonts w:ascii="Calibri" w:hAnsi="Calibri" w:cs="Calibri"/>
          <w:color w:val="595959" w:themeColor="text1" w:themeTint="A6"/>
        </w:rPr>
      </w:pPr>
      <w:r w:rsidRPr="005C7011">
        <w:rPr>
          <w:rFonts w:ascii="Calibri" w:hAnsi="Calibri" w:cs="Calibri"/>
          <w:color w:val="595959" w:themeColor="text1" w:themeTint="A6"/>
        </w:rPr>
        <w:t>Neurologists and healthcare professionals specializing in neuromuscular disorders.</w:t>
      </w:r>
    </w:p>
    <w:p w14:paraId="0BFA6C15" w14:textId="77777777" w:rsidR="00A33DFD" w:rsidRPr="005C7011" w:rsidRDefault="00A33DFD" w:rsidP="00A33DFD">
      <w:pPr>
        <w:numPr>
          <w:ilvl w:val="2"/>
          <w:numId w:val="9"/>
        </w:numPr>
        <w:spacing w:before="100" w:beforeAutospacing="1" w:after="100" w:afterAutospacing="1"/>
        <w:rPr>
          <w:rFonts w:ascii="Calibri" w:hAnsi="Calibri" w:cs="Calibri"/>
          <w:color w:val="595959" w:themeColor="text1" w:themeTint="A6"/>
        </w:rPr>
      </w:pPr>
      <w:r w:rsidRPr="005C7011">
        <w:rPr>
          <w:rFonts w:ascii="Calibri" w:hAnsi="Calibri" w:cs="Calibri"/>
          <w:color w:val="595959" w:themeColor="text1" w:themeTint="A6"/>
        </w:rPr>
        <w:t>Hospitals and clinics providing neurological care.</w:t>
      </w:r>
    </w:p>
    <w:p w14:paraId="21110812" w14:textId="77777777" w:rsidR="00A33DFD" w:rsidRPr="005C7011" w:rsidRDefault="00A33DFD" w:rsidP="00A33DFD">
      <w:pPr>
        <w:numPr>
          <w:ilvl w:val="2"/>
          <w:numId w:val="9"/>
        </w:numPr>
        <w:spacing w:before="100" w:beforeAutospacing="1" w:after="100" w:afterAutospacing="1"/>
        <w:rPr>
          <w:rFonts w:ascii="Calibri" w:hAnsi="Calibri" w:cs="Calibri"/>
          <w:color w:val="595959" w:themeColor="text1" w:themeTint="A6"/>
        </w:rPr>
      </w:pPr>
      <w:r w:rsidRPr="005C7011">
        <w:rPr>
          <w:rFonts w:ascii="Calibri" w:hAnsi="Calibri" w:cs="Calibri"/>
          <w:color w:val="595959" w:themeColor="text1" w:themeTint="A6"/>
        </w:rPr>
        <w:t>Research institutions and universities.</w:t>
      </w:r>
    </w:p>
    <w:p w14:paraId="3B1C1519" w14:textId="77777777" w:rsidR="00A33DFD" w:rsidRPr="005C7011" w:rsidRDefault="00A33DFD" w:rsidP="00A33DFD">
      <w:pPr>
        <w:numPr>
          <w:ilvl w:val="2"/>
          <w:numId w:val="9"/>
        </w:numPr>
        <w:spacing w:before="100" w:beforeAutospacing="1"/>
        <w:rPr>
          <w:rFonts w:ascii="Calibri" w:hAnsi="Calibri" w:cs="Calibri"/>
          <w:color w:val="595959" w:themeColor="text1" w:themeTint="A6"/>
        </w:rPr>
      </w:pPr>
      <w:r w:rsidRPr="005C7011">
        <w:rPr>
          <w:rFonts w:ascii="Calibri" w:hAnsi="Calibri" w:cs="Calibri"/>
          <w:color w:val="595959" w:themeColor="text1" w:themeTint="A6"/>
        </w:rPr>
        <w:t>Health insurance companies.</w:t>
      </w:r>
    </w:p>
    <w:p w14:paraId="3F6239D9" w14:textId="77777777" w:rsidR="00A33DFD" w:rsidRPr="005C7011" w:rsidRDefault="00A33DFD" w:rsidP="00A33DFD">
      <w:pPr>
        <w:numPr>
          <w:ilvl w:val="0"/>
          <w:numId w:val="9"/>
        </w:numPr>
        <w:spacing w:afterAutospacing="1"/>
        <w:rPr>
          <w:rFonts w:ascii="Calibri" w:hAnsi="Calibri" w:cs="Calibri"/>
        </w:rPr>
      </w:pPr>
      <w:r w:rsidRPr="005C7011">
        <w:rPr>
          <w:rFonts w:ascii="Calibri" w:hAnsi="Calibri" w:cs="Calibri"/>
          <w:b/>
          <w:bCs/>
        </w:rPr>
        <w:t>Value Propositions</w:t>
      </w:r>
      <w:r w:rsidRPr="005C7011">
        <w:rPr>
          <w:rFonts w:ascii="Calibri" w:hAnsi="Calibri" w:cs="Calibri"/>
        </w:rPr>
        <w:t>:</w:t>
      </w:r>
    </w:p>
    <w:p w14:paraId="36520489" w14:textId="77777777" w:rsidR="00A33DFD" w:rsidRPr="005C7011" w:rsidRDefault="00A33DFD" w:rsidP="00A33DFD">
      <w:pPr>
        <w:numPr>
          <w:ilvl w:val="1"/>
          <w:numId w:val="9"/>
        </w:numPr>
        <w:spacing w:after="100" w:afterAutospacing="1"/>
        <w:rPr>
          <w:rFonts w:ascii="Calibri" w:hAnsi="Calibri" w:cs="Calibri"/>
        </w:rPr>
      </w:pPr>
      <w:r w:rsidRPr="005C7011">
        <w:rPr>
          <w:rFonts w:ascii="Calibri" w:hAnsi="Calibri" w:cs="Calibri"/>
        </w:rPr>
        <w:t xml:space="preserve">Early detection of </w:t>
      </w:r>
      <w:proofErr w:type="spellStart"/>
      <w:r w:rsidRPr="005C7011">
        <w:rPr>
          <w:rFonts w:ascii="Calibri" w:hAnsi="Calibri" w:cs="Calibri"/>
        </w:rPr>
        <w:t>gMG</w:t>
      </w:r>
      <w:proofErr w:type="spellEnd"/>
      <w:r w:rsidRPr="005C7011">
        <w:rPr>
          <w:rFonts w:ascii="Calibri" w:hAnsi="Calibri" w:cs="Calibri"/>
        </w:rPr>
        <w:t>, leading to improved patient outcomes and treatment plans.</w:t>
      </w:r>
    </w:p>
    <w:p w14:paraId="0384D949"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Non-invasive and easy-to-use digital biomarker analysis.</w:t>
      </w:r>
    </w:p>
    <w:p w14:paraId="1A906D02"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Cost-effective alternative compared to traditional diagnostic methods.</w:t>
      </w:r>
    </w:p>
    <w:p w14:paraId="31B2B500" w14:textId="77777777" w:rsidR="00A33DFD" w:rsidRPr="005C7011" w:rsidRDefault="00A33DFD" w:rsidP="00A33DFD">
      <w:pPr>
        <w:numPr>
          <w:ilvl w:val="1"/>
          <w:numId w:val="9"/>
        </w:numPr>
        <w:spacing w:before="100" w:beforeAutospacing="1"/>
        <w:rPr>
          <w:rFonts w:ascii="Calibri" w:hAnsi="Calibri" w:cs="Calibri"/>
        </w:rPr>
      </w:pPr>
      <w:r w:rsidRPr="005C7011">
        <w:rPr>
          <w:rFonts w:ascii="Calibri" w:hAnsi="Calibri" w:cs="Calibri"/>
        </w:rPr>
        <w:t>Enhances precision in diagnostic practices and reduces diagnostic errors.</w:t>
      </w:r>
    </w:p>
    <w:p w14:paraId="1A33DBB6" w14:textId="2724206D" w:rsidR="007027BC" w:rsidRPr="005C7011" w:rsidRDefault="007027BC" w:rsidP="00A33DFD">
      <w:pPr>
        <w:numPr>
          <w:ilvl w:val="1"/>
          <w:numId w:val="9"/>
        </w:numPr>
        <w:spacing w:before="100" w:beforeAutospacing="1"/>
        <w:rPr>
          <w:rFonts w:ascii="Calibri" w:hAnsi="Calibri" w:cs="Calibri"/>
        </w:rPr>
      </w:pPr>
      <w:r w:rsidRPr="005C7011">
        <w:rPr>
          <w:rFonts w:ascii="Calibri" w:hAnsi="Calibri" w:cs="Calibri"/>
        </w:rPr>
        <w:t>Reduction of uncertainty and stress: better patient quality of life and autonomy</w:t>
      </w:r>
      <w:r w:rsidR="001F08B1" w:rsidRPr="005C7011">
        <w:rPr>
          <w:rFonts w:ascii="Calibri" w:hAnsi="Calibri" w:cs="Calibri"/>
        </w:rPr>
        <w:t>.</w:t>
      </w:r>
    </w:p>
    <w:p w14:paraId="2FD6A195" w14:textId="77777777" w:rsidR="00A33DFD" w:rsidRPr="005C7011" w:rsidRDefault="00A33DFD" w:rsidP="00A33DFD">
      <w:pPr>
        <w:numPr>
          <w:ilvl w:val="0"/>
          <w:numId w:val="9"/>
        </w:numPr>
        <w:spacing w:afterAutospacing="1"/>
        <w:rPr>
          <w:rFonts w:ascii="Calibri" w:hAnsi="Calibri" w:cs="Calibri"/>
        </w:rPr>
      </w:pPr>
      <w:r w:rsidRPr="005C7011">
        <w:rPr>
          <w:rFonts w:ascii="Calibri" w:hAnsi="Calibri" w:cs="Calibri"/>
          <w:b/>
          <w:bCs/>
        </w:rPr>
        <w:t>Channels</w:t>
      </w:r>
      <w:r w:rsidRPr="005C7011">
        <w:rPr>
          <w:rFonts w:ascii="Calibri" w:hAnsi="Calibri" w:cs="Calibri"/>
        </w:rPr>
        <w:t>:</w:t>
      </w:r>
    </w:p>
    <w:p w14:paraId="5801B023" w14:textId="77777777" w:rsidR="00A33DFD" w:rsidRPr="005C7011" w:rsidRDefault="00A33DFD" w:rsidP="00A33DFD">
      <w:pPr>
        <w:numPr>
          <w:ilvl w:val="1"/>
          <w:numId w:val="9"/>
        </w:numPr>
        <w:spacing w:after="100" w:afterAutospacing="1"/>
        <w:rPr>
          <w:rFonts w:ascii="Calibri" w:hAnsi="Calibri" w:cs="Calibri"/>
        </w:rPr>
      </w:pPr>
      <w:r w:rsidRPr="005C7011">
        <w:rPr>
          <w:rFonts w:ascii="Calibri" w:hAnsi="Calibri" w:cs="Calibri"/>
        </w:rPr>
        <w:t>Partnerships with hospitals and clinics for direct inclusion in diagnostic procedures.</w:t>
      </w:r>
    </w:p>
    <w:p w14:paraId="53CF14D7"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Collaborations with research institutions for further validation and promotion.</w:t>
      </w:r>
    </w:p>
    <w:p w14:paraId="4A5F6C0C"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Online platforms and telemedicine services.</w:t>
      </w:r>
    </w:p>
    <w:p w14:paraId="49C0F06F" w14:textId="77777777" w:rsidR="00A33DFD" w:rsidRPr="005C7011" w:rsidRDefault="00A33DFD" w:rsidP="00A33DFD">
      <w:pPr>
        <w:numPr>
          <w:ilvl w:val="1"/>
          <w:numId w:val="9"/>
        </w:numPr>
        <w:spacing w:before="100" w:beforeAutospacing="1"/>
        <w:rPr>
          <w:rFonts w:ascii="Calibri" w:hAnsi="Calibri" w:cs="Calibri"/>
        </w:rPr>
      </w:pPr>
      <w:r w:rsidRPr="005C7011">
        <w:rPr>
          <w:rFonts w:ascii="Calibri" w:hAnsi="Calibri" w:cs="Calibri"/>
        </w:rPr>
        <w:t>Medical conferences and professional healthcare networks.</w:t>
      </w:r>
    </w:p>
    <w:p w14:paraId="09D4B7A2" w14:textId="77777777" w:rsidR="00A33DFD" w:rsidRPr="005C7011" w:rsidRDefault="00A33DFD" w:rsidP="00A33DFD">
      <w:pPr>
        <w:numPr>
          <w:ilvl w:val="0"/>
          <w:numId w:val="9"/>
        </w:numPr>
        <w:spacing w:afterAutospacing="1"/>
        <w:rPr>
          <w:rFonts w:ascii="Calibri" w:hAnsi="Calibri" w:cs="Calibri"/>
        </w:rPr>
      </w:pPr>
      <w:r w:rsidRPr="005C7011">
        <w:rPr>
          <w:rFonts w:ascii="Calibri" w:hAnsi="Calibri" w:cs="Calibri"/>
          <w:b/>
          <w:bCs/>
        </w:rPr>
        <w:t>Customer Relationships</w:t>
      </w:r>
      <w:r w:rsidRPr="005C7011">
        <w:rPr>
          <w:rFonts w:ascii="Calibri" w:hAnsi="Calibri" w:cs="Calibri"/>
        </w:rPr>
        <w:t>:</w:t>
      </w:r>
    </w:p>
    <w:p w14:paraId="40956525" w14:textId="77777777" w:rsidR="00A33DFD" w:rsidRPr="005C7011" w:rsidRDefault="00A33DFD" w:rsidP="00A33DFD">
      <w:pPr>
        <w:numPr>
          <w:ilvl w:val="1"/>
          <w:numId w:val="9"/>
        </w:numPr>
        <w:spacing w:after="100" w:afterAutospacing="1"/>
        <w:rPr>
          <w:rFonts w:ascii="Calibri" w:hAnsi="Calibri" w:cs="Calibri"/>
        </w:rPr>
      </w:pPr>
      <w:r w:rsidRPr="005C7011">
        <w:rPr>
          <w:rFonts w:ascii="Calibri" w:hAnsi="Calibri" w:cs="Calibri"/>
        </w:rPr>
        <w:t>Develop trust through validation studies and clinical trials.</w:t>
      </w:r>
    </w:p>
    <w:p w14:paraId="3E56051F"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Provide training and support for healthcare professionals.</w:t>
      </w:r>
    </w:p>
    <w:p w14:paraId="050F5773"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Offer premium, personalized diagnostic solutions.</w:t>
      </w:r>
    </w:p>
    <w:p w14:paraId="389A7A72" w14:textId="77777777" w:rsidR="00A33DFD" w:rsidRPr="005C7011" w:rsidRDefault="00A33DFD" w:rsidP="00A33DFD">
      <w:pPr>
        <w:numPr>
          <w:ilvl w:val="1"/>
          <w:numId w:val="9"/>
        </w:numPr>
        <w:spacing w:before="100" w:beforeAutospacing="1"/>
        <w:rPr>
          <w:rFonts w:ascii="Calibri" w:hAnsi="Calibri" w:cs="Calibri"/>
        </w:rPr>
      </w:pPr>
      <w:r w:rsidRPr="005C7011">
        <w:rPr>
          <w:rFonts w:ascii="Calibri" w:hAnsi="Calibri" w:cs="Calibri"/>
        </w:rPr>
        <w:t>Community engagement and patient advocacy groups to increase awareness.</w:t>
      </w:r>
    </w:p>
    <w:p w14:paraId="19582C93" w14:textId="77777777" w:rsidR="00A33DFD" w:rsidRPr="005C7011" w:rsidRDefault="00A33DFD" w:rsidP="00A33DFD">
      <w:pPr>
        <w:numPr>
          <w:ilvl w:val="0"/>
          <w:numId w:val="9"/>
        </w:numPr>
        <w:spacing w:afterAutospacing="1"/>
        <w:rPr>
          <w:rFonts w:ascii="Calibri" w:hAnsi="Calibri" w:cs="Calibri"/>
        </w:rPr>
      </w:pPr>
      <w:r w:rsidRPr="005C7011">
        <w:rPr>
          <w:rFonts w:ascii="Calibri" w:hAnsi="Calibri" w:cs="Calibri"/>
          <w:b/>
          <w:bCs/>
        </w:rPr>
        <w:t>Revenue Streams</w:t>
      </w:r>
      <w:r w:rsidRPr="005C7011">
        <w:rPr>
          <w:rFonts w:ascii="Calibri" w:hAnsi="Calibri" w:cs="Calibri"/>
        </w:rPr>
        <w:t>:</w:t>
      </w:r>
    </w:p>
    <w:p w14:paraId="66B2CFFA" w14:textId="77777777" w:rsidR="00A33DFD" w:rsidRPr="005C7011" w:rsidRDefault="00A33DFD" w:rsidP="00A33DFD">
      <w:pPr>
        <w:numPr>
          <w:ilvl w:val="1"/>
          <w:numId w:val="9"/>
        </w:numPr>
        <w:spacing w:after="100" w:afterAutospacing="1"/>
        <w:rPr>
          <w:rFonts w:ascii="Calibri" w:hAnsi="Calibri" w:cs="Calibri"/>
        </w:rPr>
      </w:pPr>
      <w:r w:rsidRPr="005C7011">
        <w:rPr>
          <w:rFonts w:ascii="Calibri" w:hAnsi="Calibri" w:cs="Calibri"/>
        </w:rPr>
        <w:t>Subscription-based model for healthcare institutions.</w:t>
      </w:r>
    </w:p>
    <w:p w14:paraId="74E19C15"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One-time purchase/license for devices and software.</w:t>
      </w:r>
    </w:p>
    <w:p w14:paraId="0E2DD1E9"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Consultation and training services.</w:t>
      </w:r>
    </w:p>
    <w:p w14:paraId="0EDA89ED" w14:textId="77777777" w:rsidR="00A33DFD" w:rsidRPr="005C7011" w:rsidRDefault="00A33DFD" w:rsidP="00A33DFD">
      <w:pPr>
        <w:numPr>
          <w:ilvl w:val="1"/>
          <w:numId w:val="9"/>
        </w:numPr>
        <w:spacing w:before="100" w:beforeAutospacing="1"/>
        <w:rPr>
          <w:rFonts w:ascii="Calibri" w:hAnsi="Calibri" w:cs="Calibri"/>
        </w:rPr>
      </w:pPr>
      <w:r w:rsidRPr="005C7011">
        <w:rPr>
          <w:rFonts w:ascii="Calibri" w:hAnsi="Calibri" w:cs="Calibri"/>
        </w:rPr>
        <w:t>Data and analytics services for research purposes.</w:t>
      </w:r>
    </w:p>
    <w:p w14:paraId="70E9F800" w14:textId="77777777" w:rsidR="00A33DFD" w:rsidRPr="005C7011" w:rsidRDefault="00A33DFD" w:rsidP="00A33DFD">
      <w:pPr>
        <w:numPr>
          <w:ilvl w:val="0"/>
          <w:numId w:val="9"/>
        </w:numPr>
        <w:spacing w:afterAutospacing="1"/>
        <w:rPr>
          <w:rFonts w:ascii="Calibri" w:hAnsi="Calibri" w:cs="Calibri"/>
        </w:rPr>
      </w:pPr>
      <w:r w:rsidRPr="005C7011">
        <w:rPr>
          <w:rFonts w:ascii="Calibri" w:hAnsi="Calibri" w:cs="Calibri"/>
          <w:b/>
          <w:bCs/>
        </w:rPr>
        <w:t>Key Resources</w:t>
      </w:r>
      <w:r w:rsidRPr="005C7011">
        <w:rPr>
          <w:rFonts w:ascii="Calibri" w:hAnsi="Calibri" w:cs="Calibri"/>
        </w:rPr>
        <w:t>:</w:t>
      </w:r>
    </w:p>
    <w:p w14:paraId="5ADC0CF6" w14:textId="77777777" w:rsidR="00A33DFD" w:rsidRPr="005C7011" w:rsidRDefault="00A33DFD" w:rsidP="00A33DFD">
      <w:pPr>
        <w:numPr>
          <w:ilvl w:val="1"/>
          <w:numId w:val="9"/>
        </w:numPr>
        <w:spacing w:after="100" w:afterAutospacing="1"/>
        <w:rPr>
          <w:rFonts w:ascii="Calibri" w:hAnsi="Calibri" w:cs="Calibri"/>
        </w:rPr>
      </w:pPr>
      <w:r w:rsidRPr="005C7011">
        <w:rPr>
          <w:rFonts w:ascii="Calibri" w:hAnsi="Calibri" w:cs="Calibri"/>
        </w:rPr>
        <w:t>Expertise in AI and machine learning.</w:t>
      </w:r>
    </w:p>
    <w:p w14:paraId="46EA2809"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Partnerships with healthcare providers and researchers.</w:t>
      </w:r>
    </w:p>
    <w:p w14:paraId="200EC5FA"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Accurate speech and breathing analysis algorithms.</w:t>
      </w:r>
    </w:p>
    <w:p w14:paraId="71CDC017" w14:textId="77777777" w:rsidR="00A33DFD" w:rsidRPr="005C7011" w:rsidRDefault="00A33DFD" w:rsidP="00A33DFD">
      <w:pPr>
        <w:numPr>
          <w:ilvl w:val="1"/>
          <w:numId w:val="9"/>
        </w:numPr>
        <w:spacing w:before="100" w:beforeAutospacing="1"/>
        <w:rPr>
          <w:rFonts w:ascii="Calibri" w:hAnsi="Calibri" w:cs="Calibri"/>
        </w:rPr>
      </w:pPr>
      <w:r w:rsidRPr="005C7011">
        <w:rPr>
          <w:rFonts w:ascii="Calibri" w:hAnsi="Calibri" w:cs="Calibri"/>
        </w:rPr>
        <w:t>Regulatory and compliance expertise.</w:t>
      </w:r>
    </w:p>
    <w:p w14:paraId="7D4F1C00" w14:textId="77777777" w:rsidR="00A33DFD" w:rsidRPr="005C7011" w:rsidRDefault="00A33DFD" w:rsidP="00A33DFD">
      <w:pPr>
        <w:numPr>
          <w:ilvl w:val="0"/>
          <w:numId w:val="9"/>
        </w:numPr>
        <w:spacing w:afterAutospacing="1"/>
        <w:rPr>
          <w:rFonts w:ascii="Calibri" w:hAnsi="Calibri" w:cs="Calibri"/>
        </w:rPr>
      </w:pPr>
      <w:r w:rsidRPr="005C7011">
        <w:rPr>
          <w:rFonts w:ascii="Calibri" w:hAnsi="Calibri" w:cs="Calibri"/>
          <w:b/>
          <w:bCs/>
        </w:rPr>
        <w:lastRenderedPageBreak/>
        <w:t>Key Activities</w:t>
      </w:r>
      <w:r w:rsidRPr="005C7011">
        <w:rPr>
          <w:rFonts w:ascii="Calibri" w:hAnsi="Calibri" w:cs="Calibri"/>
        </w:rPr>
        <w:t>:</w:t>
      </w:r>
    </w:p>
    <w:p w14:paraId="5EF2308C" w14:textId="77777777" w:rsidR="00A33DFD" w:rsidRPr="005C7011" w:rsidRDefault="00A33DFD" w:rsidP="00A33DFD">
      <w:pPr>
        <w:numPr>
          <w:ilvl w:val="1"/>
          <w:numId w:val="9"/>
        </w:numPr>
        <w:spacing w:after="100" w:afterAutospacing="1"/>
        <w:rPr>
          <w:rFonts w:ascii="Calibri" w:hAnsi="Calibri" w:cs="Calibri"/>
        </w:rPr>
      </w:pPr>
      <w:r w:rsidRPr="005C7011">
        <w:rPr>
          <w:rFonts w:ascii="Calibri" w:hAnsi="Calibri" w:cs="Calibri"/>
        </w:rPr>
        <w:t>Research and development for improving AI algorithms.</w:t>
      </w:r>
    </w:p>
    <w:p w14:paraId="0C3D5124"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Clinical trials and validation studies.</w:t>
      </w:r>
    </w:p>
    <w:p w14:paraId="275E833C"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Building partnerships with healthcare providers.</w:t>
      </w:r>
    </w:p>
    <w:p w14:paraId="6FDD4E44" w14:textId="77777777" w:rsidR="00A33DFD" w:rsidRPr="005C7011" w:rsidRDefault="00A33DFD" w:rsidP="00A33DFD">
      <w:pPr>
        <w:numPr>
          <w:ilvl w:val="1"/>
          <w:numId w:val="9"/>
        </w:numPr>
        <w:spacing w:before="100" w:beforeAutospacing="1"/>
        <w:rPr>
          <w:rFonts w:ascii="Calibri" w:hAnsi="Calibri" w:cs="Calibri"/>
        </w:rPr>
      </w:pPr>
      <w:r w:rsidRPr="005C7011">
        <w:rPr>
          <w:rFonts w:ascii="Calibri" w:hAnsi="Calibri" w:cs="Calibri"/>
        </w:rPr>
        <w:t>Continuous software updates and customer support.</w:t>
      </w:r>
    </w:p>
    <w:p w14:paraId="18106CC2" w14:textId="77777777" w:rsidR="00A33DFD" w:rsidRPr="005C7011" w:rsidRDefault="00A33DFD" w:rsidP="00A33DFD">
      <w:pPr>
        <w:numPr>
          <w:ilvl w:val="0"/>
          <w:numId w:val="9"/>
        </w:numPr>
        <w:spacing w:afterAutospacing="1"/>
        <w:rPr>
          <w:rFonts w:ascii="Calibri" w:hAnsi="Calibri" w:cs="Calibri"/>
        </w:rPr>
      </w:pPr>
      <w:r w:rsidRPr="005C7011">
        <w:rPr>
          <w:rFonts w:ascii="Calibri" w:hAnsi="Calibri" w:cs="Calibri"/>
          <w:b/>
          <w:bCs/>
        </w:rPr>
        <w:t>Key Partnerships</w:t>
      </w:r>
      <w:r w:rsidRPr="005C7011">
        <w:rPr>
          <w:rFonts w:ascii="Calibri" w:hAnsi="Calibri" w:cs="Calibri"/>
        </w:rPr>
        <w:t>:</w:t>
      </w:r>
    </w:p>
    <w:p w14:paraId="2916E3C9" w14:textId="1051E225" w:rsidR="00C72840" w:rsidRPr="005C7011" w:rsidRDefault="00C72840" w:rsidP="00A33DFD">
      <w:pPr>
        <w:numPr>
          <w:ilvl w:val="1"/>
          <w:numId w:val="9"/>
        </w:numPr>
        <w:spacing w:after="100" w:afterAutospacing="1"/>
        <w:rPr>
          <w:rFonts w:ascii="Calibri" w:hAnsi="Calibri" w:cs="Calibri"/>
        </w:rPr>
      </w:pPr>
      <w:r w:rsidRPr="005C7011">
        <w:rPr>
          <w:rFonts w:ascii="Calibri" w:hAnsi="Calibri" w:cs="Calibri"/>
        </w:rPr>
        <w:t>Patient associations and advocacy groups.</w:t>
      </w:r>
    </w:p>
    <w:p w14:paraId="49291116" w14:textId="4DFAC9A7" w:rsidR="00A33DFD" w:rsidRPr="005C7011" w:rsidRDefault="00A33DFD" w:rsidP="00A33DFD">
      <w:pPr>
        <w:numPr>
          <w:ilvl w:val="1"/>
          <w:numId w:val="9"/>
        </w:numPr>
        <w:spacing w:after="100" w:afterAutospacing="1"/>
        <w:rPr>
          <w:rFonts w:ascii="Calibri" w:hAnsi="Calibri" w:cs="Calibri"/>
        </w:rPr>
      </w:pPr>
      <w:r w:rsidRPr="005C7011">
        <w:rPr>
          <w:rFonts w:ascii="Calibri" w:hAnsi="Calibri" w:cs="Calibri"/>
        </w:rPr>
        <w:t>Collaborations with neurology experts and medical institutions.</w:t>
      </w:r>
    </w:p>
    <w:p w14:paraId="47816530"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Alliances with biotechnology and medical device companies.</w:t>
      </w:r>
    </w:p>
    <w:p w14:paraId="4A13C75E"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Partnerships with regulatory bodies for compliance.</w:t>
      </w:r>
    </w:p>
    <w:p w14:paraId="1326BDE4" w14:textId="4C51CB2E" w:rsidR="00C72840" w:rsidRPr="005C7011" w:rsidRDefault="00A33DFD" w:rsidP="00C72840">
      <w:pPr>
        <w:numPr>
          <w:ilvl w:val="1"/>
          <w:numId w:val="9"/>
        </w:numPr>
        <w:spacing w:before="100" w:beforeAutospacing="1"/>
        <w:rPr>
          <w:rFonts w:ascii="Calibri" w:hAnsi="Calibri" w:cs="Calibri"/>
        </w:rPr>
      </w:pPr>
      <w:r w:rsidRPr="005C7011">
        <w:rPr>
          <w:rFonts w:ascii="Calibri" w:hAnsi="Calibri" w:cs="Calibri"/>
        </w:rPr>
        <w:t>Health IT platforms and telehealth providers.</w:t>
      </w:r>
    </w:p>
    <w:p w14:paraId="2E020371" w14:textId="77777777" w:rsidR="00A33DFD" w:rsidRPr="005C7011" w:rsidRDefault="00A33DFD" w:rsidP="00A33DFD">
      <w:pPr>
        <w:numPr>
          <w:ilvl w:val="0"/>
          <w:numId w:val="9"/>
        </w:numPr>
        <w:spacing w:afterAutospacing="1"/>
        <w:rPr>
          <w:rFonts w:ascii="Calibri" w:hAnsi="Calibri" w:cs="Calibri"/>
        </w:rPr>
      </w:pPr>
      <w:r w:rsidRPr="005C7011">
        <w:rPr>
          <w:rFonts w:ascii="Calibri" w:hAnsi="Calibri" w:cs="Calibri"/>
          <w:b/>
          <w:bCs/>
        </w:rPr>
        <w:t>Cost Structure</w:t>
      </w:r>
      <w:r w:rsidRPr="005C7011">
        <w:rPr>
          <w:rFonts w:ascii="Calibri" w:hAnsi="Calibri" w:cs="Calibri"/>
        </w:rPr>
        <w:t>:</w:t>
      </w:r>
    </w:p>
    <w:p w14:paraId="1E4ABF13" w14:textId="77777777" w:rsidR="00A33DFD" w:rsidRPr="005C7011" w:rsidRDefault="00A33DFD" w:rsidP="00A33DFD">
      <w:pPr>
        <w:numPr>
          <w:ilvl w:val="1"/>
          <w:numId w:val="9"/>
        </w:numPr>
        <w:spacing w:after="100" w:afterAutospacing="1"/>
        <w:rPr>
          <w:rFonts w:ascii="Calibri" w:hAnsi="Calibri" w:cs="Calibri"/>
        </w:rPr>
      </w:pPr>
      <w:r w:rsidRPr="005C7011">
        <w:rPr>
          <w:rFonts w:ascii="Calibri" w:hAnsi="Calibri" w:cs="Calibri"/>
        </w:rPr>
        <w:t>R&amp;D costs for algorithm and device development.</w:t>
      </w:r>
    </w:p>
    <w:p w14:paraId="3490F825"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Marketing and partnership development expenses.</w:t>
      </w:r>
    </w:p>
    <w:p w14:paraId="388C7EC8" w14:textId="77777777" w:rsidR="00A33DFD" w:rsidRPr="005C7011" w:rsidRDefault="00A33DFD" w:rsidP="00A33DFD">
      <w:pPr>
        <w:numPr>
          <w:ilvl w:val="1"/>
          <w:numId w:val="9"/>
        </w:numPr>
        <w:spacing w:before="100" w:beforeAutospacing="1" w:after="100" w:afterAutospacing="1"/>
        <w:rPr>
          <w:rFonts w:ascii="Calibri" w:hAnsi="Calibri" w:cs="Calibri"/>
        </w:rPr>
      </w:pPr>
      <w:r w:rsidRPr="005C7011">
        <w:rPr>
          <w:rFonts w:ascii="Calibri" w:hAnsi="Calibri" w:cs="Calibri"/>
        </w:rPr>
        <w:t>Regulatory compliance and approval processes.</w:t>
      </w:r>
    </w:p>
    <w:p w14:paraId="00E8823F" w14:textId="77777777" w:rsidR="00A33DFD" w:rsidRPr="005C7011" w:rsidRDefault="00A33DFD" w:rsidP="00A33DFD">
      <w:pPr>
        <w:numPr>
          <w:ilvl w:val="1"/>
          <w:numId w:val="9"/>
        </w:numPr>
        <w:spacing w:before="100" w:beforeAutospacing="1"/>
        <w:rPr>
          <w:rFonts w:ascii="Calibri" w:hAnsi="Calibri" w:cs="Calibri"/>
        </w:rPr>
      </w:pPr>
      <w:r w:rsidRPr="005C7011">
        <w:rPr>
          <w:rFonts w:ascii="Calibri" w:hAnsi="Calibri" w:cs="Calibri"/>
        </w:rPr>
        <w:t>Customer support and training services.</w:t>
      </w:r>
    </w:p>
    <w:p w14:paraId="72D95837" w14:textId="1891EF08" w:rsidR="00A33DFD" w:rsidRPr="005C7011" w:rsidRDefault="00A33DFD" w:rsidP="00A33DFD">
      <w:pPr>
        <w:spacing w:before="100" w:beforeAutospacing="1" w:after="100" w:afterAutospacing="1"/>
        <w:outlineLvl w:val="3"/>
        <w:rPr>
          <w:rFonts w:ascii="Calibri" w:hAnsi="Calibri" w:cs="Calibri"/>
          <w:b/>
          <w:bCs/>
        </w:rPr>
      </w:pPr>
      <w:r w:rsidRPr="005C7011">
        <w:rPr>
          <w:rFonts w:ascii="Calibri" w:hAnsi="Calibri" w:cs="Calibri"/>
          <w:b/>
          <w:bCs/>
        </w:rPr>
        <w:t>Value Proposition Canvas</w:t>
      </w:r>
      <w:r w:rsidR="00660D73" w:rsidRPr="005C7011">
        <w:rPr>
          <w:rFonts w:ascii="Calibri" w:hAnsi="Calibri" w:cs="Calibri"/>
          <w:b/>
          <w:bCs/>
        </w:rPr>
        <w:t xml:space="preserve">: </w:t>
      </w:r>
    </w:p>
    <w:p w14:paraId="171A3211" w14:textId="77777777" w:rsidR="00A33DFD" w:rsidRPr="005C7011" w:rsidRDefault="00A33DFD" w:rsidP="00A33DFD">
      <w:pPr>
        <w:numPr>
          <w:ilvl w:val="0"/>
          <w:numId w:val="10"/>
        </w:numPr>
        <w:spacing w:afterAutospacing="1"/>
        <w:rPr>
          <w:rFonts w:ascii="Calibri" w:hAnsi="Calibri" w:cs="Calibri"/>
        </w:rPr>
      </w:pPr>
      <w:r w:rsidRPr="005C7011">
        <w:rPr>
          <w:rFonts w:ascii="Calibri" w:hAnsi="Calibri" w:cs="Calibri"/>
          <w:b/>
          <w:bCs/>
        </w:rPr>
        <w:t>Customer Jobs</w:t>
      </w:r>
      <w:r w:rsidRPr="005C7011">
        <w:rPr>
          <w:rFonts w:ascii="Calibri" w:hAnsi="Calibri" w:cs="Calibri"/>
        </w:rPr>
        <w:t>:</w:t>
      </w:r>
    </w:p>
    <w:p w14:paraId="62FF6D65" w14:textId="77777777" w:rsidR="00A33DFD" w:rsidRPr="005C7011" w:rsidRDefault="00A33DFD" w:rsidP="00A33DFD">
      <w:pPr>
        <w:numPr>
          <w:ilvl w:val="1"/>
          <w:numId w:val="10"/>
        </w:numPr>
        <w:spacing w:after="100" w:afterAutospacing="1"/>
        <w:rPr>
          <w:rFonts w:ascii="Calibri" w:hAnsi="Calibri" w:cs="Calibri"/>
        </w:rPr>
      </w:pPr>
      <w:r w:rsidRPr="005C7011">
        <w:rPr>
          <w:rFonts w:ascii="Calibri" w:hAnsi="Calibri" w:cs="Calibri"/>
        </w:rPr>
        <w:t xml:space="preserve">Timely and accurate diagnosis of </w:t>
      </w:r>
      <w:proofErr w:type="spellStart"/>
      <w:r w:rsidRPr="005C7011">
        <w:rPr>
          <w:rFonts w:ascii="Calibri" w:hAnsi="Calibri" w:cs="Calibri"/>
        </w:rPr>
        <w:t>gMG</w:t>
      </w:r>
      <w:proofErr w:type="spellEnd"/>
      <w:r w:rsidRPr="005C7011">
        <w:rPr>
          <w:rFonts w:ascii="Calibri" w:hAnsi="Calibri" w:cs="Calibri"/>
        </w:rPr>
        <w:t>.</w:t>
      </w:r>
    </w:p>
    <w:p w14:paraId="7C14B6DF" w14:textId="77777777" w:rsidR="00A33DFD" w:rsidRPr="005C7011" w:rsidRDefault="00A33DFD" w:rsidP="00A33DFD">
      <w:pPr>
        <w:numPr>
          <w:ilvl w:val="1"/>
          <w:numId w:val="10"/>
        </w:numPr>
        <w:spacing w:before="100" w:beforeAutospacing="1" w:after="100" w:afterAutospacing="1"/>
        <w:rPr>
          <w:rFonts w:ascii="Calibri" w:hAnsi="Calibri" w:cs="Calibri"/>
        </w:rPr>
      </w:pPr>
      <w:r w:rsidRPr="005C7011">
        <w:rPr>
          <w:rFonts w:ascii="Calibri" w:hAnsi="Calibri" w:cs="Calibri"/>
        </w:rPr>
        <w:t>Reduce the burden of invasive traditional diagnostic processes.</w:t>
      </w:r>
    </w:p>
    <w:p w14:paraId="41B87A87" w14:textId="77777777" w:rsidR="00A33DFD" w:rsidRPr="005C7011" w:rsidRDefault="00A33DFD" w:rsidP="00A33DFD">
      <w:pPr>
        <w:numPr>
          <w:ilvl w:val="1"/>
          <w:numId w:val="10"/>
        </w:numPr>
        <w:spacing w:before="100" w:beforeAutospacing="1"/>
        <w:rPr>
          <w:rFonts w:ascii="Calibri" w:hAnsi="Calibri" w:cs="Calibri"/>
        </w:rPr>
      </w:pPr>
      <w:r w:rsidRPr="005C7011">
        <w:rPr>
          <w:rFonts w:ascii="Calibri" w:hAnsi="Calibri" w:cs="Calibri"/>
        </w:rPr>
        <w:t>Enhance monitoring and treatment planning for patients.</w:t>
      </w:r>
    </w:p>
    <w:p w14:paraId="5D416E13" w14:textId="77777777" w:rsidR="00A33DFD" w:rsidRPr="005C7011" w:rsidRDefault="00A33DFD" w:rsidP="00A33DFD">
      <w:pPr>
        <w:numPr>
          <w:ilvl w:val="0"/>
          <w:numId w:val="10"/>
        </w:numPr>
        <w:spacing w:afterAutospacing="1"/>
        <w:rPr>
          <w:rFonts w:ascii="Calibri" w:hAnsi="Calibri" w:cs="Calibri"/>
        </w:rPr>
      </w:pPr>
      <w:r w:rsidRPr="005C7011">
        <w:rPr>
          <w:rFonts w:ascii="Calibri" w:hAnsi="Calibri" w:cs="Calibri"/>
          <w:b/>
          <w:bCs/>
        </w:rPr>
        <w:t>Pains</w:t>
      </w:r>
      <w:r w:rsidRPr="005C7011">
        <w:rPr>
          <w:rFonts w:ascii="Calibri" w:hAnsi="Calibri" w:cs="Calibri"/>
        </w:rPr>
        <w:t>:</w:t>
      </w:r>
    </w:p>
    <w:p w14:paraId="3228B15C" w14:textId="77777777" w:rsidR="00A33DFD" w:rsidRPr="005C7011" w:rsidRDefault="00A33DFD" w:rsidP="00A33DFD">
      <w:pPr>
        <w:numPr>
          <w:ilvl w:val="1"/>
          <w:numId w:val="10"/>
        </w:numPr>
        <w:spacing w:after="100" w:afterAutospacing="1"/>
        <w:rPr>
          <w:rFonts w:ascii="Calibri" w:hAnsi="Calibri" w:cs="Calibri"/>
        </w:rPr>
      </w:pPr>
      <w:r w:rsidRPr="005C7011">
        <w:rPr>
          <w:rFonts w:ascii="Calibri" w:hAnsi="Calibri" w:cs="Calibri"/>
        </w:rPr>
        <w:t>Diagnostic delays and inaccuracies in current practices.</w:t>
      </w:r>
    </w:p>
    <w:p w14:paraId="5E28E3D2" w14:textId="77777777" w:rsidR="00A33DFD" w:rsidRPr="005C7011" w:rsidRDefault="00A33DFD" w:rsidP="00A33DFD">
      <w:pPr>
        <w:numPr>
          <w:ilvl w:val="1"/>
          <w:numId w:val="10"/>
        </w:numPr>
        <w:spacing w:before="100" w:beforeAutospacing="1" w:after="100" w:afterAutospacing="1"/>
        <w:rPr>
          <w:rFonts w:ascii="Calibri" w:hAnsi="Calibri" w:cs="Calibri"/>
        </w:rPr>
      </w:pPr>
      <w:r w:rsidRPr="005C7011">
        <w:rPr>
          <w:rFonts w:ascii="Calibri" w:hAnsi="Calibri" w:cs="Calibri"/>
        </w:rPr>
        <w:t>High costs of traditional diagnostic methods.</w:t>
      </w:r>
    </w:p>
    <w:p w14:paraId="61B8E17A" w14:textId="77777777" w:rsidR="00A33DFD" w:rsidRPr="005C7011" w:rsidRDefault="00A33DFD" w:rsidP="00A33DFD">
      <w:pPr>
        <w:numPr>
          <w:ilvl w:val="1"/>
          <w:numId w:val="10"/>
        </w:numPr>
        <w:spacing w:before="100" w:beforeAutospacing="1"/>
        <w:rPr>
          <w:rFonts w:ascii="Calibri" w:hAnsi="Calibri" w:cs="Calibri"/>
        </w:rPr>
      </w:pPr>
      <w:r w:rsidRPr="005C7011">
        <w:rPr>
          <w:rFonts w:ascii="Calibri" w:hAnsi="Calibri" w:cs="Calibri"/>
        </w:rPr>
        <w:t>Patients' discomfort with current diagnostic procedures.</w:t>
      </w:r>
    </w:p>
    <w:p w14:paraId="0CAEFEA2" w14:textId="77777777" w:rsidR="00A33DFD" w:rsidRPr="005C7011" w:rsidRDefault="00A33DFD" w:rsidP="00A33DFD">
      <w:pPr>
        <w:numPr>
          <w:ilvl w:val="0"/>
          <w:numId w:val="10"/>
        </w:numPr>
        <w:spacing w:afterAutospacing="1"/>
        <w:rPr>
          <w:rFonts w:ascii="Calibri" w:hAnsi="Calibri" w:cs="Calibri"/>
        </w:rPr>
      </w:pPr>
      <w:r w:rsidRPr="005C7011">
        <w:rPr>
          <w:rFonts w:ascii="Calibri" w:hAnsi="Calibri" w:cs="Calibri"/>
          <w:b/>
          <w:bCs/>
        </w:rPr>
        <w:t>Gains</w:t>
      </w:r>
      <w:r w:rsidRPr="005C7011">
        <w:rPr>
          <w:rFonts w:ascii="Calibri" w:hAnsi="Calibri" w:cs="Calibri"/>
        </w:rPr>
        <w:t>:</w:t>
      </w:r>
    </w:p>
    <w:p w14:paraId="306B4340" w14:textId="77777777" w:rsidR="00A33DFD" w:rsidRPr="005C7011" w:rsidRDefault="00A33DFD" w:rsidP="00A33DFD">
      <w:pPr>
        <w:numPr>
          <w:ilvl w:val="1"/>
          <w:numId w:val="10"/>
        </w:numPr>
        <w:spacing w:after="100" w:afterAutospacing="1"/>
        <w:rPr>
          <w:rFonts w:ascii="Calibri" w:hAnsi="Calibri" w:cs="Calibri"/>
        </w:rPr>
      </w:pPr>
      <w:r w:rsidRPr="005C7011">
        <w:rPr>
          <w:rFonts w:ascii="Calibri" w:hAnsi="Calibri" w:cs="Calibri"/>
        </w:rPr>
        <w:t>Early detection enabling proactive treatment strategies.</w:t>
      </w:r>
    </w:p>
    <w:p w14:paraId="1DFFC325" w14:textId="77777777" w:rsidR="00A33DFD" w:rsidRPr="005C7011" w:rsidRDefault="00A33DFD" w:rsidP="00A33DFD">
      <w:pPr>
        <w:numPr>
          <w:ilvl w:val="1"/>
          <w:numId w:val="10"/>
        </w:numPr>
        <w:spacing w:before="100" w:beforeAutospacing="1" w:after="100" w:afterAutospacing="1"/>
        <w:rPr>
          <w:rFonts w:ascii="Calibri" w:hAnsi="Calibri" w:cs="Calibri"/>
        </w:rPr>
      </w:pPr>
      <w:r w:rsidRPr="005C7011">
        <w:rPr>
          <w:rFonts w:ascii="Calibri" w:hAnsi="Calibri" w:cs="Calibri"/>
        </w:rPr>
        <w:t>Non-invasive, user-friendly diagnostic process.</w:t>
      </w:r>
    </w:p>
    <w:p w14:paraId="77EE348F" w14:textId="77777777" w:rsidR="00A33DFD" w:rsidRPr="005C7011" w:rsidRDefault="00A33DFD" w:rsidP="00A33DFD">
      <w:pPr>
        <w:numPr>
          <w:ilvl w:val="1"/>
          <w:numId w:val="10"/>
        </w:numPr>
        <w:spacing w:before="100" w:beforeAutospacing="1"/>
        <w:rPr>
          <w:rFonts w:ascii="Calibri" w:hAnsi="Calibri" w:cs="Calibri"/>
        </w:rPr>
      </w:pPr>
      <w:r w:rsidRPr="005C7011">
        <w:rPr>
          <w:rFonts w:ascii="Calibri" w:hAnsi="Calibri" w:cs="Calibri"/>
        </w:rPr>
        <w:t>Improved patient satisfaction and health outcomes.</w:t>
      </w:r>
    </w:p>
    <w:p w14:paraId="08635527" w14:textId="77777777" w:rsidR="00A33DFD" w:rsidRPr="005C7011" w:rsidRDefault="00A33DFD" w:rsidP="00A33DFD">
      <w:pPr>
        <w:numPr>
          <w:ilvl w:val="0"/>
          <w:numId w:val="10"/>
        </w:numPr>
        <w:spacing w:afterAutospacing="1"/>
        <w:rPr>
          <w:rFonts w:ascii="Calibri" w:hAnsi="Calibri" w:cs="Calibri"/>
        </w:rPr>
      </w:pPr>
      <w:r w:rsidRPr="005C7011">
        <w:rPr>
          <w:rFonts w:ascii="Calibri" w:hAnsi="Calibri" w:cs="Calibri"/>
          <w:b/>
          <w:bCs/>
        </w:rPr>
        <w:t>Products &amp; Services</w:t>
      </w:r>
      <w:r w:rsidRPr="005C7011">
        <w:rPr>
          <w:rFonts w:ascii="Calibri" w:hAnsi="Calibri" w:cs="Calibri"/>
        </w:rPr>
        <w:t>:</w:t>
      </w:r>
    </w:p>
    <w:p w14:paraId="65C66EBD" w14:textId="77777777" w:rsidR="00A33DFD" w:rsidRPr="005C7011" w:rsidRDefault="00A33DFD" w:rsidP="00A33DFD">
      <w:pPr>
        <w:numPr>
          <w:ilvl w:val="1"/>
          <w:numId w:val="10"/>
        </w:numPr>
        <w:spacing w:after="100" w:afterAutospacing="1"/>
        <w:rPr>
          <w:rFonts w:ascii="Calibri" w:hAnsi="Calibri" w:cs="Calibri"/>
        </w:rPr>
      </w:pPr>
      <w:r w:rsidRPr="005C7011">
        <w:rPr>
          <w:rFonts w:ascii="Calibri" w:hAnsi="Calibri" w:cs="Calibri"/>
        </w:rPr>
        <w:t>AI-based diagnostic tool for speech and breathing analysis.</w:t>
      </w:r>
    </w:p>
    <w:p w14:paraId="089343FF" w14:textId="77777777" w:rsidR="00A33DFD" w:rsidRPr="005C7011" w:rsidRDefault="00A33DFD" w:rsidP="00A33DFD">
      <w:pPr>
        <w:numPr>
          <w:ilvl w:val="1"/>
          <w:numId w:val="10"/>
        </w:numPr>
        <w:spacing w:before="100" w:beforeAutospacing="1" w:after="100" w:afterAutospacing="1"/>
        <w:rPr>
          <w:rFonts w:ascii="Calibri" w:hAnsi="Calibri" w:cs="Calibri"/>
        </w:rPr>
      </w:pPr>
      <w:r w:rsidRPr="005C7011">
        <w:rPr>
          <w:rFonts w:ascii="Calibri" w:hAnsi="Calibri" w:cs="Calibri"/>
        </w:rPr>
        <w:t>Companion mobile apps for easy data collection and analysis.</w:t>
      </w:r>
    </w:p>
    <w:p w14:paraId="14A4405E" w14:textId="77777777" w:rsidR="00A33DFD" w:rsidRPr="005C7011" w:rsidRDefault="00A33DFD" w:rsidP="00A33DFD">
      <w:pPr>
        <w:numPr>
          <w:ilvl w:val="1"/>
          <w:numId w:val="10"/>
        </w:numPr>
        <w:spacing w:before="100" w:beforeAutospacing="1"/>
        <w:rPr>
          <w:rFonts w:ascii="Calibri" w:hAnsi="Calibri" w:cs="Calibri"/>
        </w:rPr>
      </w:pPr>
      <w:r w:rsidRPr="005C7011">
        <w:rPr>
          <w:rFonts w:ascii="Calibri" w:hAnsi="Calibri" w:cs="Calibri"/>
        </w:rPr>
        <w:t>Integration with existing Electronic Health Records (EHR) systems.</w:t>
      </w:r>
    </w:p>
    <w:p w14:paraId="7C46087F" w14:textId="77777777" w:rsidR="00A33DFD" w:rsidRPr="005C7011" w:rsidRDefault="00A33DFD" w:rsidP="00A33DFD">
      <w:pPr>
        <w:numPr>
          <w:ilvl w:val="0"/>
          <w:numId w:val="10"/>
        </w:numPr>
        <w:spacing w:afterAutospacing="1"/>
        <w:rPr>
          <w:rFonts w:ascii="Calibri" w:hAnsi="Calibri" w:cs="Calibri"/>
        </w:rPr>
      </w:pPr>
      <w:r w:rsidRPr="005C7011">
        <w:rPr>
          <w:rFonts w:ascii="Calibri" w:hAnsi="Calibri" w:cs="Calibri"/>
          <w:b/>
          <w:bCs/>
        </w:rPr>
        <w:t>Pain Relievers</w:t>
      </w:r>
      <w:r w:rsidRPr="005C7011">
        <w:rPr>
          <w:rFonts w:ascii="Calibri" w:hAnsi="Calibri" w:cs="Calibri"/>
        </w:rPr>
        <w:t>:</w:t>
      </w:r>
    </w:p>
    <w:p w14:paraId="25C0F2BD" w14:textId="77777777" w:rsidR="00A33DFD" w:rsidRPr="005C7011" w:rsidRDefault="00A33DFD" w:rsidP="00A33DFD">
      <w:pPr>
        <w:numPr>
          <w:ilvl w:val="1"/>
          <w:numId w:val="10"/>
        </w:numPr>
        <w:spacing w:after="100" w:afterAutospacing="1"/>
        <w:rPr>
          <w:rFonts w:ascii="Calibri" w:hAnsi="Calibri" w:cs="Calibri"/>
        </w:rPr>
      </w:pPr>
      <w:r w:rsidRPr="005C7011">
        <w:rPr>
          <w:rFonts w:ascii="Calibri" w:hAnsi="Calibri" w:cs="Calibri"/>
        </w:rPr>
        <w:t>Provides a more accurate, non-invasive diagnostic method.</w:t>
      </w:r>
    </w:p>
    <w:p w14:paraId="762D0736" w14:textId="77777777" w:rsidR="00A33DFD" w:rsidRPr="005C7011" w:rsidRDefault="00A33DFD" w:rsidP="00A33DFD">
      <w:pPr>
        <w:numPr>
          <w:ilvl w:val="1"/>
          <w:numId w:val="10"/>
        </w:numPr>
        <w:spacing w:before="100" w:beforeAutospacing="1" w:after="100" w:afterAutospacing="1"/>
        <w:rPr>
          <w:rFonts w:ascii="Calibri" w:hAnsi="Calibri" w:cs="Calibri"/>
        </w:rPr>
      </w:pPr>
      <w:r w:rsidRPr="005C7011">
        <w:rPr>
          <w:rFonts w:ascii="Calibri" w:hAnsi="Calibri" w:cs="Calibri"/>
        </w:rPr>
        <w:t>Reduces costs associated with prolonged or incorrect treatments.</w:t>
      </w:r>
    </w:p>
    <w:p w14:paraId="387A988E" w14:textId="77777777" w:rsidR="00A33DFD" w:rsidRPr="005C7011" w:rsidRDefault="00A33DFD" w:rsidP="00A33DFD">
      <w:pPr>
        <w:numPr>
          <w:ilvl w:val="1"/>
          <w:numId w:val="10"/>
        </w:numPr>
        <w:spacing w:before="100" w:beforeAutospacing="1"/>
        <w:rPr>
          <w:rFonts w:ascii="Calibri" w:hAnsi="Calibri" w:cs="Calibri"/>
        </w:rPr>
      </w:pPr>
      <w:r w:rsidRPr="005C7011">
        <w:rPr>
          <w:rFonts w:ascii="Calibri" w:hAnsi="Calibri" w:cs="Calibri"/>
        </w:rPr>
        <w:t>Increases the speed and efficiency of the diagnostic process.</w:t>
      </w:r>
    </w:p>
    <w:p w14:paraId="523B55AE" w14:textId="77777777" w:rsidR="00A33DFD" w:rsidRPr="005C7011" w:rsidRDefault="00A33DFD" w:rsidP="00A33DFD">
      <w:pPr>
        <w:numPr>
          <w:ilvl w:val="0"/>
          <w:numId w:val="10"/>
        </w:numPr>
        <w:spacing w:afterAutospacing="1"/>
        <w:rPr>
          <w:rFonts w:ascii="Calibri" w:hAnsi="Calibri" w:cs="Calibri"/>
        </w:rPr>
      </w:pPr>
      <w:r w:rsidRPr="005C7011">
        <w:rPr>
          <w:rFonts w:ascii="Calibri" w:hAnsi="Calibri" w:cs="Calibri"/>
          <w:b/>
          <w:bCs/>
        </w:rPr>
        <w:t>Gain Creators</w:t>
      </w:r>
      <w:r w:rsidRPr="005C7011">
        <w:rPr>
          <w:rFonts w:ascii="Calibri" w:hAnsi="Calibri" w:cs="Calibri"/>
        </w:rPr>
        <w:t>:</w:t>
      </w:r>
    </w:p>
    <w:p w14:paraId="4952C2BC" w14:textId="77777777" w:rsidR="00A33DFD" w:rsidRPr="005C7011" w:rsidRDefault="00A33DFD" w:rsidP="00A33DFD">
      <w:pPr>
        <w:numPr>
          <w:ilvl w:val="1"/>
          <w:numId w:val="10"/>
        </w:numPr>
        <w:spacing w:after="100" w:afterAutospacing="1"/>
        <w:rPr>
          <w:rFonts w:ascii="Calibri" w:hAnsi="Calibri" w:cs="Calibri"/>
        </w:rPr>
      </w:pPr>
      <w:r w:rsidRPr="005C7011">
        <w:rPr>
          <w:rFonts w:ascii="Calibri" w:hAnsi="Calibri" w:cs="Calibri"/>
        </w:rPr>
        <w:t>Enables early intervention strategies.</w:t>
      </w:r>
    </w:p>
    <w:p w14:paraId="07058DED" w14:textId="77777777" w:rsidR="00A33DFD" w:rsidRPr="005C7011" w:rsidRDefault="00A33DFD" w:rsidP="00A33DFD">
      <w:pPr>
        <w:numPr>
          <w:ilvl w:val="1"/>
          <w:numId w:val="10"/>
        </w:numPr>
        <w:spacing w:before="100" w:beforeAutospacing="1" w:after="100" w:afterAutospacing="1"/>
        <w:rPr>
          <w:rFonts w:ascii="Calibri" w:hAnsi="Calibri" w:cs="Calibri"/>
        </w:rPr>
      </w:pPr>
      <w:r w:rsidRPr="005C7011">
        <w:rPr>
          <w:rFonts w:ascii="Calibri" w:hAnsi="Calibri" w:cs="Calibri"/>
        </w:rPr>
        <w:t>Supports healthcare professionals with advanced diagnostic tools.</w:t>
      </w:r>
    </w:p>
    <w:p w14:paraId="7B227896" w14:textId="77777777" w:rsidR="00A33DFD" w:rsidRPr="005C7011" w:rsidRDefault="00A33DFD" w:rsidP="00A33DFD">
      <w:pPr>
        <w:numPr>
          <w:ilvl w:val="1"/>
          <w:numId w:val="10"/>
        </w:numPr>
        <w:spacing w:before="100" w:beforeAutospacing="1"/>
        <w:rPr>
          <w:rFonts w:ascii="Calibri" w:hAnsi="Calibri" w:cs="Calibri"/>
        </w:rPr>
      </w:pPr>
      <w:r w:rsidRPr="005C7011">
        <w:rPr>
          <w:rFonts w:ascii="Calibri" w:hAnsi="Calibri" w:cs="Calibri"/>
        </w:rPr>
        <w:t>Elevates the standard of care for neuromuscular conditions.</w:t>
      </w:r>
    </w:p>
    <w:p w14:paraId="524D5396" w14:textId="77777777" w:rsidR="002E760D" w:rsidRPr="005C7011" w:rsidRDefault="002E760D" w:rsidP="002E760D">
      <w:pPr>
        <w:spacing w:before="100" w:beforeAutospacing="1"/>
        <w:rPr>
          <w:rFonts w:ascii="Calibri" w:hAnsi="Calibri" w:cs="Calibri"/>
        </w:rPr>
      </w:pPr>
    </w:p>
    <w:p w14:paraId="54A2322B" w14:textId="77777777" w:rsidR="002E760D" w:rsidRPr="005C7011" w:rsidRDefault="002E760D" w:rsidP="00286C38">
      <w:pPr>
        <w:pStyle w:val="Heading4"/>
        <w:ind w:left="720"/>
        <w:rPr>
          <w:rFonts w:ascii="Calibri" w:hAnsi="Calibri" w:cs="Calibri"/>
          <w:color w:val="auto"/>
        </w:rPr>
      </w:pPr>
      <w:r w:rsidRPr="005C7011">
        <w:rPr>
          <w:rFonts w:ascii="Calibri" w:hAnsi="Calibri" w:cs="Calibri"/>
          <w:color w:val="auto"/>
        </w:rPr>
        <w:t>Functional Jobs</w:t>
      </w:r>
    </w:p>
    <w:p w14:paraId="22AAE8EB" w14:textId="77777777" w:rsidR="006925A3" w:rsidRPr="005C7011" w:rsidRDefault="006925A3" w:rsidP="00286C38">
      <w:pPr>
        <w:pStyle w:val="NormalWeb"/>
        <w:numPr>
          <w:ilvl w:val="0"/>
          <w:numId w:val="11"/>
        </w:numPr>
        <w:tabs>
          <w:tab w:val="clear" w:pos="720"/>
          <w:tab w:val="num" w:pos="1440"/>
        </w:tabs>
        <w:spacing w:before="0" w:beforeAutospacing="0" w:after="0"/>
        <w:ind w:left="1440"/>
        <w:rPr>
          <w:rFonts w:ascii="Calibri" w:hAnsi="Calibri" w:cs="Calibri"/>
        </w:rPr>
      </w:pPr>
      <w:r w:rsidRPr="005C7011">
        <w:rPr>
          <w:rStyle w:val="Strong"/>
          <w:rFonts w:ascii="Calibri" w:eastAsiaTheme="majorEastAsia" w:hAnsi="Calibri" w:cs="Calibri"/>
        </w:rPr>
        <w:t>Patients</w:t>
      </w:r>
      <w:r w:rsidRPr="005C7011">
        <w:rPr>
          <w:rFonts w:ascii="Calibri" w:hAnsi="Calibri" w:cs="Calibri"/>
        </w:rPr>
        <w:t>:</w:t>
      </w:r>
    </w:p>
    <w:p w14:paraId="11B64C07" w14:textId="77777777" w:rsidR="006925A3" w:rsidRPr="005C7011" w:rsidRDefault="006925A3" w:rsidP="00167377">
      <w:pPr>
        <w:numPr>
          <w:ilvl w:val="1"/>
          <w:numId w:val="11"/>
        </w:numPr>
        <w:tabs>
          <w:tab w:val="clear" w:pos="1440"/>
          <w:tab w:val="num" w:pos="2160"/>
        </w:tabs>
        <w:spacing w:afterAutospacing="1"/>
        <w:ind w:left="2160"/>
        <w:jc w:val="both"/>
        <w:rPr>
          <w:rFonts w:ascii="Calibri" w:hAnsi="Calibri" w:cs="Calibri"/>
        </w:rPr>
      </w:pPr>
      <w:r w:rsidRPr="005C7011">
        <w:rPr>
          <w:rStyle w:val="Strong"/>
          <w:rFonts w:ascii="Calibri" w:eastAsiaTheme="majorEastAsia" w:hAnsi="Calibri" w:cs="Calibri"/>
        </w:rPr>
        <w:lastRenderedPageBreak/>
        <w:t>Assessment</w:t>
      </w:r>
      <w:r w:rsidRPr="005C7011">
        <w:rPr>
          <w:rFonts w:ascii="Calibri" w:hAnsi="Calibri" w:cs="Calibri"/>
        </w:rPr>
        <w:t>: Allow patients to undergo non-invasive, quick assessments without needing frequent hospital visits.</w:t>
      </w:r>
    </w:p>
    <w:p w14:paraId="198F550E" w14:textId="77777777" w:rsidR="006925A3" w:rsidRPr="005C7011" w:rsidRDefault="006925A3" w:rsidP="00167377">
      <w:pPr>
        <w:numPr>
          <w:ilvl w:val="1"/>
          <w:numId w:val="11"/>
        </w:numPr>
        <w:tabs>
          <w:tab w:val="clear" w:pos="1440"/>
          <w:tab w:val="num" w:pos="2160"/>
        </w:tabs>
        <w:spacing w:beforeAutospacing="1" w:afterAutospacing="1"/>
        <w:ind w:left="2160"/>
        <w:jc w:val="both"/>
        <w:rPr>
          <w:rFonts w:ascii="Calibri" w:hAnsi="Calibri" w:cs="Calibri"/>
        </w:rPr>
      </w:pPr>
      <w:r w:rsidRPr="005C7011">
        <w:rPr>
          <w:rStyle w:val="Strong"/>
          <w:rFonts w:ascii="Calibri" w:eastAsiaTheme="majorEastAsia" w:hAnsi="Calibri" w:cs="Calibri"/>
        </w:rPr>
        <w:t>Feedback</w:t>
      </w:r>
      <w:r w:rsidRPr="005C7011">
        <w:rPr>
          <w:rFonts w:ascii="Calibri" w:hAnsi="Calibri" w:cs="Calibri"/>
        </w:rPr>
        <w:t>: Receive timely updates on their health status, aiding in better personal health management.</w:t>
      </w:r>
    </w:p>
    <w:p w14:paraId="668AE8EB" w14:textId="289206FD" w:rsidR="006925A3" w:rsidRPr="005C7011" w:rsidRDefault="006925A3" w:rsidP="00167377">
      <w:pPr>
        <w:numPr>
          <w:ilvl w:val="1"/>
          <w:numId w:val="11"/>
        </w:numPr>
        <w:tabs>
          <w:tab w:val="clear" w:pos="1440"/>
          <w:tab w:val="num" w:pos="2160"/>
        </w:tabs>
        <w:spacing w:beforeAutospacing="1"/>
        <w:ind w:left="2160"/>
        <w:jc w:val="both"/>
        <w:rPr>
          <w:rStyle w:val="Strong"/>
          <w:rFonts w:ascii="Calibri" w:hAnsi="Calibri" w:cs="Calibri"/>
          <w:b w:val="0"/>
          <w:bCs w:val="0"/>
        </w:rPr>
      </w:pPr>
      <w:r w:rsidRPr="005C7011">
        <w:rPr>
          <w:rStyle w:val="Strong"/>
          <w:rFonts w:ascii="Calibri" w:eastAsiaTheme="majorEastAsia" w:hAnsi="Calibri" w:cs="Calibri"/>
        </w:rPr>
        <w:t>Adherence</w:t>
      </w:r>
      <w:r w:rsidRPr="005C7011">
        <w:rPr>
          <w:rFonts w:ascii="Calibri" w:hAnsi="Calibri" w:cs="Calibri"/>
        </w:rPr>
        <w:t>: Facilitate better adherence to treatment through regular monitoring and feedback.</w:t>
      </w:r>
    </w:p>
    <w:p w14:paraId="005A179D" w14:textId="77777777" w:rsidR="002E760D" w:rsidRPr="005C7011" w:rsidRDefault="002E760D" w:rsidP="00286C38">
      <w:pPr>
        <w:pStyle w:val="Heading4"/>
        <w:ind w:left="720"/>
        <w:rPr>
          <w:rFonts w:ascii="Calibri" w:hAnsi="Calibri" w:cs="Calibri"/>
          <w:color w:val="auto"/>
        </w:rPr>
      </w:pPr>
      <w:r w:rsidRPr="005C7011">
        <w:rPr>
          <w:rFonts w:ascii="Calibri" w:hAnsi="Calibri" w:cs="Calibri"/>
          <w:color w:val="auto"/>
        </w:rPr>
        <w:t>Emotional Jobs</w:t>
      </w:r>
    </w:p>
    <w:p w14:paraId="30737727" w14:textId="77777777" w:rsidR="006925A3" w:rsidRPr="005C7011" w:rsidRDefault="006925A3" w:rsidP="00286C38">
      <w:pPr>
        <w:pStyle w:val="NormalWeb"/>
        <w:numPr>
          <w:ilvl w:val="0"/>
          <w:numId w:val="12"/>
        </w:numPr>
        <w:tabs>
          <w:tab w:val="clear" w:pos="720"/>
          <w:tab w:val="num" w:pos="1440"/>
        </w:tabs>
        <w:spacing w:before="0" w:beforeAutospacing="0" w:after="0"/>
        <w:ind w:left="1440"/>
        <w:rPr>
          <w:rFonts w:ascii="Calibri" w:hAnsi="Calibri" w:cs="Calibri"/>
        </w:rPr>
      </w:pPr>
      <w:r w:rsidRPr="005C7011">
        <w:rPr>
          <w:rStyle w:val="Strong"/>
          <w:rFonts w:ascii="Calibri" w:eastAsiaTheme="majorEastAsia" w:hAnsi="Calibri" w:cs="Calibri"/>
        </w:rPr>
        <w:t>Patients</w:t>
      </w:r>
      <w:r w:rsidRPr="005C7011">
        <w:rPr>
          <w:rFonts w:ascii="Calibri" w:hAnsi="Calibri" w:cs="Calibri"/>
        </w:rPr>
        <w:t>:</w:t>
      </w:r>
    </w:p>
    <w:p w14:paraId="58AED388" w14:textId="77777777" w:rsidR="006925A3" w:rsidRPr="005C7011" w:rsidRDefault="006925A3" w:rsidP="00286C38">
      <w:pPr>
        <w:numPr>
          <w:ilvl w:val="1"/>
          <w:numId w:val="12"/>
        </w:numPr>
        <w:tabs>
          <w:tab w:val="clear" w:pos="1440"/>
          <w:tab w:val="num" w:pos="2160"/>
        </w:tabs>
        <w:spacing w:afterAutospacing="1"/>
        <w:ind w:left="2160"/>
        <w:rPr>
          <w:rFonts w:ascii="Calibri" w:hAnsi="Calibri" w:cs="Calibri"/>
        </w:rPr>
      </w:pPr>
      <w:r w:rsidRPr="005C7011">
        <w:rPr>
          <w:rStyle w:val="Strong"/>
          <w:rFonts w:ascii="Calibri" w:eastAsiaTheme="majorEastAsia" w:hAnsi="Calibri" w:cs="Calibri"/>
        </w:rPr>
        <w:t>Peace of Mind</w:t>
      </w:r>
      <w:r w:rsidRPr="005C7011">
        <w:rPr>
          <w:rFonts w:ascii="Calibri" w:hAnsi="Calibri" w:cs="Calibri"/>
        </w:rPr>
        <w:t>: Achieve greater peace of mind due to early detection, knowing that their condition can be managed proactively.</w:t>
      </w:r>
    </w:p>
    <w:p w14:paraId="45F5E35F" w14:textId="77777777" w:rsidR="006925A3" w:rsidRPr="005C7011" w:rsidRDefault="006925A3" w:rsidP="00286C38">
      <w:pPr>
        <w:numPr>
          <w:ilvl w:val="1"/>
          <w:numId w:val="12"/>
        </w:numPr>
        <w:tabs>
          <w:tab w:val="clear" w:pos="1440"/>
          <w:tab w:val="num" w:pos="2160"/>
        </w:tabs>
        <w:spacing w:beforeAutospacing="1" w:afterAutospacing="1"/>
        <w:ind w:left="2160"/>
        <w:rPr>
          <w:rFonts w:ascii="Calibri" w:hAnsi="Calibri" w:cs="Calibri"/>
        </w:rPr>
      </w:pPr>
      <w:r w:rsidRPr="005C7011">
        <w:rPr>
          <w:rStyle w:val="Strong"/>
          <w:rFonts w:ascii="Calibri" w:eastAsiaTheme="majorEastAsia" w:hAnsi="Calibri" w:cs="Calibri"/>
        </w:rPr>
        <w:t>Empowerment</w:t>
      </w:r>
      <w:r w:rsidRPr="005C7011">
        <w:rPr>
          <w:rFonts w:ascii="Calibri" w:hAnsi="Calibri" w:cs="Calibri"/>
        </w:rPr>
        <w:t>: Feel empowered to take control of their health with more information and less reliance on invasive tests.</w:t>
      </w:r>
    </w:p>
    <w:p w14:paraId="60778DEF" w14:textId="72057DCE" w:rsidR="006925A3" w:rsidRPr="005C7011" w:rsidRDefault="006925A3" w:rsidP="00286C38">
      <w:pPr>
        <w:numPr>
          <w:ilvl w:val="1"/>
          <w:numId w:val="12"/>
        </w:numPr>
        <w:tabs>
          <w:tab w:val="clear" w:pos="1440"/>
          <w:tab w:val="num" w:pos="2160"/>
        </w:tabs>
        <w:spacing w:beforeAutospacing="1"/>
        <w:ind w:left="2160"/>
        <w:rPr>
          <w:rStyle w:val="Strong"/>
          <w:rFonts w:ascii="Calibri" w:hAnsi="Calibri" w:cs="Calibri"/>
          <w:b w:val="0"/>
          <w:bCs w:val="0"/>
        </w:rPr>
      </w:pPr>
      <w:r w:rsidRPr="005C7011">
        <w:rPr>
          <w:rStyle w:val="Strong"/>
          <w:rFonts w:ascii="Calibri" w:eastAsiaTheme="majorEastAsia" w:hAnsi="Calibri" w:cs="Calibri"/>
        </w:rPr>
        <w:t>Reduced Anxiety</w:t>
      </w:r>
      <w:r w:rsidRPr="005C7011">
        <w:rPr>
          <w:rFonts w:ascii="Calibri" w:hAnsi="Calibri" w:cs="Calibri"/>
        </w:rPr>
        <w:t>: Decrease anxiety around diagnostic procedures and potential health outcomes.</w:t>
      </w:r>
    </w:p>
    <w:p w14:paraId="0E8F4984" w14:textId="77777777" w:rsidR="00A33DFD" w:rsidRPr="005C7011" w:rsidRDefault="00A33DFD" w:rsidP="00943D13">
      <w:pPr>
        <w:jc w:val="both"/>
        <w:rPr>
          <w:rFonts w:ascii="Calibri" w:hAnsi="Calibri" w:cs="Calibri"/>
          <w:color w:val="000000" w:themeColor="text1"/>
        </w:rPr>
      </w:pPr>
    </w:p>
    <w:p w14:paraId="042C0301" w14:textId="77777777" w:rsidR="00462ABA" w:rsidRPr="005C7011" w:rsidRDefault="00462ABA" w:rsidP="00943D13">
      <w:pPr>
        <w:jc w:val="both"/>
        <w:rPr>
          <w:rFonts w:ascii="Calibri" w:hAnsi="Calibri" w:cs="Calibri"/>
          <w:color w:val="000000" w:themeColor="text1"/>
        </w:rPr>
      </w:pPr>
    </w:p>
    <w:p w14:paraId="569CF341" w14:textId="77777777" w:rsidR="00462ABA" w:rsidRPr="005C7011" w:rsidRDefault="00462ABA" w:rsidP="00943D13">
      <w:pPr>
        <w:jc w:val="both"/>
        <w:rPr>
          <w:rFonts w:ascii="Calibri" w:hAnsi="Calibri" w:cs="Calibri"/>
          <w:color w:val="000000" w:themeColor="text1"/>
        </w:rPr>
      </w:pPr>
    </w:p>
    <w:p w14:paraId="53DEAA4A" w14:textId="2AFA0841" w:rsidR="00E72F18" w:rsidRPr="00167377" w:rsidRDefault="003C6C57" w:rsidP="00A37AC0">
      <w:pPr>
        <w:pStyle w:val="Heading3"/>
        <w:rPr>
          <w:rFonts w:ascii="Calibri" w:hAnsi="Calibri" w:cs="Calibri"/>
        </w:rPr>
      </w:pPr>
      <w:r w:rsidRPr="00167377">
        <w:rPr>
          <w:rFonts w:ascii="Calibri" w:hAnsi="Calibri" w:cs="Calibri"/>
        </w:rPr>
        <w:t>APPENDINX I: Myasthenic Crisis</w:t>
      </w:r>
    </w:p>
    <w:p w14:paraId="047DC694" w14:textId="77777777" w:rsidR="003C6C57" w:rsidRPr="005C7011" w:rsidRDefault="003C6C57" w:rsidP="00943D13">
      <w:pPr>
        <w:jc w:val="both"/>
        <w:rPr>
          <w:rFonts w:ascii="Calibri" w:hAnsi="Calibri" w:cs="Calibri"/>
          <w:color w:val="000000" w:themeColor="text1"/>
        </w:rPr>
      </w:pPr>
    </w:p>
    <w:p w14:paraId="13C9AADD" w14:textId="03F5FDB9" w:rsidR="003C6C57" w:rsidRPr="005C7011" w:rsidRDefault="003C6C57" w:rsidP="00A37AC0">
      <w:pPr>
        <w:spacing w:after="100" w:afterAutospacing="1"/>
        <w:jc w:val="both"/>
        <w:rPr>
          <w:rFonts w:ascii="Calibri" w:hAnsi="Calibri" w:cs="Calibri"/>
          <w:color w:val="000000" w:themeColor="text1"/>
        </w:rPr>
      </w:pPr>
      <w:r w:rsidRPr="005C7011">
        <w:rPr>
          <w:rFonts w:ascii="Calibri" w:hAnsi="Calibri" w:cs="Calibri"/>
          <w:color w:val="000000" w:themeColor="text1"/>
        </w:rPr>
        <w:t>A myasthenic crisis is defined as a worsening of myasthenia gravis (MG) weakness that requires intubation or non-invasive mechanical ventilation (NIMV). It represents the most severe category (Category V) on the Myasthenia Gravis Foundation of America (MGFA) scale and is considered a potentially life-threatening situation. It usually manifests as a generalized worsening of the patient's muscle weakness, followed by a proportional onset and/or worsening of bulbar symptoms and respiratory muscle weakness. However, in up to 5% of cases, respiratory muscle weakness is the first manifestation. Respiratory muscle weakness is responsible for the respiratory insufficiency that necessitates ventilatory support, often accompanied by significant bulbar/oropharyngeal muscle weakness, which increases the risk of airway obstruction and aspiration, making orotracheal intubation necessary. Approximately 10-20% of patients with MG will experience at least one myasthenic crisis during their lifetime, primarily in the early years following diagnosis, and it can be the initial presentation of MG (up to 20% of myasthenic crises are the first manifestation of the disease).</w:t>
      </w:r>
    </w:p>
    <w:p w14:paraId="55D88FDA" w14:textId="139E37CD" w:rsidR="006B66F7" w:rsidRPr="005C7011" w:rsidRDefault="006B66F7" w:rsidP="00A37AC0">
      <w:pPr>
        <w:spacing w:after="100" w:afterAutospacing="1"/>
        <w:jc w:val="both"/>
        <w:rPr>
          <w:rFonts w:ascii="Calibri" w:hAnsi="Calibri" w:cs="Calibri"/>
          <w:color w:val="000000" w:themeColor="text1"/>
        </w:rPr>
      </w:pPr>
      <w:r w:rsidRPr="005C7011">
        <w:rPr>
          <w:rFonts w:ascii="Calibri" w:hAnsi="Calibri" w:cs="Calibri"/>
          <w:color w:val="000000" w:themeColor="text1"/>
        </w:rPr>
        <w:t>There are multiple precipitating factors for a myasthenic crisis: concomitant infections (the most common factor), adjustment/reduction of immunomodulatory/immunosuppressive treatments, surgeries, pregnancy, childbirth, certain medications, etc. However, a myasthenic crisis can also occur spontaneously within the natural course of the disease. At the start of treatment with anticholinesterase agents, a severe adverse effect has been described, the cholinergic crisis, which causes a paradoxical worsening of muscle weakness and respiratory failure. However, this is an uncommon side effect, especially when the dosage is gradually increased and kept below a total of 960 mg/day. Therefore, in the presence of these symptoms, a myasthenic crisis should always be suspected first, and respiratory function should be closely monitored. We must also remember that a myasthenic crisis can be the initial presentation of the disease and should therefore be included in the differential diagnosis of neuromuscular respiratory failure.</w:t>
      </w:r>
    </w:p>
    <w:p w14:paraId="71872CBB" w14:textId="77777777" w:rsidR="003B1038" w:rsidRPr="005C7011" w:rsidRDefault="003B1038" w:rsidP="00A37AC0">
      <w:pPr>
        <w:spacing w:after="100" w:afterAutospacing="1"/>
        <w:jc w:val="both"/>
        <w:rPr>
          <w:rFonts w:ascii="Calibri" w:hAnsi="Calibri" w:cs="Calibri"/>
          <w:color w:val="000000" w:themeColor="text1"/>
        </w:rPr>
      </w:pPr>
    </w:p>
    <w:p w14:paraId="6AB6AA28" w14:textId="4805EE24" w:rsidR="00631E47" w:rsidRPr="008A5C2D" w:rsidRDefault="00186EBC" w:rsidP="00501829">
      <w:pPr>
        <w:pStyle w:val="Heading3"/>
        <w:rPr>
          <w:rFonts w:ascii="Calibri" w:hAnsi="Calibri" w:cs="Calibri"/>
        </w:rPr>
      </w:pPr>
      <w:r w:rsidRPr="008A5C2D">
        <w:rPr>
          <w:rFonts w:ascii="Calibri" w:hAnsi="Calibri" w:cs="Calibri"/>
        </w:rPr>
        <w:t>APPENDIX I</w:t>
      </w:r>
      <w:r w:rsidR="00A37AC0" w:rsidRPr="008A5C2D">
        <w:rPr>
          <w:rFonts w:ascii="Calibri" w:hAnsi="Calibri" w:cs="Calibri"/>
        </w:rPr>
        <w:t>I</w:t>
      </w:r>
      <w:r w:rsidRPr="008A5C2D">
        <w:rPr>
          <w:rFonts w:ascii="Calibri" w:hAnsi="Calibri" w:cs="Calibri"/>
        </w:rPr>
        <w:t>:</w:t>
      </w:r>
      <w:r w:rsidR="003B5266" w:rsidRPr="008A5C2D">
        <w:rPr>
          <w:rFonts w:ascii="Calibri" w:hAnsi="Calibri" w:cs="Calibri"/>
        </w:rPr>
        <w:t xml:space="preserve"> How </w:t>
      </w:r>
      <w:r w:rsidR="00631E47" w:rsidRPr="008A5C2D">
        <w:rPr>
          <w:rFonts w:ascii="Calibri" w:hAnsi="Calibri" w:cs="Calibri"/>
        </w:rPr>
        <w:t xml:space="preserve">speech AI could assist </w:t>
      </w:r>
      <w:proofErr w:type="spellStart"/>
      <w:r w:rsidR="003B5266" w:rsidRPr="008A5C2D">
        <w:rPr>
          <w:rFonts w:ascii="Calibri" w:hAnsi="Calibri" w:cs="Calibri"/>
        </w:rPr>
        <w:t>gMG</w:t>
      </w:r>
      <w:proofErr w:type="spellEnd"/>
      <w:r w:rsidR="003B5266" w:rsidRPr="008A5C2D">
        <w:rPr>
          <w:rFonts w:ascii="Calibri" w:hAnsi="Calibri" w:cs="Calibri"/>
        </w:rPr>
        <w:t xml:space="preserve"> patients.</w:t>
      </w:r>
    </w:p>
    <w:p w14:paraId="143B6AB9" w14:textId="77777777" w:rsidR="003B5266" w:rsidRPr="005C7011" w:rsidRDefault="003B5266" w:rsidP="00943D13">
      <w:pPr>
        <w:jc w:val="both"/>
        <w:rPr>
          <w:rFonts w:ascii="Calibri" w:hAnsi="Calibri" w:cs="Calibri"/>
          <w:color w:val="000000" w:themeColor="text1"/>
        </w:rPr>
      </w:pPr>
    </w:p>
    <w:p w14:paraId="7CAABC02" w14:textId="77777777" w:rsidR="00631E47" w:rsidRPr="005C7011" w:rsidRDefault="00631E47" w:rsidP="00943D13">
      <w:pPr>
        <w:numPr>
          <w:ilvl w:val="0"/>
          <w:numId w:val="7"/>
        </w:numPr>
        <w:spacing w:afterAutospacing="1"/>
        <w:jc w:val="both"/>
        <w:rPr>
          <w:rFonts w:ascii="Calibri" w:hAnsi="Calibri" w:cs="Calibri"/>
          <w:color w:val="000000" w:themeColor="text1"/>
        </w:rPr>
      </w:pPr>
      <w:r w:rsidRPr="005C7011">
        <w:rPr>
          <w:rFonts w:ascii="Calibri" w:hAnsi="Calibri" w:cs="Calibri"/>
          <w:b/>
          <w:bCs/>
          <w:color w:val="000000" w:themeColor="text1"/>
        </w:rPr>
        <w:t>Voice Pattern Analysis</w:t>
      </w:r>
      <w:r w:rsidRPr="005C7011">
        <w:rPr>
          <w:rFonts w:ascii="Calibri" w:hAnsi="Calibri" w:cs="Calibri"/>
          <w:color w:val="000000" w:themeColor="text1"/>
        </w:rPr>
        <w:t>:</w:t>
      </w:r>
    </w:p>
    <w:p w14:paraId="3CFBA61E" w14:textId="77777777" w:rsidR="00631E47" w:rsidRPr="005C7011" w:rsidRDefault="00631E47" w:rsidP="00943D13">
      <w:pPr>
        <w:numPr>
          <w:ilvl w:val="1"/>
          <w:numId w:val="7"/>
        </w:numPr>
        <w:jc w:val="both"/>
        <w:rPr>
          <w:rFonts w:ascii="Calibri" w:hAnsi="Calibri" w:cs="Calibri"/>
          <w:color w:val="000000" w:themeColor="text1"/>
        </w:rPr>
      </w:pPr>
      <w:r w:rsidRPr="005C7011">
        <w:rPr>
          <w:rFonts w:ascii="Calibri" w:hAnsi="Calibri" w:cs="Calibri"/>
          <w:color w:val="000000" w:themeColor="text1"/>
        </w:rPr>
        <w:t>Speech AI can analyze changes in voice pitch, volume, and clarity. Any significant alterations might indicate muscle weakness associated with MG.</w:t>
      </w:r>
    </w:p>
    <w:p w14:paraId="1D209D73" w14:textId="77777777" w:rsidR="00631E47" w:rsidRPr="005C7011" w:rsidRDefault="00631E47" w:rsidP="00943D13">
      <w:pPr>
        <w:numPr>
          <w:ilvl w:val="0"/>
          <w:numId w:val="7"/>
        </w:numPr>
        <w:spacing w:afterAutospacing="1"/>
        <w:jc w:val="both"/>
        <w:rPr>
          <w:rFonts w:ascii="Calibri" w:hAnsi="Calibri" w:cs="Calibri"/>
          <w:color w:val="000000" w:themeColor="text1"/>
        </w:rPr>
      </w:pPr>
      <w:r w:rsidRPr="005C7011">
        <w:rPr>
          <w:rFonts w:ascii="Calibri" w:hAnsi="Calibri" w:cs="Calibri"/>
          <w:b/>
          <w:bCs/>
          <w:color w:val="000000" w:themeColor="text1"/>
        </w:rPr>
        <w:t>Speech Rate Monitoring</w:t>
      </w:r>
      <w:r w:rsidRPr="005C7011">
        <w:rPr>
          <w:rFonts w:ascii="Calibri" w:hAnsi="Calibri" w:cs="Calibri"/>
          <w:color w:val="000000" w:themeColor="text1"/>
        </w:rPr>
        <w:t>:</w:t>
      </w:r>
    </w:p>
    <w:p w14:paraId="0745025F" w14:textId="77777777" w:rsidR="00631E47" w:rsidRPr="005C7011" w:rsidRDefault="00631E47" w:rsidP="00943D13">
      <w:pPr>
        <w:numPr>
          <w:ilvl w:val="1"/>
          <w:numId w:val="7"/>
        </w:numPr>
        <w:jc w:val="both"/>
        <w:rPr>
          <w:rFonts w:ascii="Calibri" w:hAnsi="Calibri" w:cs="Calibri"/>
          <w:color w:val="000000" w:themeColor="text1"/>
        </w:rPr>
      </w:pPr>
      <w:r w:rsidRPr="005C7011">
        <w:rPr>
          <w:rFonts w:ascii="Calibri" w:hAnsi="Calibri" w:cs="Calibri"/>
          <w:color w:val="000000" w:themeColor="text1"/>
        </w:rPr>
        <w:t>Consistently slowed or irregular speech rate might suggest fatigue or muscle weakness, potentially indicating an impending crisis.</w:t>
      </w:r>
    </w:p>
    <w:p w14:paraId="7D78B5D3" w14:textId="77777777" w:rsidR="00631E47" w:rsidRPr="005C7011" w:rsidRDefault="00631E47" w:rsidP="00943D13">
      <w:pPr>
        <w:numPr>
          <w:ilvl w:val="0"/>
          <w:numId w:val="7"/>
        </w:numPr>
        <w:spacing w:afterAutospacing="1"/>
        <w:jc w:val="both"/>
        <w:rPr>
          <w:rFonts w:ascii="Calibri" w:hAnsi="Calibri" w:cs="Calibri"/>
          <w:color w:val="000000" w:themeColor="text1"/>
        </w:rPr>
      </w:pPr>
      <w:r w:rsidRPr="005C7011">
        <w:rPr>
          <w:rFonts w:ascii="Calibri" w:hAnsi="Calibri" w:cs="Calibri"/>
          <w:b/>
          <w:bCs/>
          <w:color w:val="000000" w:themeColor="text1"/>
        </w:rPr>
        <w:t>Prosody and Articulation</w:t>
      </w:r>
      <w:r w:rsidRPr="005C7011">
        <w:rPr>
          <w:rFonts w:ascii="Calibri" w:hAnsi="Calibri" w:cs="Calibri"/>
          <w:color w:val="000000" w:themeColor="text1"/>
        </w:rPr>
        <w:t>:</w:t>
      </w:r>
    </w:p>
    <w:p w14:paraId="1AE44C27" w14:textId="77777777" w:rsidR="00631E47" w:rsidRPr="005C7011" w:rsidRDefault="00631E47" w:rsidP="00943D13">
      <w:pPr>
        <w:numPr>
          <w:ilvl w:val="1"/>
          <w:numId w:val="7"/>
        </w:numPr>
        <w:jc w:val="both"/>
        <w:rPr>
          <w:rFonts w:ascii="Calibri" w:hAnsi="Calibri" w:cs="Calibri"/>
          <w:color w:val="000000" w:themeColor="text1"/>
        </w:rPr>
      </w:pPr>
      <w:r w:rsidRPr="005C7011">
        <w:rPr>
          <w:rFonts w:ascii="Calibri" w:hAnsi="Calibri" w:cs="Calibri"/>
          <w:color w:val="000000" w:themeColor="text1"/>
        </w:rPr>
        <w:t>The AI could detect changes in the rhythm, stress, and intonation of speech, providing clues about muscular control issues common in MG.</w:t>
      </w:r>
    </w:p>
    <w:p w14:paraId="434A283E" w14:textId="77777777" w:rsidR="00631E47" w:rsidRPr="005C7011" w:rsidRDefault="00631E47" w:rsidP="00943D13">
      <w:pPr>
        <w:numPr>
          <w:ilvl w:val="0"/>
          <w:numId w:val="7"/>
        </w:numPr>
        <w:spacing w:afterAutospacing="1"/>
        <w:jc w:val="both"/>
        <w:rPr>
          <w:rFonts w:ascii="Calibri" w:hAnsi="Calibri" w:cs="Calibri"/>
          <w:color w:val="000000" w:themeColor="text1"/>
        </w:rPr>
      </w:pPr>
      <w:r w:rsidRPr="005C7011">
        <w:rPr>
          <w:rFonts w:ascii="Calibri" w:hAnsi="Calibri" w:cs="Calibri"/>
          <w:b/>
          <w:bCs/>
          <w:color w:val="000000" w:themeColor="text1"/>
        </w:rPr>
        <w:t>Real-time Monitoring</w:t>
      </w:r>
      <w:r w:rsidRPr="005C7011">
        <w:rPr>
          <w:rFonts w:ascii="Calibri" w:hAnsi="Calibri" w:cs="Calibri"/>
          <w:color w:val="000000" w:themeColor="text1"/>
        </w:rPr>
        <w:t>:</w:t>
      </w:r>
    </w:p>
    <w:p w14:paraId="0EF6B595" w14:textId="77777777" w:rsidR="00631E47" w:rsidRPr="005C7011" w:rsidRDefault="00631E47" w:rsidP="00943D13">
      <w:pPr>
        <w:numPr>
          <w:ilvl w:val="1"/>
          <w:numId w:val="7"/>
        </w:numPr>
        <w:jc w:val="both"/>
        <w:rPr>
          <w:rFonts w:ascii="Calibri" w:hAnsi="Calibri" w:cs="Calibri"/>
          <w:color w:val="000000" w:themeColor="text1"/>
        </w:rPr>
      </w:pPr>
      <w:r w:rsidRPr="005C7011">
        <w:rPr>
          <w:rFonts w:ascii="Calibri" w:hAnsi="Calibri" w:cs="Calibri"/>
          <w:color w:val="000000" w:themeColor="text1"/>
        </w:rPr>
        <w:t>Implementing real-time speech monitoring allows for continuous tracking of patients' speech, enabling early detection of potential exacerbations.</w:t>
      </w:r>
    </w:p>
    <w:p w14:paraId="29A0CD8D" w14:textId="77777777" w:rsidR="00631E47" w:rsidRPr="005C7011" w:rsidRDefault="00631E47" w:rsidP="00943D13">
      <w:pPr>
        <w:numPr>
          <w:ilvl w:val="0"/>
          <w:numId w:val="7"/>
        </w:numPr>
        <w:spacing w:afterAutospacing="1"/>
        <w:jc w:val="both"/>
        <w:rPr>
          <w:rFonts w:ascii="Calibri" w:hAnsi="Calibri" w:cs="Calibri"/>
          <w:color w:val="000000" w:themeColor="text1"/>
        </w:rPr>
      </w:pPr>
      <w:r w:rsidRPr="005C7011">
        <w:rPr>
          <w:rFonts w:ascii="Calibri" w:hAnsi="Calibri" w:cs="Calibri"/>
          <w:b/>
          <w:bCs/>
          <w:color w:val="000000" w:themeColor="text1"/>
        </w:rPr>
        <w:t>Predictive Modeling</w:t>
      </w:r>
      <w:r w:rsidRPr="005C7011">
        <w:rPr>
          <w:rFonts w:ascii="Calibri" w:hAnsi="Calibri" w:cs="Calibri"/>
          <w:color w:val="000000" w:themeColor="text1"/>
        </w:rPr>
        <w:t>:</w:t>
      </w:r>
    </w:p>
    <w:p w14:paraId="18FA6B73" w14:textId="77777777" w:rsidR="00631E47" w:rsidRPr="005C7011" w:rsidRDefault="00631E47" w:rsidP="00943D13">
      <w:pPr>
        <w:numPr>
          <w:ilvl w:val="1"/>
          <w:numId w:val="7"/>
        </w:numPr>
        <w:jc w:val="both"/>
        <w:rPr>
          <w:rFonts w:ascii="Calibri" w:hAnsi="Calibri" w:cs="Calibri"/>
          <w:color w:val="000000" w:themeColor="text1"/>
        </w:rPr>
      </w:pPr>
      <w:r w:rsidRPr="005C7011">
        <w:rPr>
          <w:rFonts w:ascii="Calibri" w:hAnsi="Calibri" w:cs="Calibri"/>
          <w:color w:val="000000" w:themeColor="text1"/>
        </w:rPr>
        <w:t>Using machine learning, speech AI can analyze historical speech data to identify patterns or predictors of a crisis, enhancing preventive care.</w:t>
      </w:r>
    </w:p>
    <w:p w14:paraId="59F8CA5B" w14:textId="77777777" w:rsidR="00631E47" w:rsidRPr="005C7011" w:rsidRDefault="00631E47" w:rsidP="00943D13">
      <w:pPr>
        <w:numPr>
          <w:ilvl w:val="0"/>
          <w:numId w:val="7"/>
        </w:numPr>
        <w:spacing w:afterAutospacing="1"/>
        <w:jc w:val="both"/>
        <w:rPr>
          <w:rFonts w:ascii="Calibri" w:hAnsi="Calibri" w:cs="Calibri"/>
          <w:color w:val="000000" w:themeColor="text1"/>
        </w:rPr>
      </w:pPr>
      <w:r w:rsidRPr="005C7011">
        <w:rPr>
          <w:rFonts w:ascii="Calibri" w:hAnsi="Calibri" w:cs="Calibri"/>
          <w:b/>
          <w:bCs/>
          <w:color w:val="000000" w:themeColor="text1"/>
        </w:rPr>
        <w:t>Integration with Other Biomarkers</w:t>
      </w:r>
      <w:r w:rsidRPr="005C7011">
        <w:rPr>
          <w:rFonts w:ascii="Calibri" w:hAnsi="Calibri" w:cs="Calibri"/>
          <w:color w:val="000000" w:themeColor="text1"/>
        </w:rPr>
        <w:t>:</w:t>
      </w:r>
    </w:p>
    <w:p w14:paraId="3877EC03" w14:textId="77777777" w:rsidR="00631E47" w:rsidRPr="005C7011" w:rsidRDefault="00631E47" w:rsidP="00943D13">
      <w:pPr>
        <w:numPr>
          <w:ilvl w:val="1"/>
          <w:numId w:val="7"/>
        </w:numPr>
        <w:jc w:val="both"/>
        <w:rPr>
          <w:rFonts w:ascii="Calibri" w:hAnsi="Calibri" w:cs="Calibri"/>
          <w:color w:val="000000" w:themeColor="text1"/>
        </w:rPr>
      </w:pPr>
      <w:r w:rsidRPr="005C7011">
        <w:rPr>
          <w:rFonts w:ascii="Calibri" w:hAnsi="Calibri" w:cs="Calibri"/>
          <w:color w:val="000000" w:themeColor="text1"/>
        </w:rPr>
        <w:t>Combining speech analysis with other data, such as respiratory function or physical activity, could enhance prediction accuracy for MG crises.</w:t>
      </w:r>
    </w:p>
    <w:p w14:paraId="6BA5F898" w14:textId="77777777" w:rsidR="00631E47" w:rsidRPr="005C7011" w:rsidRDefault="00631E47" w:rsidP="00943D13">
      <w:pPr>
        <w:numPr>
          <w:ilvl w:val="0"/>
          <w:numId w:val="7"/>
        </w:numPr>
        <w:spacing w:afterAutospacing="1"/>
        <w:jc w:val="both"/>
        <w:rPr>
          <w:rFonts w:ascii="Calibri" w:hAnsi="Calibri" w:cs="Calibri"/>
          <w:color w:val="000000" w:themeColor="text1"/>
        </w:rPr>
      </w:pPr>
      <w:r w:rsidRPr="005C7011">
        <w:rPr>
          <w:rFonts w:ascii="Calibri" w:hAnsi="Calibri" w:cs="Calibri"/>
          <w:b/>
          <w:bCs/>
          <w:color w:val="000000" w:themeColor="text1"/>
        </w:rPr>
        <w:t>Patient Engagement</w:t>
      </w:r>
      <w:r w:rsidRPr="005C7011">
        <w:rPr>
          <w:rFonts w:ascii="Calibri" w:hAnsi="Calibri" w:cs="Calibri"/>
          <w:color w:val="000000" w:themeColor="text1"/>
        </w:rPr>
        <w:t>:</w:t>
      </w:r>
    </w:p>
    <w:p w14:paraId="593EC053" w14:textId="77777777" w:rsidR="00631E47" w:rsidRPr="005C7011" w:rsidRDefault="00631E47" w:rsidP="00943D13">
      <w:pPr>
        <w:numPr>
          <w:ilvl w:val="1"/>
          <w:numId w:val="7"/>
        </w:numPr>
        <w:jc w:val="both"/>
        <w:rPr>
          <w:rFonts w:ascii="Calibri" w:hAnsi="Calibri" w:cs="Calibri"/>
          <w:color w:val="000000" w:themeColor="text1"/>
        </w:rPr>
      </w:pPr>
      <w:r w:rsidRPr="005C7011">
        <w:rPr>
          <w:rFonts w:ascii="Calibri" w:hAnsi="Calibri" w:cs="Calibri"/>
          <w:color w:val="000000" w:themeColor="text1"/>
        </w:rPr>
        <w:t>Simple tasks like counting aloud could be monitored by AI to assess neuromuscular function without requiring professional medical equipment.</w:t>
      </w:r>
    </w:p>
    <w:p w14:paraId="55F6736B" w14:textId="77777777" w:rsidR="00631E47" w:rsidRPr="005C7011" w:rsidRDefault="00631E47" w:rsidP="00A7288D">
      <w:pPr>
        <w:jc w:val="both"/>
        <w:rPr>
          <w:rFonts w:ascii="Calibri" w:hAnsi="Calibri" w:cs="Calibri"/>
          <w:color w:val="000000" w:themeColor="text1"/>
        </w:rPr>
      </w:pPr>
    </w:p>
    <w:p w14:paraId="747742D0" w14:textId="77777777" w:rsidR="00A7288D" w:rsidRPr="005C7011" w:rsidRDefault="00A7288D" w:rsidP="00A7288D">
      <w:pPr>
        <w:jc w:val="both"/>
        <w:rPr>
          <w:rFonts w:ascii="Calibri" w:hAnsi="Calibri" w:cs="Calibri"/>
          <w:color w:val="000000" w:themeColor="text1"/>
        </w:rPr>
      </w:pPr>
    </w:p>
    <w:p w14:paraId="1E4B0E8A" w14:textId="009C7EF6" w:rsidR="00A7288D" w:rsidRPr="00F80D09" w:rsidRDefault="00A7288D" w:rsidP="00D12CF6">
      <w:pPr>
        <w:pStyle w:val="Heading3"/>
        <w:rPr>
          <w:rFonts w:ascii="Calibri" w:hAnsi="Calibri" w:cs="Calibri"/>
        </w:rPr>
      </w:pPr>
      <w:r w:rsidRPr="00F80D09">
        <w:rPr>
          <w:rFonts w:ascii="Calibri" w:hAnsi="Calibri" w:cs="Calibri"/>
        </w:rPr>
        <w:t>APPENDIX</w:t>
      </w:r>
      <w:r w:rsidR="000E11F1" w:rsidRPr="00F80D09">
        <w:rPr>
          <w:rFonts w:ascii="Calibri" w:hAnsi="Calibri" w:cs="Calibri"/>
        </w:rPr>
        <w:t xml:space="preserve"> I</w:t>
      </w:r>
      <w:r w:rsidR="00186EBC" w:rsidRPr="00F80D09">
        <w:rPr>
          <w:rFonts w:ascii="Calibri" w:hAnsi="Calibri" w:cs="Calibri"/>
        </w:rPr>
        <w:t>I</w:t>
      </w:r>
      <w:r w:rsidR="00D12CF6" w:rsidRPr="00F80D09">
        <w:rPr>
          <w:rFonts w:ascii="Calibri" w:hAnsi="Calibri" w:cs="Calibri"/>
        </w:rPr>
        <w:t>I</w:t>
      </w:r>
      <w:r w:rsidRPr="00F80D09">
        <w:rPr>
          <w:rFonts w:ascii="Calibri" w:hAnsi="Calibri" w:cs="Calibri"/>
        </w:rPr>
        <w:t>: EDGE AI</w:t>
      </w:r>
    </w:p>
    <w:p w14:paraId="40798A0B" w14:textId="77777777" w:rsidR="00A7288D" w:rsidRPr="005C7011" w:rsidRDefault="00A7288D" w:rsidP="00A7288D">
      <w:pPr>
        <w:jc w:val="both"/>
        <w:rPr>
          <w:rFonts w:ascii="Calibri" w:hAnsi="Calibri" w:cs="Calibri"/>
          <w:color w:val="000000" w:themeColor="text1"/>
        </w:rPr>
      </w:pPr>
    </w:p>
    <w:p w14:paraId="11B18D88" w14:textId="77777777" w:rsidR="00A7288D" w:rsidRPr="005C7011" w:rsidRDefault="00A7288D" w:rsidP="00A7288D">
      <w:pPr>
        <w:jc w:val="both"/>
        <w:rPr>
          <w:rFonts w:ascii="Calibri" w:hAnsi="Calibri" w:cs="Calibri"/>
          <w:color w:val="000000" w:themeColor="text1"/>
          <w:sz w:val="27"/>
          <w:szCs w:val="27"/>
        </w:rPr>
      </w:pPr>
      <w:r w:rsidRPr="005C7011">
        <w:rPr>
          <w:rFonts w:ascii="Calibri" w:hAnsi="Calibri" w:cs="Calibri"/>
          <w:color w:val="000000" w:themeColor="text1"/>
          <w:sz w:val="27"/>
          <w:szCs w:val="27"/>
        </w:rPr>
        <w:t>Edge AI in audio processing refers to performing artificial intelligence tasks on audio directly on the device itself (the "edge") rather than sending it to a cloud server for processing. This offers advantages like real-time processing, reduced latency, enhanced privacy, and lower bandwidth usage. </w:t>
      </w:r>
    </w:p>
    <w:p w14:paraId="638F6376" w14:textId="77777777" w:rsidR="00A7288D" w:rsidRPr="005C7011" w:rsidRDefault="00A7288D" w:rsidP="00A7288D">
      <w:pPr>
        <w:jc w:val="both"/>
        <w:rPr>
          <w:rFonts w:ascii="Calibri" w:hAnsi="Calibri" w:cs="Calibri"/>
          <w:color w:val="000000" w:themeColor="text1"/>
        </w:rPr>
      </w:pPr>
      <w:r w:rsidRPr="005C7011">
        <w:rPr>
          <w:rFonts w:ascii="Calibri" w:hAnsi="Calibri" w:cs="Calibri"/>
          <w:color w:val="000000" w:themeColor="text1"/>
          <w:sz w:val="27"/>
          <w:szCs w:val="27"/>
        </w:rPr>
        <w:t>Elaboration:</w:t>
      </w:r>
    </w:p>
    <w:p w14:paraId="0EE78388" w14:textId="77777777" w:rsidR="00A7288D" w:rsidRPr="005C7011" w:rsidRDefault="00A7288D" w:rsidP="00A7288D">
      <w:pPr>
        <w:numPr>
          <w:ilvl w:val="0"/>
          <w:numId w:val="5"/>
        </w:numPr>
        <w:spacing w:after="120"/>
        <w:ind w:left="300"/>
        <w:jc w:val="both"/>
        <w:rPr>
          <w:rFonts w:ascii="Calibri" w:hAnsi="Calibri" w:cs="Calibri"/>
          <w:color w:val="000000" w:themeColor="text1"/>
          <w:sz w:val="27"/>
          <w:szCs w:val="27"/>
        </w:rPr>
      </w:pPr>
      <w:r w:rsidRPr="005C7011">
        <w:rPr>
          <w:rFonts w:ascii="Calibri" w:hAnsi="Calibri" w:cs="Calibri"/>
          <w:b/>
          <w:bCs/>
          <w:color w:val="000000" w:themeColor="text1"/>
          <w:sz w:val="27"/>
          <w:szCs w:val="27"/>
        </w:rPr>
        <w:t>Real-time processing:</w:t>
      </w:r>
    </w:p>
    <w:p w14:paraId="62ADADD4" w14:textId="77777777" w:rsidR="00A7288D" w:rsidRPr="005C7011" w:rsidRDefault="00A7288D" w:rsidP="00A7288D">
      <w:pPr>
        <w:spacing w:after="120"/>
        <w:ind w:left="300"/>
        <w:jc w:val="both"/>
        <w:rPr>
          <w:rFonts w:ascii="Calibri" w:hAnsi="Calibri" w:cs="Calibri"/>
          <w:color w:val="000000" w:themeColor="text1"/>
          <w:spacing w:val="2"/>
          <w:sz w:val="27"/>
          <w:szCs w:val="27"/>
        </w:rPr>
      </w:pPr>
      <w:r w:rsidRPr="005C7011">
        <w:rPr>
          <w:rFonts w:ascii="Calibri" w:hAnsi="Calibri" w:cs="Calibri"/>
          <w:color w:val="000000" w:themeColor="text1"/>
          <w:spacing w:val="2"/>
          <w:sz w:val="27"/>
          <w:szCs w:val="27"/>
        </w:rPr>
        <w:t>Edge AI allows for immediate analysis and classification of audio events, which is crucial for applications like voice assistants and emergency detection systems.</w:t>
      </w:r>
    </w:p>
    <w:p w14:paraId="3BF28B69" w14:textId="77777777" w:rsidR="00A7288D" w:rsidRPr="005C7011" w:rsidRDefault="00A7288D" w:rsidP="00A7288D">
      <w:pPr>
        <w:numPr>
          <w:ilvl w:val="0"/>
          <w:numId w:val="5"/>
        </w:numPr>
        <w:spacing w:after="120"/>
        <w:ind w:left="300"/>
        <w:jc w:val="both"/>
        <w:rPr>
          <w:rFonts w:ascii="Calibri" w:hAnsi="Calibri" w:cs="Calibri"/>
          <w:color w:val="000000" w:themeColor="text1"/>
          <w:sz w:val="27"/>
          <w:szCs w:val="27"/>
        </w:rPr>
      </w:pPr>
      <w:r w:rsidRPr="005C7011">
        <w:rPr>
          <w:rFonts w:ascii="Calibri" w:hAnsi="Calibri" w:cs="Calibri"/>
          <w:b/>
          <w:bCs/>
          <w:color w:val="000000" w:themeColor="text1"/>
          <w:sz w:val="27"/>
          <w:szCs w:val="27"/>
        </w:rPr>
        <w:t>Reduced latency:</w:t>
      </w:r>
    </w:p>
    <w:p w14:paraId="62DB1C79" w14:textId="77777777" w:rsidR="00A7288D" w:rsidRPr="005C7011" w:rsidRDefault="00A7288D" w:rsidP="00A7288D">
      <w:pPr>
        <w:spacing w:after="120"/>
        <w:ind w:left="300"/>
        <w:jc w:val="both"/>
        <w:rPr>
          <w:rFonts w:ascii="Calibri" w:hAnsi="Calibri" w:cs="Calibri"/>
          <w:color w:val="000000" w:themeColor="text1"/>
          <w:spacing w:val="2"/>
          <w:sz w:val="27"/>
          <w:szCs w:val="27"/>
        </w:rPr>
      </w:pPr>
      <w:r w:rsidRPr="005C7011">
        <w:rPr>
          <w:rFonts w:ascii="Calibri" w:hAnsi="Calibri" w:cs="Calibri"/>
          <w:color w:val="000000" w:themeColor="text1"/>
          <w:spacing w:val="2"/>
          <w:sz w:val="27"/>
          <w:szCs w:val="27"/>
        </w:rPr>
        <w:t>By processing data locally, the delay associated with sending and receiving data over a network is eliminated, leading to faster responses.</w:t>
      </w:r>
    </w:p>
    <w:p w14:paraId="0AE04C4A" w14:textId="77777777" w:rsidR="00A7288D" w:rsidRPr="005C7011" w:rsidRDefault="00A7288D" w:rsidP="00A7288D">
      <w:pPr>
        <w:numPr>
          <w:ilvl w:val="0"/>
          <w:numId w:val="5"/>
        </w:numPr>
        <w:spacing w:after="120"/>
        <w:ind w:left="300"/>
        <w:jc w:val="both"/>
        <w:rPr>
          <w:rFonts w:ascii="Calibri" w:hAnsi="Calibri" w:cs="Calibri"/>
          <w:color w:val="000000" w:themeColor="text1"/>
          <w:sz w:val="27"/>
          <w:szCs w:val="27"/>
        </w:rPr>
      </w:pPr>
      <w:r w:rsidRPr="005C7011">
        <w:rPr>
          <w:rFonts w:ascii="Calibri" w:hAnsi="Calibri" w:cs="Calibri"/>
          <w:b/>
          <w:bCs/>
          <w:color w:val="000000" w:themeColor="text1"/>
          <w:sz w:val="27"/>
          <w:szCs w:val="27"/>
        </w:rPr>
        <w:t>Enhanced privacy:</w:t>
      </w:r>
    </w:p>
    <w:p w14:paraId="59DB6FCC" w14:textId="77777777" w:rsidR="00A7288D" w:rsidRPr="005C7011" w:rsidRDefault="00A7288D" w:rsidP="00A7288D">
      <w:pPr>
        <w:spacing w:after="120"/>
        <w:ind w:left="300"/>
        <w:jc w:val="both"/>
        <w:rPr>
          <w:rFonts w:ascii="Calibri" w:hAnsi="Calibri" w:cs="Calibri"/>
          <w:color w:val="000000" w:themeColor="text1"/>
          <w:spacing w:val="2"/>
          <w:sz w:val="27"/>
          <w:szCs w:val="27"/>
        </w:rPr>
      </w:pPr>
      <w:r w:rsidRPr="005C7011">
        <w:rPr>
          <w:rFonts w:ascii="Calibri" w:hAnsi="Calibri" w:cs="Calibri"/>
          <w:color w:val="000000" w:themeColor="text1"/>
          <w:spacing w:val="2"/>
          <w:sz w:val="27"/>
          <w:szCs w:val="27"/>
        </w:rPr>
        <w:lastRenderedPageBreak/>
        <w:t>Keeping audio data on the device reduces the risk of data breaches and protects sensitive information.</w:t>
      </w:r>
    </w:p>
    <w:p w14:paraId="525CD8CC" w14:textId="77777777" w:rsidR="00A7288D" w:rsidRPr="005C7011" w:rsidRDefault="00A7288D" w:rsidP="00A7288D">
      <w:pPr>
        <w:numPr>
          <w:ilvl w:val="0"/>
          <w:numId w:val="5"/>
        </w:numPr>
        <w:spacing w:after="120"/>
        <w:ind w:left="300"/>
        <w:jc w:val="both"/>
        <w:rPr>
          <w:rFonts w:ascii="Calibri" w:hAnsi="Calibri" w:cs="Calibri"/>
          <w:color w:val="000000" w:themeColor="text1"/>
          <w:sz w:val="27"/>
          <w:szCs w:val="27"/>
        </w:rPr>
      </w:pPr>
      <w:r w:rsidRPr="005C7011">
        <w:rPr>
          <w:rFonts w:ascii="Calibri" w:hAnsi="Calibri" w:cs="Calibri"/>
          <w:b/>
          <w:bCs/>
          <w:color w:val="000000" w:themeColor="text1"/>
          <w:sz w:val="27"/>
          <w:szCs w:val="27"/>
        </w:rPr>
        <w:t>Lower bandwidth usage:</w:t>
      </w:r>
    </w:p>
    <w:p w14:paraId="4EF5F555" w14:textId="77777777" w:rsidR="00A7288D" w:rsidRPr="005C7011" w:rsidRDefault="00A7288D" w:rsidP="00A7288D">
      <w:pPr>
        <w:spacing w:after="120"/>
        <w:ind w:left="300"/>
        <w:jc w:val="both"/>
        <w:rPr>
          <w:rFonts w:ascii="Calibri" w:hAnsi="Calibri" w:cs="Calibri"/>
          <w:color w:val="000000" w:themeColor="text1"/>
          <w:spacing w:val="2"/>
          <w:sz w:val="27"/>
          <w:szCs w:val="27"/>
        </w:rPr>
      </w:pPr>
      <w:r w:rsidRPr="005C7011">
        <w:rPr>
          <w:rFonts w:ascii="Calibri" w:hAnsi="Calibri" w:cs="Calibri"/>
          <w:color w:val="000000" w:themeColor="text1"/>
          <w:spacing w:val="2"/>
          <w:sz w:val="27"/>
          <w:szCs w:val="27"/>
        </w:rPr>
        <w:t>Processing locally minimizes the amount of data transmitted, which is beneficial in areas with limited bandwidth or unstable connectivity.</w:t>
      </w:r>
    </w:p>
    <w:p w14:paraId="4CD194F2" w14:textId="77777777" w:rsidR="00A7288D" w:rsidRPr="005C7011" w:rsidRDefault="00A7288D" w:rsidP="00A7288D">
      <w:pPr>
        <w:numPr>
          <w:ilvl w:val="0"/>
          <w:numId w:val="5"/>
        </w:numPr>
        <w:spacing w:after="120"/>
        <w:ind w:left="300"/>
        <w:jc w:val="both"/>
        <w:rPr>
          <w:rFonts w:ascii="Calibri" w:hAnsi="Calibri" w:cs="Calibri"/>
          <w:color w:val="000000" w:themeColor="text1"/>
          <w:sz w:val="27"/>
          <w:szCs w:val="27"/>
        </w:rPr>
      </w:pPr>
      <w:r w:rsidRPr="005C7011">
        <w:rPr>
          <w:rFonts w:ascii="Calibri" w:hAnsi="Calibri" w:cs="Calibri"/>
          <w:b/>
          <w:bCs/>
          <w:color w:val="000000" w:themeColor="text1"/>
          <w:sz w:val="27"/>
          <w:szCs w:val="27"/>
        </w:rPr>
        <w:t>Operational independence:</w:t>
      </w:r>
    </w:p>
    <w:p w14:paraId="1F4BE44E" w14:textId="77777777" w:rsidR="00A7288D" w:rsidRPr="005C7011" w:rsidRDefault="00A7288D" w:rsidP="00A7288D">
      <w:pPr>
        <w:spacing w:after="120"/>
        <w:ind w:left="300"/>
        <w:jc w:val="both"/>
        <w:rPr>
          <w:rFonts w:ascii="Calibri" w:hAnsi="Calibri" w:cs="Calibri"/>
          <w:color w:val="000000" w:themeColor="text1"/>
          <w:spacing w:val="2"/>
          <w:sz w:val="27"/>
          <w:szCs w:val="27"/>
        </w:rPr>
      </w:pPr>
      <w:r w:rsidRPr="005C7011">
        <w:rPr>
          <w:rFonts w:ascii="Calibri" w:hAnsi="Calibri" w:cs="Calibri"/>
          <w:color w:val="000000" w:themeColor="text1"/>
          <w:spacing w:val="2"/>
          <w:sz w:val="27"/>
          <w:szCs w:val="27"/>
        </w:rPr>
        <w:t>Edge AI enables devices to function without a continuous internet connection, ensuring reliable performance in areas where connectivity is unreliable.</w:t>
      </w:r>
    </w:p>
    <w:p w14:paraId="3D823663" w14:textId="77777777" w:rsidR="00A7288D" w:rsidRPr="005C7011" w:rsidRDefault="00A7288D" w:rsidP="00A7288D">
      <w:pPr>
        <w:numPr>
          <w:ilvl w:val="0"/>
          <w:numId w:val="5"/>
        </w:numPr>
        <w:ind w:left="300"/>
        <w:jc w:val="both"/>
        <w:rPr>
          <w:rFonts w:ascii="Calibri" w:hAnsi="Calibri" w:cs="Calibri"/>
          <w:color w:val="000000" w:themeColor="text1"/>
          <w:sz w:val="27"/>
          <w:szCs w:val="27"/>
        </w:rPr>
      </w:pPr>
      <w:r w:rsidRPr="005C7011">
        <w:rPr>
          <w:rFonts w:ascii="Calibri" w:hAnsi="Calibri" w:cs="Calibri"/>
          <w:b/>
          <w:bCs/>
          <w:color w:val="000000" w:themeColor="text1"/>
          <w:sz w:val="27"/>
          <w:szCs w:val="27"/>
        </w:rPr>
        <w:t>Efficient resource utilization:</w:t>
      </w:r>
    </w:p>
    <w:p w14:paraId="476D5AB1" w14:textId="77777777" w:rsidR="00A7288D" w:rsidRPr="005C7011" w:rsidRDefault="00A7288D" w:rsidP="00A7288D">
      <w:pPr>
        <w:ind w:left="300"/>
        <w:jc w:val="both"/>
        <w:rPr>
          <w:rFonts w:ascii="Calibri" w:hAnsi="Calibri" w:cs="Calibri"/>
          <w:color w:val="000000" w:themeColor="text1"/>
          <w:spacing w:val="2"/>
          <w:sz w:val="27"/>
          <w:szCs w:val="27"/>
        </w:rPr>
      </w:pPr>
      <w:r w:rsidRPr="005C7011">
        <w:rPr>
          <w:rFonts w:ascii="Calibri" w:hAnsi="Calibri" w:cs="Calibri"/>
          <w:color w:val="000000" w:themeColor="text1"/>
          <w:spacing w:val="2"/>
          <w:sz w:val="27"/>
          <w:szCs w:val="27"/>
        </w:rPr>
        <w:t>Leveraging the device's processing power can lead to cost savings by reducing the need for cloud infrastructure. </w:t>
      </w:r>
    </w:p>
    <w:p w14:paraId="493D1343" w14:textId="77777777" w:rsidR="00A7288D" w:rsidRPr="005C7011" w:rsidRDefault="00A7288D" w:rsidP="00A7288D">
      <w:pPr>
        <w:jc w:val="both"/>
        <w:rPr>
          <w:rFonts w:ascii="Calibri" w:hAnsi="Calibri" w:cs="Calibri"/>
          <w:color w:val="000000" w:themeColor="text1"/>
          <w:spacing w:val="2"/>
        </w:rPr>
      </w:pPr>
    </w:p>
    <w:p w14:paraId="37D99775" w14:textId="1731F256" w:rsidR="00310D89" w:rsidRPr="008A5C2D" w:rsidRDefault="00373F2F" w:rsidP="00501829">
      <w:pPr>
        <w:pStyle w:val="Heading3"/>
        <w:rPr>
          <w:rFonts w:ascii="Calibri" w:hAnsi="Calibri" w:cs="Calibri"/>
        </w:rPr>
      </w:pPr>
      <w:r w:rsidRPr="00167377">
        <w:rPr>
          <w:rFonts w:ascii="Calibri" w:hAnsi="Calibri" w:cs="Calibri"/>
        </w:rPr>
        <w:t>APPENDIX</w:t>
      </w:r>
      <w:r w:rsidR="000E11F1" w:rsidRPr="00167377">
        <w:rPr>
          <w:rFonts w:ascii="Calibri" w:hAnsi="Calibri" w:cs="Calibri"/>
        </w:rPr>
        <w:t xml:space="preserve"> I</w:t>
      </w:r>
      <w:r w:rsidR="003B1038" w:rsidRPr="00167377">
        <w:rPr>
          <w:rFonts w:ascii="Calibri" w:hAnsi="Calibri" w:cs="Calibri"/>
        </w:rPr>
        <w:t>V</w:t>
      </w:r>
      <w:r w:rsidRPr="00167377">
        <w:rPr>
          <w:rFonts w:ascii="Calibri" w:hAnsi="Calibri" w:cs="Calibri"/>
        </w:rPr>
        <w:t>: Iatrogenic MG, secondary to treatment with ICI</w:t>
      </w:r>
      <w:r w:rsidR="00310D89" w:rsidRPr="00167377">
        <w:rPr>
          <w:rFonts w:ascii="Calibri" w:hAnsi="Calibri" w:cs="Calibri"/>
        </w:rPr>
        <w:t xml:space="preserve"> in cancer immunotherapy.</w:t>
      </w:r>
    </w:p>
    <w:p w14:paraId="20835950" w14:textId="77777777" w:rsidR="00310D89" w:rsidRPr="005C7011" w:rsidRDefault="00310D89" w:rsidP="00A7288D">
      <w:pPr>
        <w:jc w:val="both"/>
        <w:rPr>
          <w:rFonts w:ascii="Calibri" w:hAnsi="Calibri" w:cs="Calibri"/>
          <w:color w:val="000000" w:themeColor="text1"/>
          <w:spacing w:val="2"/>
        </w:rPr>
      </w:pPr>
    </w:p>
    <w:p w14:paraId="64EF6B40" w14:textId="77777777" w:rsidR="00310D89" w:rsidRPr="005C7011" w:rsidRDefault="00310D89" w:rsidP="00310D89">
      <w:pPr>
        <w:ind w:left="300"/>
        <w:jc w:val="both"/>
        <w:rPr>
          <w:rFonts w:ascii="Calibri" w:hAnsi="Calibri" w:cs="Calibri"/>
          <w:color w:val="000000" w:themeColor="text1"/>
          <w:spacing w:val="2"/>
          <w:sz w:val="27"/>
          <w:szCs w:val="27"/>
        </w:rPr>
      </w:pPr>
      <w:r w:rsidRPr="005C7011">
        <w:rPr>
          <w:rFonts w:ascii="Calibri" w:hAnsi="Calibri" w:cs="Calibri"/>
          <w:color w:val="000000" w:themeColor="text1"/>
          <w:spacing w:val="2"/>
          <w:sz w:val="27"/>
          <w:szCs w:val="27"/>
        </w:rPr>
        <w:t>In the context of immune-checkpoint inhibitor therapy, which is used in cancer treatment to enhance the immune system's ability to fight cancer cells, there is relevance to note:</w:t>
      </w:r>
    </w:p>
    <w:p w14:paraId="4FF27601" w14:textId="77777777" w:rsidR="00310D89" w:rsidRPr="005C7011" w:rsidRDefault="00310D89" w:rsidP="00310D89">
      <w:pPr>
        <w:ind w:left="300"/>
        <w:jc w:val="both"/>
        <w:rPr>
          <w:rFonts w:ascii="Calibri" w:hAnsi="Calibri" w:cs="Calibri"/>
          <w:color w:val="000000" w:themeColor="text1"/>
          <w:spacing w:val="2"/>
          <w:sz w:val="27"/>
          <w:szCs w:val="27"/>
        </w:rPr>
      </w:pPr>
      <w:r w:rsidRPr="005C7011">
        <w:rPr>
          <w:rFonts w:ascii="Calibri" w:hAnsi="Calibri" w:cs="Calibri"/>
          <w:b/>
          <w:bCs/>
          <w:color w:val="000000" w:themeColor="text1"/>
          <w:spacing w:val="2"/>
          <w:sz w:val="27"/>
          <w:szCs w:val="27"/>
        </w:rPr>
        <w:t>Mechanism</w:t>
      </w:r>
      <w:r w:rsidRPr="005C7011">
        <w:rPr>
          <w:rFonts w:ascii="Calibri" w:hAnsi="Calibri" w:cs="Calibri"/>
          <w:color w:val="000000" w:themeColor="text1"/>
          <w:spacing w:val="2"/>
          <w:sz w:val="27"/>
          <w:szCs w:val="27"/>
        </w:rPr>
        <w:t>: Immune-checkpoint inhibitors, such as PD-1, PD-L1, and CTLA-4 inhibitors, can potentially lead to the development or exacerbation of autoimmune conditions, including myasthenia gravis. This happens because these therapies enhance immune activity, which can sometimes lead to a loss of self-tolerance and increase the risk of autoimmune side effects.</w:t>
      </w:r>
    </w:p>
    <w:p w14:paraId="23A5D297" w14:textId="77777777" w:rsidR="00310D89" w:rsidRPr="005C7011" w:rsidRDefault="00310D89" w:rsidP="00310D89">
      <w:pPr>
        <w:ind w:left="300"/>
        <w:jc w:val="both"/>
        <w:rPr>
          <w:rFonts w:ascii="Calibri" w:hAnsi="Calibri" w:cs="Calibri"/>
          <w:color w:val="000000" w:themeColor="text1"/>
          <w:spacing w:val="2"/>
          <w:sz w:val="27"/>
          <w:szCs w:val="27"/>
        </w:rPr>
      </w:pPr>
      <w:r w:rsidRPr="005C7011">
        <w:rPr>
          <w:rFonts w:ascii="Calibri" w:hAnsi="Calibri" w:cs="Calibri"/>
          <w:b/>
          <w:bCs/>
          <w:color w:val="000000" w:themeColor="text1"/>
          <w:spacing w:val="2"/>
          <w:sz w:val="27"/>
          <w:szCs w:val="27"/>
        </w:rPr>
        <w:t>Incidence</w:t>
      </w:r>
      <w:r w:rsidRPr="005C7011">
        <w:rPr>
          <w:rFonts w:ascii="Calibri" w:hAnsi="Calibri" w:cs="Calibri"/>
          <w:color w:val="000000" w:themeColor="text1"/>
          <w:spacing w:val="2"/>
          <w:sz w:val="27"/>
          <w:szCs w:val="27"/>
        </w:rPr>
        <w:t>: The occurrence of myasthenia gravis as a side effect of immune-checkpoint inhibitor therapy is rare but serious. It may result in severe muscle weakness and may be accompanied by other neurological side effects.</w:t>
      </w:r>
    </w:p>
    <w:p w14:paraId="2B8CB69C" w14:textId="77777777" w:rsidR="00310D89" w:rsidRPr="005C7011" w:rsidRDefault="00310D89" w:rsidP="00310D89">
      <w:pPr>
        <w:ind w:left="300"/>
        <w:jc w:val="both"/>
        <w:rPr>
          <w:rFonts w:ascii="Calibri" w:hAnsi="Calibri" w:cs="Calibri"/>
          <w:color w:val="000000" w:themeColor="text1"/>
          <w:spacing w:val="2"/>
          <w:sz w:val="27"/>
          <w:szCs w:val="27"/>
        </w:rPr>
      </w:pPr>
      <w:r w:rsidRPr="005C7011">
        <w:rPr>
          <w:rFonts w:ascii="Calibri" w:hAnsi="Calibri" w:cs="Calibri"/>
          <w:b/>
          <w:bCs/>
          <w:color w:val="000000" w:themeColor="text1"/>
          <w:spacing w:val="2"/>
          <w:sz w:val="27"/>
          <w:szCs w:val="27"/>
        </w:rPr>
        <w:t>Clinical Management</w:t>
      </w:r>
      <w:r w:rsidRPr="005C7011">
        <w:rPr>
          <w:rFonts w:ascii="Calibri" w:hAnsi="Calibri" w:cs="Calibri"/>
          <w:color w:val="000000" w:themeColor="text1"/>
          <w:spacing w:val="2"/>
          <w:sz w:val="27"/>
          <w:szCs w:val="27"/>
        </w:rPr>
        <w:t>: It's crucial to monitor patients undergoing immune-checkpoint inhibitor therapy for symptoms of MG. Early detection and management are vital, which may involve discontinuation of the checkpoint inhibitors and treatment with medications to manage MG symptoms, such as corticosteroids or acetylcholinesterase inhibitors.</w:t>
      </w:r>
    </w:p>
    <w:p w14:paraId="50464AA6" w14:textId="77777777" w:rsidR="00310D89" w:rsidRPr="005C7011" w:rsidRDefault="00310D89" w:rsidP="00310D89">
      <w:pPr>
        <w:ind w:left="300"/>
        <w:jc w:val="both"/>
        <w:rPr>
          <w:rFonts w:ascii="Calibri" w:hAnsi="Calibri" w:cs="Calibri"/>
          <w:color w:val="000000" w:themeColor="text1"/>
          <w:spacing w:val="2"/>
          <w:sz w:val="27"/>
          <w:szCs w:val="27"/>
        </w:rPr>
      </w:pPr>
      <w:r w:rsidRPr="005C7011">
        <w:rPr>
          <w:rFonts w:ascii="Calibri" w:hAnsi="Calibri" w:cs="Calibri"/>
          <w:b/>
          <w:bCs/>
          <w:color w:val="000000" w:themeColor="text1"/>
          <w:spacing w:val="2"/>
          <w:sz w:val="27"/>
          <w:szCs w:val="27"/>
        </w:rPr>
        <w:t>Research and Reports</w:t>
      </w:r>
      <w:r w:rsidRPr="005C7011">
        <w:rPr>
          <w:rFonts w:ascii="Calibri" w:hAnsi="Calibri" w:cs="Calibri"/>
          <w:color w:val="000000" w:themeColor="text1"/>
          <w:spacing w:val="2"/>
          <w:sz w:val="27"/>
          <w:szCs w:val="27"/>
        </w:rPr>
        <w:t>: There have been various case reports and ongoing research into the exact mechanisms and management strategies for MG in the context of immune-checkpoint inhibitor therapy. Clinicians are advised to be vigilant for signs of neuromuscular side effects in patients receiving these treatments.</w:t>
      </w:r>
    </w:p>
    <w:p w14:paraId="33AAA330" w14:textId="77777777" w:rsidR="00310D89" w:rsidRPr="005C7011" w:rsidRDefault="00310D89" w:rsidP="00310D89">
      <w:pPr>
        <w:ind w:left="300"/>
        <w:jc w:val="both"/>
        <w:rPr>
          <w:rFonts w:ascii="Calibri" w:hAnsi="Calibri" w:cs="Calibri"/>
          <w:color w:val="000000" w:themeColor="text1"/>
          <w:spacing w:val="2"/>
          <w:sz w:val="27"/>
          <w:szCs w:val="27"/>
        </w:rPr>
      </w:pPr>
      <w:r w:rsidRPr="005C7011">
        <w:rPr>
          <w:rFonts w:ascii="Calibri" w:hAnsi="Calibri" w:cs="Calibri"/>
          <w:color w:val="000000" w:themeColor="text1"/>
          <w:spacing w:val="2"/>
          <w:sz w:val="27"/>
          <w:szCs w:val="27"/>
        </w:rPr>
        <w:t>Overall, while myasthenia gravis is a rare side effect of immune-checkpoint inhibitors, it is important for clinicians and patients to be aware of the potential symptoms and seek prompt medical attention if they arise.</w:t>
      </w:r>
    </w:p>
    <w:p w14:paraId="27E22C21" w14:textId="31944762" w:rsidR="00373F2F" w:rsidRDefault="00373F2F" w:rsidP="00A7288D">
      <w:pPr>
        <w:jc w:val="both"/>
        <w:rPr>
          <w:rFonts w:ascii="Calibri" w:hAnsi="Calibri" w:cs="Calibri"/>
          <w:color w:val="000000" w:themeColor="text1"/>
          <w:spacing w:val="2"/>
        </w:rPr>
      </w:pPr>
      <w:r w:rsidRPr="005C7011">
        <w:rPr>
          <w:rFonts w:ascii="Calibri" w:hAnsi="Calibri" w:cs="Calibri"/>
          <w:color w:val="000000" w:themeColor="text1"/>
          <w:spacing w:val="2"/>
        </w:rPr>
        <w:t xml:space="preserve"> </w:t>
      </w:r>
    </w:p>
    <w:p w14:paraId="238C0A76" w14:textId="77777777" w:rsidR="001E5AAE" w:rsidRDefault="001E5AAE" w:rsidP="00A7288D">
      <w:pPr>
        <w:jc w:val="both"/>
        <w:rPr>
          <w:rFonts w:ascii="Calibri" w:hAnsi="Calibri" w:cs="Calibri"/>
          <w:color w:val="000000" w:themeColor="text1"/>
          <w:spacing w:val="2"/>
        </w:rPr>
      </w:pPr>
    </w:p>
    <w:p w14:paraId="29916D6B" w14:textId="1C9E368D" w:rsidR="00A30F39" w:rsidRDefault="00A30F39" w:rsidP="00A7288D">
      <w:pPr>
        <w:jc w:val="both"/>
        <w:rPr>
          <w:rFonts w:ascii="Calibri" w:hAnsi="Calibri" w:cs="Calibri"/>
          <w:color w:val="000000" w:themeColor="text1"/>
          <w:spacing w:val="2"/>
        </w:rPr>
      </w:pPr>
      <w:r>
        <w:rPr>
          <w:rFonts w:ascii="Calibri" w:hAnsi="Calibri" w:cs="Calibri"/>
          <w:color w:val="000000" w:themeColor="text1"/>
          <w:spacing w:val="2"/>
        </w:rPr>
        <w:t>APPENDIX V: Multimodal knowledge databases (including sound).</w:t>
      </w:r>
    </w:p>
    <w:p w14:paraId="485B534E" w14:textId="77777777" w:rsidR="0076587B" w:rsidRDefault="0076587B" w:rsidP="00A7288D">
      <w:pPr>
        <w:jc w:val="both"/>
        <w:rPr>
          <w:rFonts w:ascii="Calibri" w:hAnsi="Calibri" w:cs="Calibri"/>
          <w:color w:val="000000" w:themeColor="text1"/>
          <w:spacing w:val="2"/>
        </w:rPr>
      </w:pPr>
    </w:p>
    <w:p w14:paraId="62A6CD8C" w14:textId="77777777" w:rsidR="00675879" w:rsidRPr="00F112B4" w:rsidRDefault="00675879" w:rsidP="00F112B4">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 xml:space="preserve">Traditional deep-learning models have achieved amazing results but are limited by their ability to handle only a single modality. Simple architectures like convolutional neural networks (CNNs) are purpose-built for understanding </w:t>
      </w:r>
      <w:proofErr w:type="gramStart"/>
      <w:r w:rsidRPr="00F112B4">
        <w:rPr>
          <w:rFonts w:ascii="Calibri" w:hAnsi="Calibri" w:cs="Calibri"/>
          <w:color w:val="052B42"/>
          <w:sz w:val="22"/>
          <w:szCs w:val="22"/>
        </w:rPr>
        <w:t>particular data</w:t>
      </w:r>
      <w:proofErr w:type="gramEnd"/>
      <w:r w:rsidRPr="00F112B4">
        <w:rPr>
          <w:rFonts w:ascii="Calibri" w:hAnsi="Calibri" w:cs="Calibri"/>
          <w:color w:val="052B42"/>
          <w:sz w:val="22"/>
          <w:szCs w:val="22"/>
        </w:rPr>
        <w:t xml:space="preserve"> types and cannot capture multimodal contexts for deeper understanding.</w:t>
      </w:r>
    </w:p>
    <w:p w14:paraId="342852A5" w14:textId="77777777" w:rsidR="00675879" w:rsidRPr="00F112B4" w:rsidRDefault="00675879" w:rsidP="00F112B4">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Multimodal deep learning is the latest advancement in the AI space that allows models to work with multiple modalities. These models leverage data fusion to simultaneously process text, images and audio. This allows them to improve performance on basic machine-learning tasks like image classification and build advanced applications like text-to-image generators.</w:t>
      </w:r>
    </w:p>
    <w:p w14:paraId="6A3900B4" w14:textId="77777777" w:rsidR="00106B70" w:rsidRPr="00F112B4" w:rsidRDefault="00106B70" w:rsidP="00F112B4">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Deep learning multimodal architectures are composed of 3 distinct components. These are:</w:t>
      </w:r>
    </w:p>
    <w:p w14:paraId="27DCEAE9" w14:textId="77777777" w:rsidR="00106B70" w:rsidRPr="00F112B4" w:rsidRDefault="00106B70" w:rsidP="00F112B4">
      <w:pPr>
        <w:numPr>
          <w:ilvl w:val="0"/>
          <w:numId w:val="13"/>
        </w:numPr>
        <w:tabs>
          <w:tab w:val="clear" w:pos="720"/>
          <w:tab w:val="num" w:pos="1440"/>
        </w:tabs>
        <w:spacing w:before="100" w:beforeAutospacing="1" w:after="100" w:afterAutospacing="1"/>
        <w:ind w:left="1440"/>
        <w:jc w:val="both"/>
        <w:rPr>
          <w:rFonts w:ascii="Calibri" w:hAnsi="Calibri" w:cs="Calibri"/>
          <w:color w:val="052B42"/>
          <w:sz w:val="22"/>
          <w:szCs w:val="22"/>
        </w:rPr>
      </w:pPr>
      <w:r w:rsidRPr="00F112B4">
        <w:rPr>
          <w:rFonts w:ascii="Calibri" w:hAnsi="Calibri" w:cs="Calibri"/>
          <w:color w:val="052B42"/>
          <w:sz w:val="22"/>
          <w:szCs w:val="22"/>
        </w:rPr>
        <w:t>Unimodal encoders</w:t>
      </w:r>
    </w:p>
    <w:p w14:paraId="612CA73D" w14:textId="77777777" w:rsidR="00106B70" w:rsidRPr="00F112B4" w:rsidRDefault="00106B70" w:rsidP="00F112B4">
      <w:pPr>
        <w:numPr>
          <w:ilvl w:val="0"/>
          <w:numId w:val="13"/>
        </w:numPr>
        <w:tabs>
          <w:tab w:val="clear" w:pos="720"/>
          <w:tab w:val="num" w:pos="1440"/>
        </w:tabs>
        <w:spacing w:before="79" w:after="100" w:afterAutospacing="1"/>
        <w:ind w:left="1440"/>
        <w:jc w:val="both"/>
        <w:rPr>
          <w:rFonts w:ascii="Calibri" w:hAnsi="Calibri" w:cs="Calibri"/>
          <w:color w:val="052B42"/>
          <w:sz w:val="22"/>
          <w:szCs w:val="22"/>
        </w:rPr>
      </w:pPr>
      <w:r w:rsidRPr="00F112B4">
        <w:rPr>
          <w:rFonts w:ascii="Calibri" w:hAnsi="Calibri" w:cs="Calibri"/>
          <w:color w:val="052B42"/>
          <w:sz w:val="22"/>
          <w:szCs w:val="22"/>
        </w:rPr>
        <w:t>Fusion network</w:t>
      </w:r>
    </w:p>
    <w:p w14:paraId="0918AAA7" w14:textId="77777777" w:rsidR="00106B70" w:rsidRPr="00F112B4" w:rsidRDefault="00106B70" w:rsidP="00F112B4">
      <w:pPr>
        <w:numPr>
          <w:ilvl w:val="0"/>
          <w:numId w:val="13"/>
        </w:numPr>
        <w:tabs>
          <w:tab w:val="clear" w:pos="720"/>
          <w:tab w:val="num" w:pos="1440"/>
        </w:tabs>
        <w:spacing w:before="79" w:after="100" w:afterAutospacing="1"/>
        <w:ind w:left="1440"/>
        <w:jc w:val="both"/>
        <w:rPr>
          <w:rFonts w:ascii="Calibri" w:hAnsi="Calibri" w:cs="Calibri"/>
          <w:color w:val="052B42"/>
          <w:sz w:val="22"/>
          <w:szCs w:val="22"/>
        </w:rPr>
      </w:pPr>
      <w:r w:rsidRPr="00F112B4">
        <w:rPr>
          <w:rFonts w:ascii="Calibri" w:hAnsi="Calibri" w:cs="Calibri"/>
          <w:color w:val="052B42"/>
          <w:sz w:val="22"/>
          <w:szCs w:val="22"/>
        </w:rPr>
        <w:t>Classifier</w:t>
      </w:r>
    </w:p>
    <w:p w14:paraId="125773D4" w14:textId="77777777" w:rsidR="00106B70" w:rsidRPr="00F112B4" w:rsidRDefault="00106B70" w:rsidP="00F112B4">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 xml:space="preserve">The unimodal encoders are multiple standalone encoders built to process </w:t>
      </w:r>
      <w:proofErr w:type="gramStart"/>
      <w:r w:rsidRPr="00F112B4">
        <w:rPr>
          <w:rFonts w:ascii="Calibri" w:hAnsi="Calibri" w:cs="Calibri"/>
          <w:color w:val="052B42"/>
          <w:sz w:val="22"/>
          <w:szCs w:val="22"/>
        </w:rPr>
        <w:t>particular data</w:t>
      </w:r>
      <w:proofErr w:type="gramEnd"/>
      <w:r w:rsidRPr="00F112B4">
        <w:rPr>
          <w:rFonts w:ascii="Calibri" w:hAnsi="Calibri" w:cs="Calibri"/>
          <w:color w:val="052B42"/>
          <w:sz w:val="22"/>
          <w:szCs w:val="22"/>
        </w:rPr>
        <w:t xml:space="preserve"> types. For example, we will have two encoders for a text-to-image model, one for processing text and the other for images. The next step is to map the individual encodings onto a unified latent space using a fusion network. These networks are the backbone of multimodal processing and are often based on the transformer architectures. The last stage is a classifier, which is trained for downstream tasks, producing the final output.</w:t>
      </w:r>
    </w:p>
    <w:p w14:paraId="63DF2E5B" w14:textId="77777777" w:rsidR="005138B6" w:rsidRPr="00F112B4" w:rsidRDefault="005138B6" w:rsidP="00F112B4">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Encodings are a vector representation of unstructured data like text or images. The encoding stage carries out feature extraction for the provided data. The features are stored as vectors and help the model learn data patterns.</w:t>
      </w:r>
    </w:p>
    <w:p w14:paraId="04025837" w14:textId="77777777" w:rsidR="005138B6" w:rsidRPr="00F112B4" w:rsidRDefault="005138B6" w:rsidP="00F112B4">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The encoding stage involves multiple unimodal embeddings depending on the modalities involved. For example, for text, we may use popular models like Word2Vec or BERT, and for images, we may use OpenAI’s CLIP model. General models like Data2Vec can also be utilized to process text, video and audio data. Many of these models utilize attention mechanisms to generate informative data representation.</w:t>
      </w:r>
    </w:p>
    <w:p w14:paraId="68FEF2D2" w14:textId="77777777" w:rsidR="005138B6" w:rsidRPr="00F112B4" w:rsidRDefault="005138B6" w:rsidP="00F112B4">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ML engineers often select embedding models based on their benchmark performance and the task at hand.</w:t>
      </w:r>
    </w:p>
    <w:p w14:paraId="4801EF12" w14:textId="77777777" w:rsidR="005138B6" w:rsidRPr="00F112B4" w:rsidRDefault="005138B6" w:rsidP="00F112B4">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Once embeddings are created, their knowledge must be combined into a unified space. The embeddings are passed onto the fusion module, where they are combined using the defined techniques. Simpler fusion techniques involve plain concatenation or a weighted sum of the embeddings to form a single unit. However, these techniques do not capture complex cross-modality relationships and are troubled by challenges like uneven dimensions.</w:t>
      </w:r>
    </w:p>
    <w:p w14:paraId="0D3D5C3C" w14:textId="77777777" w:rsidR="005138B6" w:rsidRPr="00F112B4" w:rsidRDefault="005138B6" w:rsidP="00F112B4">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Some advanced techniques use attention mechanisms to assign weightage to different parts of the embeddings. Other techniques involve multilayer perceptron (MLP) networks to learn non-linear transformations from the concatenated representations. The technique selection depends on the embedding, dimensionality, modality type and task.</w:t>
      </w:r>
    </w:p>
    <w:p w14:paraId="06082358" w14:textId="77777777" w:rsidR="005138B6" w:rsidRPr="00F112B4" w:rsidRDefault="005138B6" w:rsidP="00F112B4">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lastRenderedPageBreak/>
        <w:t>The fusion itself can be performed at different stages. These include:</w:t>
      </w:r>
    </w:p>
    <w:p w14:paraId="0140ADA1" w14:textId="77777777" w:rsidR="005138B6" w:rsidRPr="00F112B4" w:rsidRDefault="005138B6" w:rsidP="0076587B">
      <w:pPr>
        <w:numPr>
          <w:ilvl w:val="0"/>
          <w:numId w:val="14"/>
        </w:numPr>
        <w:tabs>
          <w:tab w:val="clear" w:pos="720"/>
          <w:tab w:val="num" w:pos="1440"/>
        </w:tabs>
        <w:spacing w:before="100" w:beforeAutospacing="1" w:after="100" w:afterAutospacing="1"/>
        <w:ind w:left="1440"/>
        <w:jc w:val="both"/>
        <w:rPr>
          <w:rFonts w:ascii="Calibri" w:hAnsi="Calibri" w:cs="Calibri"/>
          <w:color w:val="052B42"/>
          <w:sz w:val="22"/>
          <w:szCs w:val="22"/>
        </w:rPr>
      </w:pPr>
      <w:r w:rsidRPr="00F112B4">
        <w:rPr>
          <w:rFonts w:ascii="Calibri" w:hAnsi="Calibri" w:cs="Calibri"/>
          <w:color w:val="052B42"/>
          <w:sz w:val="22"/>
          <w:szCs w:val="22"/>
        </w:rPr>
        <w:t>Early fusion: This combines the modalities immediately after embedding creation.</w:t>
      </w:r>
    </w:p>
    <w:p w14:paraId="2951B7FB" w14:textId="77777777" w:rsidR="005138B6" w:rsidRPr="00F112B4" w:rsidRDefault="005138B6" w:rsidP="0076587B">
      <w:pPr>
        <w:numPr>
          <w:ilvl w:val="0"/>
          <w:numId w:val="14"/>
        </w:numPr>
        <w:tabs>
          <w:tab w:val="clear" w:pos="720"/>
          <w:tab w:val="num" w:pos="1440"/>
        </w:tabs>
        <w:spacing w:before="79" w:after="100" w:afterAutospacing="1"/>
        <w:ind w:left="1440"/>
        <w:jc w:val="both"/>
        <w:rPr>
          <w:rFonts w:ascii="Calibri" w:hAnsi="Calibri" w:cs="Calibri"/>
          <w:color w:val="052B42"/>
          <w:sz w:val="22"/>
          <w:szCs w:val="22"/>
        </w:rPr>
      </w:pPr>
      <w:r w:rsidRPr="00F112B4">
        <w:rPr>
          <w:rFonts w:ascii="Calibri" w:hAnsi="Calibri" w:cs="Calibri"/>
          <w:color w:val="052B42"/>
          <w:sz w:val="22"/>
          <w:szCs w:val="22"/>
        </w:rPr>
        <w:t>Intermediate fusion: This is a middle ground where features are extracted from each modality to some extent, and then the intermediate representations are fused before further processing. This offers more flexibility and can capture some interactions between modalities.</w:t>
      </w:r>
    </w:p>
    <w:p w14:paraId="3F0BDE65" w14:textId="77777777" w:rsidR="005138B6" w:rsidRPr="00F112B4" w:rsidRDefault="005138B6" w:rsidP="0076587B">
      <w:pPr>
        <w:numPr>
          <w:ilvl w:val="0"/>
          <w:numId w:val="14"/>
        </w:numPr>
        <w:tabs>
          <w:tab w:val="clear" w:pos="720"/>
          <w:tab w:val="num" w:pos="1440"/>
        </w:tabs>
        <w:spacing w:before="79" w:after="100" w:afterAutospacing="1"/>
        <w:ind w:left="1440"/>
        <w:jc w:val="both"/>
        <w:rPr>
          <w:rFonts w:ascii="Calibri" w:hAnsi="Calibri" w:cs="Calibri"/>
          <w:color w:val="052B42"/>
          <w:sz w:val="22"/>
          <w:szCs w:val="22"/>
        </w:rPr>
      </w:pPr>
      <w:r w:rsidRPr="00F112B4">
        <w:rPr>
          <w:rFonts w:ascii="Calibri" w:hAnsi="Calibri" w:cs="Calibri"/>
          <w:color w:val="052B42"/>
          <w:sz w:val="22"/>
          <w:szCs w:val="22"/>
        </w:rPr>
        <w:t>Late fusion: This allows each modality to be processed by an independent dedicated network, and the final outputs are combined. It allows for finer feature extraction and better individual results.</w:t>
      </w:r>
    </w:p>
    <w:p w14:paraId="3F954A08" w14:textId="77777777" w:rsidR="008418AD" w:rsidRPr="00F112B4" w:rsidRDefault="008418AD" w:rsidP="0076587B">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The final step of the pipeline is a classification module that uses the fused modalities to make predictions or decisions. It includes a multi-layer neural network trained for a specific task. Depending on the class labels and type of prediction, the layer can include popular functions like sigmoid or </w:t>
      </w:r>
      <w:proofErr w:type="spellStart"/>
      <w:r w:rsidRPr="00F112B4">
        <w:rPr>
          <w:rFonts w:ascii="Calibri" w:hAnsi="Calibri" w:cs="Calibri"/>
          <w:color w:val="052B42"/>
          <w:sz w:val="22"/>
          <w:szCs w:val="22"/>
        </w:rPr>
        <w:t>softmax</w:t>
      </w:r>
      <w:proofErr w:type="spellEnd"/>
      <w:r w:rsidRPr="00F112B4">
        <w:rPr>
          <w:rFonts w:ascii="Calibri" w:hAnsi="Calibri" w:cs="Calibri"/>
          <w:color w:val="052B42"/>
          <w:sz w:val="22"/>
          <w:szCs w:val="22"/>
        </w:rPr>
        <w:t>. The output of this layer is the final prediction that the model requires. In the case of a classifier, the output will be the class label seen during training.</w:t>
      </w:r>
    </w:p>
    <w:p w14:paraId="5E2466BA" w14:textId="77777777" w:rsidR="008418AD" w:rsidRPr="00F112B4" w:rsidRDefault="008418AD" w:rsidP="0076587B">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Multimodal models bring us closer to mimicking human behavior by understanding multiple inputs simultaneously. Their ability to process visual cues and textual cues in the same context allows for a holistic understanding of the world.</w:t>
      </w:r>
    </w:p>
    <w:p w14:paraId="3585C576" w14:textId="77777777" w:rsidR="008418AD" w:rsidRPr="00F112B4" w:rsidRDefault="008418AD" w:rsidP="0076587B">
      <w:pPr>
        <w:pStyle w:val="NormalWeb"/>
        <w:spacing w:before="0" w:beforeAutospacing="0" w:after="240" w:afterAutospacing="0"/>
        <w:ind w:left="720"/>
        <w:jc w:val="both"/>
        <w:rPr>
          <w:rFonts w:ascii="Calibri" w:hAnsi="Calibri" w:cs="Calibri"/>
          <w:color w:val="052B42"/>
          <w:sz w:val="22"/>
          <w:szCs w:val="22"/>
        </w:rPr>
      </w:pPr>
      <w:r w:rsidRPr="00F112B4">
        <w:rPr>
          <w:rFonts w:ascii="Calibri" w:hAnsi="Calibri" w:cs="Calibri"/>
          <w:color w:val="052B42"/>
          <w:sz w:val="22"/>
          <w:szCs w:val="22"/>
        </w:rPr>
        <w:t>Multimodality is a significant leap in AI that enables machines to comprehend and respond to content in a way that resembles human perception. It improves AI robustness and performance for various practical applications.</w:t>
      </w:r>
    </w:p>
    <w:p w14:paraId="6D85367B" w14:textId="77777777" w:rsidR="00A30F39" w:rsidRPr="005C7011" w:rsidRDefault="00A30F39" w:rsidP="00A7288D">
      <w:pPr>
        <w:jc w:val="both"/>
        <w:rPr>
          <w:rFonts w:ascii="Calibri" w:hAnsi="Calibri" w:cs="Calibri"/>
          <w:color w:val="000000" w:themeColor="text1"/>
          <w:spacing w:val="2"/>
        </w:rPr>
      </w:pPr>
    </w:p>
    <w:p w14:paraId="670F19D5" w14:textId="4743FCC1" w:rsidR="002930CC" w:rsidRDefault="002930CC" w:rsidP="002930CC">
      <w:pPr>
        <w:jc w:val="both"/>
        <w:rPr>
          <w:rFonts w:ascii="Calibri" w:hAnsi="Calibri" w:cs="Calibri"/>
          <w:b/>
          <w:bCs/>
          <w:color w:val="222222"/>
        </w:rPr>
      </w:pPr>
      <w:r w:rsidRPr="002930CC">
        <w:rPr>
          <w:rFonts w:ascii="Calibri" w:hAnsi="Calibri" w:cs="Calibri"/>
          <w:color w:val="000000" w:themeColor="text1"/>
          <w:spacing w:val="2"/>
        </w:rPr>
        <w:t xml:space="preserve">APPENDIX VI: </w:t>
      </w:r>
      <w:r w:rsidRPr="00DC27CA">
        <w:rPr>
          <w:rFonts w:ascii="Calibri" w:hAnsi="Calibri" w:cs="Calibri"/>
          <w:b/>
          <w:bCs/>
          <w:color w:val="222222"/>
        </w:rPr>
        <w:t>HIPAA regulations for audio recording</w:t>
      </w:r>
      <w:r w:rsidR="00524258">
        <w:rPr>
          <w:rFonts w:ascii="Calibri" w:hAnsi="Calibri" w:cs="Calibri"/>
          <w:b/>
          <w:bCs/>
          <w:color w:val="222222"/>
        </w:rPr>
        <w:t xml:space="preserve"> and Biometric Data</w:t>
      </w:r>
      <w:r w:rsidR="00B373B8">
        <w:rPr>
          <w:rFonts w:ascii="Calibri" w:hAnsi="Calibri" w:cs="Calibri"/>
          <w:b/>
          <w:bCs/>
          <w:color w:val="222222"/>
        </w:rPr>
        <w:t xml:space="preserve"> handling requirements.</w:t>
      </w:r>
    </w:p>
    <w:p w14:paraId="5CCE1DC3" w14:textId="77777777" w:rsidR="002930CC" w:rsidRPr="00DC27CA" w:rsidRDefault="002930CC" w:rsidP="00DC27CA">
      <w:pPr>
        <w:jc w:val="both"/>
        <w:rPr>
          <w:rFonts w:ascii="Calibri" w:hAnsi="Calibri" w:cs="Calibri"/>
          <w:color w:val="000000" w:themeColor="text1"/>
          <w:spacing w:val="2"/>
        </w:rPr>
      </w:pPr>
    </w:p>
    <w:p w14:paraId="495EEB14" w14:textId="77777777" w:rsidR="002930CC" w:rsidRPr="00DC27CA" w:rsidRDefault="002930CC" w:rsidP="00DC27CA">
      <w:pPr>
        <w:pStyle w:val="NormalWeb"/>
        <w:spacing w:before="0" w:beforeAutospacing="0" w:after="240" w:afterAutospacing="0"/>
        <w:ind w:left="720"/>
        <w:jc w:val="both"/>
        <w:rPr>
          <w:rFonts w:ascii="Calibri" w:hAnsi="Calibri" w:cs="Calibri"/>
          <w:color w:val="052B42"/>
          <w:sz w:val="22"/>
          <w:szCs w:val="22"/>
        </w:rPr>
      </w:pPr>
      <w:r w:rsidRPr="00DC27CA">
        <w:rPr>
          <w:rFonts w:ascii="Calibri" w:hAnsi="Calibri" w:cs="Calibri"/>
          <w:color w:val="052B42"/>
          <w:sz w:val="22"/>
          <w:szCs w:val="22"/>
        </w:rPr>
        <w:t>HIPAA requires informed patient consent, proper documentation, and the implementation of security measures to protect recorded health information. Healthcare providers should obtain patient consent before recording any conversation and clearly explain the purpose and nature of the recording. Patients should also be warned against recording other patients without permission.</w:t>
      </w:r>
    </w:p>
    <w:p w14:paraId="596D2AEB" w14:textId="77777777" w:rsidR="002930CC" w:rsidRDefault="002930CC" w:rsidP="002930CC">
      <w:pPr>
        <w:pStyle w:val="NormalWeb"/>
        <w:spacing w:before="0" w:beforeAutospacing="0" w:after="240" w:afterAutospacing="0"/>
        <w:ind w:left="720"/>
        <w:jc w:val="both"/>
        <w:rPr>
          <w:rFonts w:ascii="Calibri" w:hAnsi="Calibri" w:cs="Calibri"/>
          <w:color w:val="052B42"/>
          <w:sz w:val="22"/>
          <w:szCs w:val="22"/>
        </w:rPr>
      </w:pPr>
      <w:r w:rsidRPr="00DC27CA">
        <w:rPr>
          <w:rFonts w:ascii="Calibri" w:hAnsi="Calibri" w:cs="Calibri"/>
          <w:color w:val="052B42"/>
          <w:sz w:val="22"/>
          <w:szCs w:val="22"/>
        </w:rPr>
        <w:t>Healthcare providers should have clearly defined guidelines for audio recording as part of their privacy policies and provide regular HIPAA training to staff. These guidelines should ensure that patient consent is obtained, and protected health information is recorded, stored, and shared according to HIPAA regulations.</w:t>
      </w:r>
    </w:p>
    <w:p w14:paraId="07F1325E" w14:textId="77777777" w:rsidR="00D2716C" w:rsidRPr="00DC27CA" w:rsidRDefault="00D2716C" w:rsidP="00DC27CA">
      <w:pPr>
        <w:pStyle w:val="NormalWeb"/>
        <w:spacing w:before="0" w:beforeAutospacing="0" w:after="240" w:afterAutospacing="0"/>
        <w:ind w:left="720"/>
        <w:jc w:val="both"/>
        <w:rPr>
          <w:rFonts w:ascii="Calibri" w:hAnsi="Calibri" w:cs="Calibri"/>
          <w:color w:val="052B42"/>
          <w:sz w:val="22"/>
          <w:szCs w:val="22"/>
        </w:rPr>
      </w:pPr>
      <w:r w:rsidRPr="00DC27CA">
        <w:rPr>
          <w:rFonts w:ascii="Calibri" w:hAnsi="Calibri" w:cs="Calibri"/>
          <w:color w:val="052B42"/>
          <w:sz w:val="22"/>
          <w:szCs w:val="22"/>
        </w:rPr>
        <w:t>Ensuring HIPAA compliant audio recording</w:t>
      </w:r>
    </w:p>
    <w:p w14:paraId="4B25EE74" w14:textId="77777777" w:rsidR="00D2716C" w:rsidRPr="00DC27CA" w:rsidRDefault="00D2716C" w:rsidP="00DC27CA">
      <w:pPr>
        <w:pStyle w:val="NormalWeb"/>
        <w:spacing w:before="0" w:beforeAutospacing="0" w:after="240" w:afterAutospacing="0"/>
        <w:ind w:left="720"/>
        <w:jc w:val="both"/>
        <w:rPr>
          <w:rFonts w:ascii="Calibri" w:hAnsi="Calibri" w:cs="Calibri"/>
          <w:color w:val="052B42"/>
          <w:sz w:val="22"/>
          <w:szCs w:val="22"/>
        </w:rPr>
      </w:pPr>
      <w:r w:rsidRPr="00DC27CA">
        <w:rPr>
          <w:rFonts w:ascii="Calibri" w:hAnsi="Calibri" w:cs="Calibri"/>
          <w:color w:val="052B42"/>
          <w:sz w:val="22"/>
          <w:szCs w:val="22"/>
        </w:rPr>
        <w:t>Healthcare providers can take proactive steps to ensure HIPAA compliant audio recording:</w:t>
      </w:r>
    </w:p>
    <w:p w14:paraId="0939BBB9" w14:textId="77777777" w:rsidR="00D2716C" w:rsidRPr="00DC27CA" w:rsidRDefault="00D2716C" w:rsidP="00DC27CA">
      <w:pPr>
        <w:pStyle w:val="NormalWeb"/>
        <w:spacing w:before="0" w:beforeAutospacing="0" w:after="240" w:afterAutospacing="0"/>
        <w:ind w:left="720"/>
        <w:jc w:val="both"/>
        <w:rPr>
          <w:rFonts w:ascii="Calibri" w:hAnsi="Calibri" w:cs="Calibri"/>
          <w:color w:val="052B42"/>
          <w:sz w:val="22"/>
          <w:szCs w:val="22"/>
        </w:rPr>
      </w:pPr>
      <w:r w:rsidRPr="00DC27CA">
        <w:rPr>
          <w:rFonts w:ascii="Calibri" w:hAnsi="Calibri" w:cs="Calibri"/>
          <w:color w:val="052B42"/>
          <w:sz w:val="22"/>
          <w:szCs w:val="22"/>
        </w:rPr>
        <w:t>Obtain proper consent for audio recording: Healthcare providers must get patient consent before recording any conversation. Provide staff with a consent form that clearly explains privacy policies. Using informational signage can also remind patients and staff about the importance of obtaining consent and respecting privacy.</w:t>
      </w:r>
    </w:p>
    <w:p w14:paraId="06E36B0C" w14:textId="77777777" w:rsidR="00D2716C" w:rsidRPr="00DC27CA" w:rsidRDefault="00D2716C" w:rsidP="00DC27CA">
      <w:pPr>
        <w:pStyle w:val="NormalWeb"/>
        <w:spacing w:before="0" w:beforeAutospacing="0" w:after="240" w:afterAutospacing="0"/>
        <w:ind w:left="720"/>
        <w:jc w:val="both"/>
        <w:rPr>
          <w:rFonts w:ascii="Calibri" w:hAnsi="Calibri" w:cs="Calibri"/>
          <w:color w:val="052B42"/>
          <w:sz w:val="22"/>
          <w:szCs w:val="22"/>
        </w:rPr>
      </w:pPr>
      <w:r w:rsidRPr="00DC27CA">
        <w:rPr>
          <w:rFonts w:ascii="Calibri" w:hAnsi="Calibri" w:cs="Calibri"/>
          <w:color w:val="052B42"/>
          <w:sz w:val="22"/>
          <w:szCs w:val="22"/>
        </w:rPr>
        <w:t xml:space="preserve">Use secure storage and encryption of audio data: HIPAA requires the use of secure storage and data encryption. Physical storage devices should be housed in secure facilities and </w:t>
      </w:r>
      <w:r w:rsidRPr="00DC27CA">
        <w:rPr>
          <w:rFonts w:ascii="Calibri" w:hAnsi="Calibri" w:cs="Calibri"/>
          <w:color w:val="052B42"/>
          <w:sz w:val="22"/>
          <w:szCs w:val="22"/>
        </w:rPr>
        <w:lastRenderedPageBreak/>
        <w:t>protected by passwords and other authentication methods. Data that is digitally stored, sent, or maintained must be encrypted. Sharing an audio recording must be done via </w:t>
      </w:r>
      <w:hyperlink r:id="rId13" w:tgtFrame="_blank" w:history="1">
        <w:r w:rsidRPr="00DC27CA">
          <w:rPr>
            <w:rFonts w:ascii="Calibri" w:hAnsi="Calibri" w:cs="Calibri"/>
            <w:color w:val="052B42"/>
            <w:sz w:val="22"/>
            <w:szCs w:val="22"/>
          </w:rPr>
          <w:t>HIPAA compliant email</w:t>
        </w:r>
      </w:hyperlink>
      <w:r w:rsidRPr="00DC27CA">
        <w:rPr>
          <w:rFonts w:ascii="Calibri" w:hAnsi="Calibri" w:cs="Calibri"/>
          <w:color w:val="052B42"/>
          <w:sz w:val="22"/>
          <w:szCs w:val="22"/>
        </w:rPr>
        <w:t> or secure file transfer. </w:t>
      </w:r>
    </w:p>
    <w:p w14:paraId="5D8E5FBC" w14:textId="77777777" w:rsidR="00D2716C" w:rsidRPr="00DC27CA" w:rsidRDefault="00D2716C" w:rsidP="00DC27CA">
      <w:pPr>
        <w:pStyle w:val="NormalWeb"/>
        <w:spacing w:before="0" w:beforeAutospacing="0" w:after="240" w:afterAutospacing="0"/>
        <w:ind w:left="720"/>
        <w:jc w:val="both"/>
        <w:rPr>
          <w:rFonts w:ascii="Calibri" w:hAnsi="Calibri" w:cs="Calibri"/>
          <w:color w:val="052B42"/>
          <w:sz w:val="22"/>
          <w:szCs w:val="22"/>
        </w:rPr>
      </w:pPr>
      <w:r w:rsidRPr="00DC27CA">
        <w:rPr>
          <w:rFonts w:ascii="Calibri" w:hAnsi="Calibri" w:cs="Calibri"/>
          <w:color w:val="052B42"/>
          <w:sz w:val="22"/>
          <w:szCs w:val="22"/>
        </w:rPr>
        <w:t>Implement access controls and audit trails: Access to recorded audio should be restricted to authorized individuals directly involved in the care of the patient who is the subject of the recording. Any access to audio recordings should be logged in detail through audit trails to track any potential breaches.</w:t>
      </w:r>
    </w:p>
    <w:p w14:paraId="39FB87DD" w14:textId="77777777" w:rsidR="00D2716C" w:rsidRPr="00DC27CA" w:rsidRDefault="00D2716C" w:rsidP="00DC27CA">
      <w:pPr>
        <w:pStyle w:val="NormalWeb"/>
        <w:spacing w:before="0" w:beforeAutospacing="0" w:after="240" w:afterAutospacing="0"/>
        <w:ind w:left="720"/>
        <w:jc w:val="both"/>
        <w:rPr>
          <w:rFonts w:ascii="Calibri" w:hAnsi="Calibri" w:cs="Calibri"/>
          <w:color w:val="052B42"/>
          <w:sz w:val="22"/>
          <w:szCs w:val="22"/>
        </w:rPr>
      </w:pPr>
      <w:r w:rsidRPr="00DC27CA">
        <w:rPr>
          <w:rFonts w:ascii="Calibri" w:hAnsi="Calibri" w:cs="Calibri"/>
          <w:color w:val="052B42"/>
          <w:sz w:val="22"/>
          <w:szCs w:val="22"/>
        </w:rPr>
        <w:t>Business associate agreements: If using audio software or 3rd-party storage services, a business associate agreement is required.</w:t>
      </w:r>
    </w:p>
    <w:p w14:paraId="20EE7652" w14:textId="77777777" w:rsidR="00D2716C" w:rsidRPr="00DC27CA" w:rsidRDefault="00D2716C" w:rsidP="00DC27CA">
      <w:pPr>
        <w:pStyle w:val="NormalWeb"/>
        <w:spacing w:before="0" w:beforeAutospacing="0" w:after="240" w:afterAutospacing="0"/>
        <w:ind w:left="720"/>
        <w:jc w:val="both"/>
        <w:rPr>
          <w:rFonts w:ascii="Calibri" w:hAnsi="Calibri" w:cs="Calibri"/>
          <w:color w:val="052B42"/>
          <w:sz w:val="22"/>
          <w:szCs w:val="22"/>
        </w:rPr>
      </w:pPr>
    </w:p>
    <w:p w14:paraId="76BAFEF9" w14:textId="77777777" w:rsidR="00085FF5" w:rsidRPr="006F2EFC" w:rsidRDefault="00085FF5" w:rsidP="006F2EFC">
      <w:pPr>
        <w:pStyle w:val="NormalWeb"/>
        <w:spacing w:before="0" w:beforeAutospacing="0" w:after="240" w:afterAutospacing="0"/>
        <w:ind w:left="720"/>
        <w:jc w:val="both"/>
        <w:rPr>
          <w:rFonts w:ascii="Calibri" w:hAnsi="Calibri" w:cs="Calibri"/>
          <w:color w:val="052B42"/>
          <w:sz w:val="22"/>
          <w:szCs w:val="22"/>
        </w:rPr>
      </w:pPr>
      <w:r w:rsidRPr="006F2EFC">
        <w:rPr>
          <w:rFonts w:ascii="Calibri" w:hAnsi="Calibri" w:cs="Calibri"/>
          <w:color w:val="052B42"/>
          <w:sz w:val="22"/>
          <w:szCs w:val="22"/>
        </w:rPr>
        <w:t>HIPAA Rules for Biometric Data</w:t>
      </w:r>
    </w:p>
    <w:p w14:paraId="7ED49AA1" w14:textId="77777777" w:rsidR="00085FF5" w:rsidRPr="006F2EFC" w:rsidRDefault="00085FF5" w:rsidP="006F2EFC">
      <w:pPr>
        <w:pStyle w:val="NormalWeb"/>
        <w:spacing w:before="0" w:beforeAutospacing="0" w:after="240" w:afterAutospacing="0"/>
        <w:ind w:left="720"/>
        <w:jc w:val="both"/>
        <w:rPr>
          <w:rFonts w:ascii="Calibri" w:hAnsi="Calibri" w:cs="Calibri"/>
          <w:color w:val="052B42"/>
          <w:sz w:val="22"/>
          <w:szCs w:val="22"/>
        </w:rPr>
      </w:pPr>
      <w:r w:rsidRPr="006F2EFC">
        <w:rPr>
          <w:rFonts w:ascii="Calibri" w:hAnsi="Calibri" w:cs="Calibri"/>
          <w:color w:val="052B42"/>
          <w:sz w:val="22"/>
          <w:szCs w:val="22"/>
        </w:rPr>
        <w:t>How HIPAA Classifies Biometric Data</w:t>
      </w:r>
    </w:p>
    <w:p w14:paraId="3D3CFC36" w14:textId="77777777" w:rsidR="00085FF5" w:rsidRPr="006F2EFC" w:rsidRDefault="00085FF5" w:rsidP="006F2EFC">
      <w:pPr>
        <w:pStyle w:val="NormalWeb"/>
        <w:spacing w:before="0" w:beforeAutospacing="0" w:after="240" w:afterAutospacing="0"/>
        <w:ind w:left="720"/>
        <w:jc w:val="both"/>
        <w:rPr>
          <w:rFonts w:ascii="Calibri" w:hAnsi="Calibri" w:cs="Calibri"/>
          <w:color w:val="052B42"/>
          <w:sz w:val="22"/>
          <w:szCs w:val="22"/>
        </w:rPr>
      </w:pPr>
      <w:r w:rsidRPr="006F2EFC">
        <w:rPr>
          <w:rFonts w:ascii="Calibri" w:hAnsi="Calibri" w:cs="Calibri"/>
          <w:color w:val="052B42"/>
          <w:sz w:val="22"/>
          <w:szCs w:val="22"/>
        </w:rPr>
        <w:t>Under HIPAA, biometric data is considered Protected Health Information (PHI) when it is connected to an individual’s health records or used in healthcare services </w:t>
      </w:r>
      <w:hyperlink r:id="rId14" w:tgtFrame="_blank" w:history="1">
        <w:r w:rsidRPr="006F2EFC">
          <w:rPr>
            <w:rFonts w:ascii="Calibri" w:hAnsi="Calibri" w:cs="Calibri"/>
            <w:color w:val="052B42"/>
            <w:sz w:val="22"/>
            <w:szCs w:val="22"/>
          </w:rPr>
          <w:t>[2]</w:t>
        </w:r>
      </w:hyperlink>
      <w:r w:rsidRPr="006F2EFC">
        <w:rPr>
          <w:rFonts w:ascii="Calibri" w:hAnsi="Calibri" w:cs="Calibri"/>
          <w:color w:val="052B42"/>
          <w:sz w:val="22"/>
          <w:szCs w:val="22"/>
        </w:rPr>
        <w:t>. This includes identifiers such as:</w:t>
      </w:r>
    </w:p>
    <w:p w14:paraId="67A488D8" w14:textId="77777777" w:rsidR="00085FF5" w:rsidRPr="006F2EFC" w:rsidRDefault="00085FF5" w:rsidP="006F2EFC">
      <w:pPr>
        <w:pStyle w:val="NormalWeb"/>
        <w:numPr>
          <w:ilvl w:val="0"/>
          <w:numId w:val="16"/>
        </w:numPr>
        <w:spacing w:before="0" w:beforeAutospacing="0" w:after="240" w:afterAutospacing="0"/>
        <w:jc w:val="both"/>
        <w:rPr>
          <w:rFonts w:ascii="Calibri" w:hAnsi="Calibri" w:cs="Calibri"/>
          <w:color w:val="052B42"/>
          <w:sz w:val="22"/>
          <w:szCs w:val="22"/>
        </w:rPr>
      </w:pPr>
      <w:r w:rsidRPr="006F2EFC">
        <w:rPr>
          <w:rFonts w:ascii="Calibri" w:hAnsi="Calibri" w:cs="Calibri"/>
          <w:color w:val="052B42"/>
          <w:sz w:val="22"/>
          <w:szCs w:val="22"/>
        </w:rPr>
        <w:t>Fingerprints</w:t>
      </w:r>
    </w:p>
    <w:p w14:paraId="2E22AF85" w14:textId="77777777" w:rsidR="00085FF5" w:rsidRPr="006F2EFC" w:rsidRDefault="00085FF5" w:rsidP="006F2EFC">
      <w:pPr>
        <w:pStyle w:val="NormalWeb"/>
        <w:numPr>
          <w:ilvl w:val="0"/>
          <w:numId w:val="16"/>
        </w:numPr>
        <w:spacing w:before="0" w:beforeAutospacing="0" w:after="240" w:afterAutospacing="0"/>
        <w:jc w:val="both"/>
        <w:rPr>
          <w:rFonts w:ascii="Calibri" w:hAnsi="Calibri" w:cs="Calibri"/>
          <w:color w:val="052B42"/>
          <w:sz w:val="22"/>
          <w:szCs w:val="22"/>
        </w:rPr>
      </w:pPr>
      <w:r w:rsidRPr="006F2EFC">
        <w:rPr>
          <w:rFonts w:ascii="Calibri" w:hAnsi="Calibri" w:cs="Calibri"/>
          <w:color w:val="052B42"/>
          <w:sz w:val="22"/>
          <w:szCs w:val="22"/>
        </w:rPr>
        <w:t>Facial recognition patterns</w:t>
      </w:r>
    </w:p>
    <w:p w14:paraId="03B44E1F" w14:textId="77777777" w:rsidR="00085FF5" w:rsidRPr="006F2EFC" w:rsidRDefault="00085FF5" w:rsidP="006F2EFC">
      <w:pPr>
        <w:pStyle w:val="NormalWeb"/>
        <w:numPr>
          <w:ilvl w:val="0"/>
          <w:numId w:val="16"/>
        </w:numPr>
        <w:spacing w:before="0" w:beforeAutospacing="0" w:after="240" w:afterAutospacing="0"/>
        <w:jc w:val="both"/>
        <w:rPr>
          <w:rFonts w:ascii="Calibri" w:hAnsi="Calibri" w:cs="Calibri"/>
          <w:color w:val="052B42"/>
          <w:sz w:val="22"/>
          <w:szCs w:val="22"/>
        </w:rPr>
      </w:pPr>
      <w:r w:rsidRPr="006F2EFC">
        <w:rPr>
          <w:rFonts w:ascii="Calibri" w:hAnsi="Calibri" w:cs="Calibri"/>
          <w:color w:val="052B42"/>
          <w:sz w:val="22"/>
          <w:szCs w:val="22"/>
        </w:rPr>
        <w:t>Voice patterns</w:t>
      </w:r>
    </w:p>
    <w:tbl>
      <w:tblPr>
        <w:tblW w:w="9773" w:type="dxa"/>
        <w:tblCellMar>
          <w:top w:w="15" w:type="dxa"/>
          <w:left w:w="15" w:type="dxa"/>
          <w:bottom w:w="15" w:type="dxa"/>
          <w:right w:w="15" w:type="dxa"/>
        </w:tblCellMar>
        <w:tblLook w:val="04A0" w:firstRow="1" w:lastRow="0" w:firstColumn="1" w:lastColumn="0" w:noHBand="0" w:noVBand="1"/>
      </w:tblPr>
      <w:tblGrid>
        <w:gridCol w:w="3995"/>
        <w:gridCol w:w="5778"/>
      </w:tblGrid>
      <w:tr w:rsidR="006F2EFC" w:rsidRPr="006F2EFC" w14:paraId="050EA820" w14:textId="77777777" w:rsidTr="009134BD">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DDDDD"/>
            <w:tcMar>
              <w:top w:w="120" w:type="dxa"/>
              <w:left w:w="120" w:type="dxa"/>
              <w:bottom w:w="120" w:type="dxa"/>
              <w:right w:w="120" w:type="dxa"/>
            </w:tcMar>
            <w:vAlign w:val="center"/>
            <w:hideMark/>
          </w:tcPr>
          <w:p w14:paraId="58A2A01D" w14:textId="77777777" w:rsidR="009134BD" w:rsidRPr="006F2EFC" w:rsidRDefault="009134BD" w:rsidP="006F2EFC">
            <w:pPr>
              <w:spacing w:before="300" w:after="300"/>
              <w:jc w:val="both"/>
              <w:rPr>
                <w:rFonts w:ascii="Calibri" w:hAnsi="Calibri" w:cs="Calibri"/>
                <w:b/>
                <w:bCs/>
                <w:color w:val="202020"/>
                <w:sz w:val="22"/>
                <w:szCs w:val="22"/>
              </w:rPr>
            </w:pPr>
            <w:r w:rsidRPr="006F2EFC">
              <w:rPr>
                <w:rStyle w:val="Strong"/>
                <w:rFonts w:ascii="Calibri" w:eastAsiaTheme="majorEastAsia" w:hAnsi="Calibri" w:cs="Calibri"/>
                <w:color w:val="202020"/>
                <w:sz w:val="22"/>
                <w:szCs w:val="22"/>
              </w:rPr>
              <w:t>Security Requirement</w:t>
            </w:r>
          </w:p>
        </w:tc>
        <w:tc>
          <w:tcPr>
            <w:tcW w:w="5778" w:type="dxa"/>
            <w:tcBorders>
              <w:top w:val="single" w:sz="6" w:space="0" w:color="999999"/>
              <w:left w:val="single" w:sz="6" w:space="0" w:color="999999"/>
              <w:bottom w:val="single" w:sz="6" w:space="0" w:color="999999"/>
              <w:right w:val="single" w:sz="6" w:space="0" w:color="999999"/>
            </w:tcBorders>
            <w:shd w:val="clear" w:color="auto" w:fill="DDDDDD"/>
            <w:tcMar>
              <w:top w:w="120" w:type="dxa"/>
              <w:left w:w="120" w:type="dxa"/>
              <w:bottom w:w="120" w:type="dxa"/>
              <w:right w:w="120" w:type="dxa"/>
            </w:tcMar>
            <w:vAlign w:val="center"/>
            <w:hideMark/>
          </w:tcPr>
          <w:p w14:paraId="71E5512C" w14:textId="77777777" w:rsidR="009134BD" w:rsidRPr="006F2EFC" w:rsidRDefault="009134BD" w:rsidP="006F2EFC">
            <w:pPr>
              <w:spacing w:before="300" w:after="300"/>
              <w:jc w:val="both"/>
              <w:rPr>
                <w:rFonts w:ascii="Calibri" w:hAnsi="Calibri" w:cs="Calibri"/>
                <w:b/>
                <w:bCs/>
                <w:color w:val="202020"/>
                <w:sz w:val="22"/>
                <w:szCs w:val="22"/>
              </w:rPr>
            </w:pPr>
            <w:r w:rsidRPr="006F2EFC">
              <w:rPr>
                <w:rStyle w:val="Strong"/>
                <w:rFonts w:ascii="Calibri" w:eastAsiaTheme="majorEastAsia" w:hAnsi="Calibri" w:cs="Calibri"/>
                <w:color w:val="202020"/>
                <w:sz w:val="22"/>
                <w:szCs w:val="22"/>
              </w:rPr>
              <w:t>Implementation Details</w:t>
            </w:r>
          </w:p>
        </w:tc>
      </w:tr>
      <w:tr w:rsidR="009134BD" w:rsidRPr="006F2EFC" w14:paraId="72A3B92B" w14:textId="77777777" w:rsidTr="006F2EF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01EC7C01" w14:textId="77777777" w:rsidR="009134BD" w:rsidRPr="006F2EFC" w:rsidRDefault="009134BD" w:rsidP="006F2EFC">
            <w:pPr>
              <w:spacing w:before="300" w:after="300"/>
              <w:jc w:val="both"/>
              <w:rPr>
                <w:rFonts w:ascii="Calibri" w:hAnsi="Calibri" w:cs="Calibri"/>
                <w:color w:val="202020"/>
                <w:sz w:val="22"/>
                <w:szCs w:val="22"/>
              </w:rPr>
            </w:pPr>
            <w:r w:rsidRPr="006F2EFC">
              <w:rPr>
                <w:rStyle w:val="Strong"/>
                <w:rFonts w:ascii="Calibri" w:eastAsiaTheme="majorEastAsia" w:hAnsi="Calibri" w:cs="Calibri"/>
                <w:color w:val="202020"/>
                <w:sz w:val="22"/>
                <w:szCs w:val="22"/>
              </w:rPr>
              <w:t>Data Encryption</w:t>
            </w:r>
          </w:p>
        </w:tc>
        <w:tc>
          <w:tcPr>
            <w:tcW w:w="5778" w:type="dxa"/>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685DD43B" w14:textId="77777777" w:rsidR="009134BD" w:rsidRPr="006F2EFC" w:rsidRDefault="009134BD" w:rsidP="006F2EFC">
            <w:pPr>
              <w:spacing w:before="300" w:after="300"/>
              <w:jc w:val="both"/>
              <w:rPr>
                <w:rFonts w:ascii="Calibri" w:hAnsi="Calibri" w:cs="Calibri"/>
                <w:color w:val="202020"/>
                <w:sz w:val="22"/>
                <w:szCs w:val="22"/>
              </w:rPr>
            </w:pPr>
            <w:r w:rsidRPr="006F2EFC">
              <w:rPr>
                <w:rFonts w:ascii="Calibri" w:hAnsi="Calibri" w:cs="Calibri"/>
                <w:color w:val="202020"/>
                <w:sz w:val="22"/>
                <w:szCs w:val="22"/>
              </w:rPr>
              <w:t>Use industry-standard encryption for data at rest and in transit.</w:t>
            </w:r>
          </w:p>
        </w:tc>
      </w:tr>
      <w:tr w:rsidR="006F2EFC" w:rsidRPr="006F2EFC" w14:paraId="122D4645" w14:textId="77777777" w:rsidTr="009134BD">
        <w:tc>
          <w:tcPr>
            <w:tcW w:w="0" w:type="auto"/>
            <w:tcBorders>
              <w:top w:val="single" w:sz="6" w:space="0" w:color="999999"/>
              <w:left w:val="single" w:sz="6" w:space="0" w:color="999999"/>
              <w:bottom w:val="single" w:sz="6" w:space="0" w:color="999999"/>
              <w:right w:val="single" w:sz="6" w:space="0" w:color="999999"/>
            </w:tcBorders>
            <w:shd w:val="clear" w:color="auto" w:fill="F5F5F5"/>
            <w:tcMar>
              <w:top w:w="120" w:type="dxa"/>
              <w:left w:w="120" w:type="dxa"/>
              <w:bottom w:w="120" w:type="dxa"/>
              <w:right w:w="120" w:type="dxa"/>
            </w:tcMar>
            <w:vAlign w:val="center"/>
            <w:hideMark/>
          </w:tcPr>
          <w:p w14:paraId="0E03A062" w14:textId="77777777" w:rsidR="009134BD" w:rsidRPr="006F2EFC" w:rsidRDefault="009134BD" w:rsidP="006F2EFC">
            <w:pPr>
              <w:spacing w:before="300" w:after="300"/>
              <w:jc w:val="both"/>
              <w:rPr>
                <w:rFonts w:ascii="Calibri" w:hAnsi="Calibri" w:cs="Calibri"/>
                <w:color w:val="202020"/>
                <w:sz w:val="22"/>
                <w:szCs w:val="22"/>
              </w:rPr>
            </w:pPr>
            <w:r w:rsidRPr="006F2EFC">
              <w:rPr>
                <w:rStyle w:val="Strong"/>
                <w:rFonts w:ascii="Calibri" w:eastAsiaTheme="majorEastAsia" w:hAnsi="Calibri" w:cs="Calibri"/>
                <w:color w:val="202020"/>
                <w:sz w:val="22"/>
                <w:szCs w:val="22"/>
              </w:rPr>
              <w:t>Access Controls</w:t>
            </w:r>
          </w:p>
        </w:tc>
        <w:tc>
          <w:tcPr>
            <w:tcW w:w="5778" w:type="dxa"/>
            <w:tcBorders>
              <w:top w:val="single" w:sz="6" w:space="0" w:color="999999"/>
              <w:left w:val="single" w:sz="6" w:space="0" w:color="999999"/>
              <w:bottom w:val="single" w:sz="6" w:space="0" w:color="999999"/>
              <w:right w:val="single" w:sz="6" w:space="0" w:color="999999"/>
            </w:tcBorders>
            <w:shd w:val="clear" w:color="auto" w:fill="F5F5F5"/>
            <w:tcMar>
              <w:top w:w="120" w:type="dxa"/>
              <w:left w:w="120" w:type="dxa"/>
              <w:bottom w:w="120" w:type="dxa"/>
              <w:right w:w="120" w:type="dxa"/>
            </w:tcMar>
            <w:vAlign w:val="center"/>
            <w:hideMark/>
          </w:tcPr>
          <w:p w14:paraId="3C2C8986" w14:textId="77777777" w:rsidR="009134BD" w:rsidRPr="006F2EFC" w:rsidRDefault="009134BD" w:rsidP="006F2EFC">
            <w:pPr>
              <w:spacing w:before="300" w:after="300"/>
              <w:jc w:val="both"/>
              <w:rPr>
                <w:rFonts w:ascii="Calibri" w:hAnsi="Calibri" w:cs="Calibri"/>
                <w:color w:val="202020"/>
                <w:sz w:val="22"/>
                <w:szCs w:val="22"/>
              </w:rPr>
            </w:pPr>
            <w:r w:rsidRPr="006F2EFC">
              <w:rPr>
                <w:rFonts w:ascii="Calibri" w:hAnsi="Calibri" w:cs="Calibri"/>
                <w:color w:val="202020"/>
                <w:sz w:val="22"/>
                <w:szCs w:val="22"/>
              </w:rPr>
              <w:t>Apply</w:t>
            </w:r>
            <w:r w:rsidRPr="006F2EFC">
              <w:rPr>
                <w:rStyle w:val="apple-converted-space"/>
                <w:rFonts w:ascii="Calibri" w:eastAsiaTheme="majorEastAsia" w:hAnsi="Calibri" w:cs="Calibri"/>
                <w:color w:val="202020"/>
                <w:sz w:val="22"/>
                <w:szCs w:val="22"/>
              </w:rPr>
              <w:t> </w:t>
            </w:r>
            <w:hyperlink r:id="rId15" w:history="1">
              <w:r w:rsidRPr="006F2EFC">
                <w:rPr>
                  <w:rStyle w:val="Hyperlink"/>
                  <w:rFonts w:ascii="Calibri" w:eastAsiaTheme="majorEastAsia" w:hAnsi="Calibri" w:cs="Calibri"/>
                  <w:sz w:val="22"/>
                  <w:szCs w:val="22"/>
                </w:rPr>
                <w:t>role-based access</w:t>
              </w:r>
            </w:hyperlink>
            <w:r w:rsidRPr="006F2EFC">
              <w:rPr>
                <w:rStyle w:val="apple-converted-space"/>
                <w:rFonts w:ascii="Calibri" w:eastAsiaTheme="majorEastAsia" w:hAnsi="Calibri" w:cs="Calibri"/>
                <w:color w:val="202020"/>
                <w:sz w:val="22"/>
                <w:szCs w:val="22"/>
              </w:rPr>
              <w:t> </w:t>
            </w:r>
            <w:r w:rsidRPr="006F2EFC">
              <w:rPr>
                <w:rFonts w:ascii="Calibri" w:hAnsi="Calibri" w:cs="Calibri"/>
                <w:color w:val="202020"/>
                <w:sz w:val="22"/>
                <w:szCs w:val="22"/>
              </w:rPr>
              <w:t>and multi-factor authentication.</w:t>
            </w:r>
          </w:p>
        </w:tc>
      </w:tr>
      <w:tr w:rsidR="009134BD" w:rsidRPr="006F2EFC" w14:paraId="2FF0B7C3" w14:textId="77777777" w:rsidTr="006F2EFC">
        <w:tc>
          <w:tcPr>
            <w:tcW w:w="0" w:type="auto"/>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2D20CE2D" w14:textId="77777777" w:rsidR="009134BD" w:rsidRPr="006F2EFC" w:rsidRDefault="009134BD" w:rsidP="006F2EFC">
            <w:pPr>
              <w:spacing w:before="300" w:after="300"/>
              <w:jc w:val="both"/>
              <w:rPr>
                <w:rFonts w:ascii="Calibri" w:hAnsi="Calibri" w:cs="Calibri"/>
                <w:color w:val="202020"/>
                <w:sz w:val="22"/>
                <w:szCs w:val="22"/>
              </w:rPr>
            </w:pPr>
            <w:r w:rsidRPr="006F2EFC">
              <w:rPr>
                <w:rStyle w:val="Strong"/>
                <w:rFonts w:ascii="Calibri" w:eastAsiaTheme="majorEastAsia" w:hAnsi="Calibri" w:cs="Calibri"/>
                <w:color w:val="202020"/>
                <w:sz w:val="22"/>
                <w:szCs w:val="22"/>
              </w:rPr>
              <w:t>Audit Trails</w:t>
            </w:r>
          </w:p>
        </w:tc>
        <w:tc>
          <w:tcPr>
            <w:tcW w:w="5778" w:type="dxa"/>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vAlign w:val="center"/>
            <w:hideMark/>
          </w:tcPr>
          <w:p w14:paraId="5E925C6D" w14:textId="77777777" w:rsidR="009134BD" w:rsidRPr="006F2EFC" w:rsidRDefault="009134BD" w:rsidP="006F2EFC">
            <w:pPr>
              <w:spacing w:before="300" w:after="300"/>
              <w:jc w:val="both"/>
              <w:rPr>
                <w:rFonts w:ascii="Calibri" w:hAnsi="Calibri" w:cs="Calibri"/>
                <w:color w:val="202020"/>
                <w:sz w:val="22"/>
                <w:szCs w:val="22"/>
              </w:rPr>
            </w:pPr>
            <w:r w:rsidRPr="006F2EFC">
              <w:rPr>
                <w:rFonts w:ascii="Calibri" w:hAnsi="Calibri" w:cs="Calibri"/>
                <w:color w:val="202020"/>
                <w:sz w:val="22"/>
                <w:szCs w:val="22"/>
              </w:rPr>
              <w:t>Maintain logs of all access attempts and system usage.</w:t>
            </w:r>
          </w:p>
        </w:tc>
      </w:tr>
      <w:tr w:rsidR="006F2EFC" w:rsidRPr="006F2EFC" w14:paraId="7B4E316E" w14:textId="77777777" w:rsidTr="006F2EFC">
        <w:trPr>
          <w:trHeight w:val="202"/>
        </w:trPr>
        <w:tc>
          <w:tcPr>
            <w:tcW w:w="0" w:type="auto"/>
            <w:tcBorders>
              <w:top w:val="single" w:sz="6" w:space="0" w:color="999999"/>
              <w:left w:val="single" w:sz="6" w:space="0" w:color="999999"/>
              <w:bottom w:val="single" w:sz="6" w:space="0" w:color="999999"/>
              <w:right w:val="single" w:sz="6" w:space="0" w:color="999999"/>
            </w:tcBorders>
            <w:shd w:val="clear" w:color="auto" w:fill="F5F5F5"/>
            <w:tcMar>
              <w:top w:w="120" w:type="dxa"/>
              <w:left w:w="120" w:type="dxa"/>
              <w:bottom w:w="120" w:type="dxa"/>
              <w:right w:w="120" w:type="dxa"/>
            </w:tcMar>
            <w:vAlign w:val="center"/>
            <w:hideMark/>
          </w:tcPr>
          <w:p w14:paraId="40C67879" w14:textId="77777777" w:rsidR="009134BD" w:rsidRPr="006F2EFC" w:rsidRDefault="009134BD" w:rsidP="006F2EFC">
            <w:pPr>
              <w:spacing w:before="300" w:after="300"/>
              <w:jc w:val="both"/>
              <w:rPr>
                <w:rFonts w:ascii="Calibri" w:hAnsi="Calibri" w:cs="Calibri"/>
                <w:color w:val="202020"/>
                <w:sz w:val="22"/>
                <w:szCs w:val="22"/>
              </w:rPr>
            </w:pPr>
            <w:r w:rsidRPr="006F2EFC">
              <w:rPr>
                <w:rStyle w:val="Strong"/>
                <w:rFonts w:ascii="Calibri" w:eastAsiaTheme="majorEastAsia" w:hAnsi="Calibri" w:cs="Calibri"/>
                <w:color w:val="202020"/>
                <w:sz w:val="22"/>
                <w:szCs w:val="22"/>
              </w:rPr>
              <w:t>Secure Storage</w:t>
            </w:r>
          </w:p>
        </w:tc>
        <w:tc>
          <w:tcPr>
            <w:tcW w:w="5778" w:type="dxa"/>
            <w:tcBorders>
              <w:top w:val="single" w:sz="6" w:space="0" w:color="999999"/>
              <w:left w:val="single" w:sz="6" w:space="0" w:color="999999"/>
              <w:bottom w:val="single" w:sz="6" w:space="0" w:color="999999"/>
              <w:right w:val="single" w:sz="6" w:space="0" w:color="999999"/>
            </w:tcBorders>
            <w:shd w:val="clear" w:color="auto" w:fill="F5F5F5"/>
            <w:tcMar>
              <w:top w:w="120" w:type="dxa"/>
              <w:left w:w="120" w:type="dxa"/>
              <w:bottom w:w="120" w:type="dxa"/>
              <w:right w:w="120" w:type="dxa"/>
            </w:tcMar>
            <w:vAlign w:val="center"/>
            <w:hideMark/>
          </w:tcPr>
          <w:p w14:paraId="1908A27C" w14:textId="77777777" w:rsidR="009134BD" w:rsidRPr="006F2EFC" w:rsidRDefault="009134BD" w:rsidP="006F2EFC">
            <w:pPr>
              <w:spacing w:before="300" w:after="300"/>
              <w:jc w:val="both"/>
              <w:rPr>
                <w:rFonts w:ascii="Calibri" w:hAnsi="Calibri" w:cs="Calibri"/>
                <w:color w:val="202020"/>
                <w:sz w:val="22"/>
                <w:szCs w:val="22"/>
              </w:rPr>
            </w:pPr>
            <w:r w:rsidRPr="006F2EFC">
              <w:rPr>
                <w:rFonts w:ascii="Calibri" w:hAnsi="Calibri" w:cs="Calibri"/>
                <w:color w:val="202020"/>
                <w:sz w:val="22"/>
                <w:szCs w:val="22"/>
              </w:rPr>
              <w:t>Store data on encrypted servers with strict access protocols.</w:t>
            </w:r>
          </w:p>
        </w:tc>
      </w:tr>
    </w:tbl>
    <w:p w14:paraId="01CB469F" w14:textId="77777777" w:rsidR="009134BD" w:rsidRPr="006F2EFC" w:rsidRDefault="009134BD" w:rsidP="006F2EFC">
      <w:pPr>
        <w:pStyle w:val="NormalWeb"/>
        <w:spacing w:before="0" w:beforeAutospacing="0" w:after="360" w:afterAutospacing="0" w:line="420" w:lineRule="atLeast"/>
        <w:ind w:left="360"/>
        <w:jc w:val="both"/>
        <w:rPr>
          <w:rFonts w:ascii="Calibri" w:hAnsi="Calibri" w:cs="Calibri"/>
          <w:color w:val="000000"/>
          <w:sz w:val="22"/>
          <w:szCs w:val="22"/>
        </w:rPr>
      </w:pPr>
      <w:r w:rsidRPr="006F2EFC">
        <w:rPr>
          <w:rFonts w:ascii="Calibri" w:hAnsi="Calibri" w:cs="Calibri"/>
          <w:color w:val="000000"/>
          <w:sz w:val="22"/>
          <w:szCs w:val="22"/>
        </w:rPr>
        <w:t>The HIPAA Privacy Rule further requires healthcare providers to:</w:t>
      </w:r>
    </w:p>
    <w:p w14:paraId="6E60E666" w14:textId="77777777" w:rsidR="009134BD" w:rsidRPr="006F2EFC" w:rsidRDefault="009134BD" w:rsidP="006F2EFC">
      <w:pPr>
        <w:numPr>
          <w:ilvl w:val="0"/>
          <w:numId w:val="17"/>
        </w:numPr>
        <w:tabs>
          <w:tab w:val="clear" w:pos="720"/>
          <w:tab w:val="num" w:pos="1080"/>
        </w:tabs>
        <w:spacing w:before="100" w:beforeAutospacing="1" w:after="120" w:line="420" w:lineRule="atLeast"/>
        <w:ind w:left="1080"/>
        <w:jc w:val="both"/>
        <w:rPr>
          <w:rFonts w:ascii="Calibri" w:hAnsi="Calibri" w:cs="Calibri"/>
          <w:color w:val="000000"/>
          <w:sz w:val="22"/>
          <w:szCs w:val="22"/>
        </w:rPr>
      </w:pPr>
      <w:r w:rsidRPr="006F2EFC">
        <w:rPr>
          <w:rFonts w:ascii="Calibri" w:hAnsi="Calibri" w:cs="Calibri"/>
          <w:color w:val="000000"/>
          <w:sz w:val="22"/>
          <w:szCs w:val="22"/>
        </w:rPr>
        <w:lastRenderedPageBreak/>
        <w:t>Obtain</w:t>
      </w:r>
      <w:r w:rsidRPr="006F2EFC">
        <w:rPr>
          <w:rStyle w:val="apple-converted-space"/>
          <w:rFonts w:ascii="Calibri" w:eastAsiaTheme="majorEastAsia" w:hAnsi="Calibri" w:cs="Calibri"/>
          <w:color w:val="000000"/>
          <w:sz w:val="22"/>
          <w:szCs w:val="22"/>
        </w:rPr>
        <w:t> </w:t>
      </w:r>
      <w:r w:rsidRPr="006F2EFC">
        <w:rPr>
          <w:rStyle w:val="Strong"/>
          <w:rFonts w:ascii="Calibri" w:eastAsiaTheme="majorEastAsia" w:hAnsi="Calibri" w:cs="Calibri"/>
          <w:color w:val="000000"/>
          <w:sz w:val="22"/>
          <w:szCs w:val="22"/>
        </w:rPr>
        <w:t>informed consent</w:t>
      </w:r>
      <w:r w:rsidRPr="006F2EFC">
        <w:rPr>
          <w:rStyle w:val="apple-converted-space"/>
          <w:rFonts w:ascii="Calibri" w:eastAsiaTheme="majorEastAsia" w:hAnsi="Calibri" w:cs="Calibri"/>
          <w:color w:val="000000"/>
          <w:sz w:val="22"/>
          <w:szCs w:val="22"/>
        </w:rPr>
        <w:t> </w:t>
      </w:r>
      <w:r w:rsidRPr="006F2EFC">
        <w:rPr>
          <w:rFonts w:ascii="Calibri" w:hAnsi="Calibri" w:cs="Calibri"/>
          <w:color w:val="000000"/>
          <w:sz w:val="22"/>
          <w:szCs w:val="22"/>
        </w:rPr>
        <w:t>before collecting biometric data.</w:t>
      </w:r>
    </w:p>
    <w:p w14:paraId="1673D072" w14:textId="77777777" w:rsidR="009134BD" w:rsidRPr="006F2EFC" w:rsidRDefault="009134BD" w:rsidP="006F2EFC">
      <w:pPr>
        <w:numPr>
          <w:ilvl w:val="0"/>
          <w:numId w:val="17"/>
        </w:numPr>
        <w:tabs>
          <w:tab w:val="clear" w:pos="720"/>
          <w:tab w:val="num" w:pos="1080"/>
        </w:tabs>
        <w:spacing w:before="100" w:beforeAutospacing="1" w:after="120" w:line="420" w:lineRule="atLeast"/>
        <w:ind w:left="1080"/>
        <w:jc w:val="both"/>
        <w:rPr>
          <w:rFonts w:ascii="Calibri" w:hAnsi="Calibri" w:cs="Calibri"/>
          <w:color w:val="000000"/>
          <w:sz w:val="22"/>
          <w:szCs w:val="22"/>
        </w:rPr>
      </w:pPr>
      <w:r w:rsidRPr="006F2EFC">
        <w:rPr>
          <w:rFonts w:ascii="Calibri" w:hAnsi="Calibri" w:cs="Calibri"/>
          <w:color w:val="000000"/>
          <w:sz w:val="22"/>
          <w:szCs w:val="22"/>
        </w:rPr>
        <w:t>Limit data collection to what is</w:t>
      </w:r>
      <w:r w:rsidRPr="006F2EFC">
        <w:rPr>
          <w:rStyle w:val="apple-converted-space"/>
          <w:rFonts w:ascii="Calibri" w:eastAsiaTheme="majorEastAsia" w:hAnsi="Calibri" w:cs="Calibri"/>
          <w:color w:val="000000"/>
          <w:sz w:val="22"/>
          <w:szCs w:val="22"/>
        </w:rPr>
        <w:t> </w:t>
      </w:r>
      <w:proofErr w:type="gramStart"/>
      <w:r w:rsidRPr="006F2EFC">
        <w:rPr>
          <w:rStyle w:val="Strong"/>
          <w:rFonts w:ascii="Calibri" w:eastAsiaTheme="majorEastAsia" w:hAnsi="Calibri" w:cs="Calibri"/>
          <w:color w:val="000000"/>
          <w:sz w:val="22"/>
          <w:szCs w:val="22"/>
        </w:rPr>
        <w:t>absolutely necessary</w:t>
      </w:r>
      <w:proofErr w:type="gramEnd"/>
      <w:r w:rsidRPr="006F2EFC">
        <w:rPr>
          <w:rFonts w:ascii="Calibri" w:hAnsi="Calibri" w:cs="Calibri"/>
          <w:color w:val="000000"/>
          <w:sz w:val="22"/>
          <w:szCs w:val="22"/>
        </w:rPr>
        <w:t>.</w:t>
      </w:r>
    </w:p>
    <w:p w14:paraId="74105358" w14:textId="0463C0C6" w:rsidR="009134BD" w:rsidRPr="006F2EFC" w:rsidRDefault="009134BD" w:rsidP="006F2EFC">
      <w:pPr>
        <w:numPr>
          <w:ilvl w:val="0"/>
          <w:numId w:val="17"/>
        </w:numPr>
        <w:tabs>
          <w:tab w:val="clear" w:pos="720"/>
          <w:tab w:val="num" w:pos="1080"/>
        </w:tabs>
        <w:spacing w:before="100" w:beforeAutospacing="1" w:after="120" w:line="420" w:lineRule="atLeast"/>
        <w:ind w:left="1080"/>
        <w:jc w:val="both"/>
        <w:rPr>
          <w:rFonts w:ascii="Calibri" w:hAnsi="Calibri" w:cs="Calibri"/>
          <w:color w:val="000000"/>
          <w:sz w:val="22"/>
          <w:szCs w:val="22"/>
        </w:rPr>
      </w:pPr>
      <w:r w:rsidRPr="006F2EFC">
        <w:rPr>
          <w:rFonts w:ascii="Calibri" w:hAnsi="Calibri" w:cs="Calibri"/>
          <w:color w:val="000000"/>
          <w:sz w:val="22"/>
          <w:szCs w:val="22"/>
        </w:rPr>
        <w:t>Maintain detailed documentation of data collection processes, access logs, staff training, security measures, and incident responses.</w:t>
      </w:r>
    </w:p>
    <w:p w14:paraId="315A3E12" w14:textId="18A9D59D" w:rsidR="009134BD" w:rsidRPr="006F2EFC" w:rsidRDefault="009134BD" w:rsidP="006F2EFC">
      <w:pPr>
        <w:pStyle w:val="NormalWeb"/>
        <w:spacing w:before="0" w:beforeAutospacing="0" w:after="360" w:afterAutospacing="0" w:line="420" w:lineRule="atLeast"/>
        <w:ind w:left="360"/>
        <w:jc w:val="both"/>
        <w:rPr>
          <w:rFonts w:ascii="Calibri" w:hAnsi="Calibri" w:cs="Calibri"/>
          <w:color w:val="000000"/>
          <w:sz w:val="22"/>
          <w:szCs w:val="22"/>
        </w:rPr>
      </w:pPr>
      <w:r w:rsidRPr="006F2EFC">
        <w:rPr>
          <w:rFonts w:ascii="Calibri" w:hAnsi="Calibri" w:cs="Calibri"/>
          <w:color w:val="000000"/>
          <w:sz w:val="22"/>
          <w:szCs w:val="22"/>
        </w:rPr>
        <w:t>To enhance security, healthcare organizations are encouraged to encrypt biometric templates rather than storing raw biometric data. Additionally, they must offer alternative authentication methods for patients who cannot or prefer not to use biometric systems due to physical, personal, or other reasons.</w:t>
      </w:r>
    </w:p>
    <w:p w14:paraId="6A5EBB14" w14:textId="77777777" w:rsidR="002930CC" w:rsidRPr="00DC27CA" w:rsidRDefault="002930CC" w:rsidP="00DC27CA">
      <w:pPr>
        <w:pStyle w:val="NormalWeb"/>
        <w:spacing w:before="0" w:beforeAutospacing="0" w:after="240" w:afterAutospacing="0"/>
        <w:ind w:left="720"/>
        <w:jc w:val="both"/>
        <w:rPr>
          <w:rFonts w:ascii="Calibri" w:hAnsi="Calibri" w:cs="Calibri"/>
          <w:color w:val="052B42"/>
          <w:sz w:val="22"/>
          <w:szCs w:val="22"/>
        </w:rPr>
      </w:pPr>
    </w:p>
    <w:sectPr w:rsidR="002930CC" w:rsidRPr="00DC27CA" w:rsidSect="00612C6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9EF01" w14:textId="77777777" w:rsidR="001C10BA" w:rsidRDefault="001C10BA">
      <w:r>
        <w:separator/>
      </w:r>
    </w:p>
  </w:endnote>
  <w:endnote w:type="continuationSeparator" w:id="0">
    <w:p w14:paraId="00152055" w14:textId="77777777" w:rsidR="001C10BA" w:rsidRDefault="001C10BA">
      <w:r>
        <w:continuationSeparator/>
      </w:r>
    </w:p>
  </w:endnote>
  <w:endnote w:type="continuationNotice" w:id="1">
    <w:p w14:paraId="44EBD0B0" w14:textId="77777777" w:rsidR="001C10BA" w:rsidRDefault="001C10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E759" w14:textId="77777777" w:rsidR="001C10BA" w:rsidRDefault="001C10BA">
      <w:r>
        <w:separator/>
      </w:r>
    </w:p>
  </w:footnote>
  <w:footnote w:type="continuationSeparator" w:id="0">
    <w:p w14:paraId="2C90B93B" w14:textId="77777777" w:rsidR="001C10BA" w:rsidRDefault="001C10BA">
      <w:r>
        <w:continuationSeparator/>
      </w:r>
    </w:p>
  </w:footnote>
  <w:footnote w:type="continuationNotice" w:id="1">
    <w:p w14:paraId="06CB44BC" w14:textId="77777777" w:rsidR="001C10BA" w:rsidRDefault="001C10BA"/>
  </w:footnote>
  <w:footnote w:id="2">
    <w:p w14:paraId="7A724A5F" w14:textId="672F5E3D" w:rsidR="008E4B06" w:rsidRPr="00AC6993" w:rsidRDefault="008E4B06">
      <w:pPr>
        <w:pStyle w:val="FootnoteText"/>
        <w:rPr>
          <w:rFonts w:ascii="Calibri" w:hAnsi="Calibri" w:cs="Calibri"/>
          <w:sz w:val="18"/>
          <w:szCs w:val="18"/>
          <w:lang w:val="en-GB"/>
        </w:rPr>
      </w:pPr>
      <w:r w:rsidRPr="00AC6993">
        <w:rPr>
          <w:rStyle w:val="FootnoteReference"/>
          <w:rFonts w:ascii="Calibri" w:hAnsi="Calibri" w:cs="Calibri"/>
          <w:sz w:val="18"/>
          <w:szCs w:val="18"/>
        </w:rPr>
        <w:footnoteRef/>
      </w:r>
      <w:r w:rsidRPr="00AC6993">
        <w:rPr>
          <w:rFonts w:ascii="Calibri" w:hAnsi="Calibri" w:cs="Calibri"/>
          <w:sz w:val="18"/>
          <w:szCs w:val="18"/>
        </w:rPr>
        <w:t xml:space="preserve"> Potential wearables include necklace-shape microphone (</w:t>
      </w:r>
      <w:r w:rsidR="00FC0D5B">
        <w:rPr>
          <w:rFonts w:ascii="Calibri" w:hAnsi="Calibri" w:cs="Calibri"/>
          <w:sz w:val="18"/>
          <w:szCs w:val="18"/>
          <w:lang w:val="en-GB"/>
        </w:rPr>
        <w:t>similar</w:t>
      </w:r>
      <w:r w:rsidR="0024279C" w:rsidRPr="00AC6993">
        <w:rPr>
          <w:rFonts w:ascii="Calibri" w:hAnsi="Calibri" w:cs="Calibri"/>
          <w:sz w:val="18"/>
          <w:szCs w:val="18"/>
          <w:lang w:val="en-GB"/>
        </w:rPr>
        <w:t xml:space="preserve"> </w:t>
      </w:r>
      <w:r w:rsidR="00E54CE4" w:rsidRPr="00AC6993">
        <w:rPr>
          <w:rFonts w:ascii="Calibri" w:hAnsi="Calibri" w:cs="Calibri"/>
          <w:sz w:val="18"/>
          <w:szCs w:val="18"/>
          <w:lang w:val="en-GB"/>
        </w:rPr>
        <w:t xml:space="preserve">use case in cough monitoring), </w:t>
      </w:r>
      <w:r w:rsidR="0074184E" w:rsidRPr="00AC6993">
        <w:rPr>
          <w:rFonts w:ascii="Calibri" w:hAnsi="Calibri" w:cs="Calibri"/>
          <w:sz w:val="18"/>
          <w:szCs w:val="18"/>
          <w:lang w:val="en-GB"/>
        </w:rPr>
        <w:t xml:space="preserve">wrist-worn devices with embedded microphones, similar. </w:t>
      </w:r>
      <w:r w:rsidR="00E54CE4" w:rsidRPr="00AC6993">
        <w:rPr>
          <w:rFonts w:ascii="Calibri" w:hAnsi="Calibri" w:cs="Calibri"/>
          <w:sz w:val="18"/>
          <w:szCs w:val="18"/>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0D4"/>
    <w:multiLevelType w:val="multilevel"/>
    <w:tmpl w:val="3B28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2019"/>
    <w:multiLevelType w:val="multilevel"/>
    <w:tmpl w:val="0E9C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1111"/>
    <w:multiLevelType w:val="multilevel"/>
    <w:tmpl w:val="B442F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D5BAB"/>
    <w:multiLevelType w:val="multilevel"/>
    <w:tmpl w:val="0A9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11931"/>
    <w:multiLevelType w:val="multilevel"/>
    <w:tmpl w:val="22E04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D1CE9"/>
    <w:multiLevelType w:val="multilevel"/>
    <w:tmpl w:val="8F3C8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47235A"/>
    <w:multiLevelType w:val="multilevel"/>
    <w:tmpl w:val="E3827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380FFC"/>
    <w:multiLevelType w:val="multilevel"/>
    <w:tmpl w:val="C170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57B28"/>
    <w:multiLevelType w:val="multilevel"/>
    <w:tmpl w:val="E9A63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D6F14"/>
    <w:multiLevelType w:val="multilevel"/>
    <w:tmpl w:val="292C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D54BD"/>
    <w:multiLevelType w:val="multilevel"/>
    <w:tmpl w:val="301AD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52068"/>
    <w:multiLevelType w:val="multilevel"/>
    <w:tmpl w:val="BB10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30F03"/>
    <w:multiLevelType w:val="multilevel"/>
    <w:tmpl w:val="5056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62916"/>
    <w:multiLevelType w:val="multilevel"/>
    <w:tmpl w:val="D17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4050C"/>
    <w:multiLevelType w:val="multilevel"/>
    <w:tmpl w:val="ABC8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F3D6D"/>
    <w:multiLevelType w:val="multilevel"/>
    <w:tmpl w:val="664E2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F22509"/>
    <w:multiLevelType w:val="hybridMultilevel"/>
    <w:tmpl w:val="03DE9D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765110520">
    <w:abstractNumId w:val="8"/>
  </w:num>
  <w:num w:numId="2" w16cid:durableId="1345589012">
    <w:abstractNumId w:val="14"/>
  </w:num>
  <w:num w:numId="3" w16cid:durableId="116143249">
    <w:abstractNumId w:val="3"/>
  </w:num>
  <w:num w:numId="4" w16cid:durableId="1128089328">
    <w:abstractNumId w:val="12"/>
  </w:num>
  <w:num w:numId="5" w16cid:durableId="850683197">
    <w:abstractNumId w:val="0"/>
  </w:num>
  <w:num w:numId="6" w16cid:durableId="1543329102">
    <w:abstractNumId w:val="10"/>
  </w:num>
  <w:num w:numId="7" w16cid:durableId="114953862">
    <w:abstractNumId w:val="6"/>
  </w:num>
  <w:num w:numId="8" w16cid:durableId="1816095168">
    <w:abstractNumId w:val="7"/>
  </w:num>
  <w:num w:numId="9" w16cid:durableId="1972906764">
    <w:abstractNumId w:val="5"/>
  </w:num>
  <w:num w:numId="10" w16cid:durableId="1481726189">
    <w:abstractNumId w:val="4"/>
  </w:num>
  <w:num w:numId="11" w16cid:durableId="1071662317">
    <w:abstractNumId w:val="15"/>
  </w:num>
  <w:num w:numId="12" w16cid:durableId="1820684435">
    <w:abstractNumId w:val="2"/>
  </w:num>
  <w:num w:numId="13" w16cid:durableId="1596477171">
    <w:abstractNumId w:val="9"/>
  </w:num>
  <w:num w:numId="14" w16cid:durableId="1995530100">
    <w:abstractNumId w:val="1"/>
  </w:num>
  <w:num w:numId="15" w16cid:durableId="1995523047">
    <w:abstractNumId w:val="11"/>
  </w:num>
  <w:num w:numId="16" w16cid:durableId="479273461">
    <w:abstractNumId w:val="16"/>
  </w:num>
  <w:num w:numId="17" w16cid:durableId="2852400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7A"/>
    <w:rsid w:val="00001583"/>
    <w:rsid w:val="0000193F"/>
    <w:rsid w:val="00003114"/>
    <w:rsid w:val="00003C78"/>
    <w:rsid w:val="000052B1"/>
    <w:rsid w:val="00014757"/>
    <w:rsid w:val="00014A6B"/>
    <w:rsid w:val="000256D8"/>
    <w:rsid w:val="00032B61"/>
    <w:rsid w:val="00035806"/>
    <w:rsid w:val="00035FE7"/>
    <w:rsid w:val="00037820"/>
    <w:rsid w:val="000413C5"/>
    <w:rsid w:val="00043860"/>
    <w:rsid w:val="00051D8C"/>
    <w:rsid w:val="00057047"/>
    <w:rsid w:val="00065DB8"/>
    <w:rsid w:val="000711F7"/>
    <w:rsid w:val="00075885"/>
    <w:rsid w:val="00076645"/>
    <w:rsid w:val="00081CDE"/>
    <w:rsid w:val="00085FF5"/>
    <w:rsid w:val="00087DA6"/>
    <w:rsid w:val="000A67A3"/>
    <w:rsid w:val="000B0235"/>
    <w:rsid w:val="000C4C51"/>
    <w:rsid w:val="000C57DD"/>
    <w:rsid w:val="000D18BD"/>
    <w:rsid w:val="000D3E26"/>
    <w:rsid w:val="000D6DAE"/>
    <w:rsid w:val="000D7734"/>
    <w:rsid w:val="000E0B67"/>
    <w:rsid w:val="000E11F1"/>
    <w:rsid w:val="000E6921"/>
    <w:rsid w:val="000F742A"/>
    <w:rsid w:val="00102F7B"/>
    <w:rsid w:val="00106B70"/>
    <w:rsid w:val="00110DE1"/>
    <w:rsid w:val="001148E0"/>
    <w:rsid w:val="00127D99"/>
    <w:rsid w:val="00133403"/>
    <w:rsid w:val="00133682"/>
    <w:rsid w:val="0013695B"/>
    <w:rsid w:val="001426F1"/>
    <w:rsid w:val="00146C7C"/>
    <w:rsid w:val="001478BD"/>
    <w:rsid w:val="00153E1A"/>
    <w:rsid w:val="00161521"/>
    <w:rsid w:val="001616C8"/>
    <w:rsid w:val="00164E67"/>
    <w:rsid w:val="0016706C"/>
    <w:rsid w:val="00167377"/>
    <w:rsid w:val="001745F8"/>
    <w:rsid w:val="00175538"/>
    <w:rsid w:val="001833B3"/>
    <w:rsid w:val="00183DFB"/>
    <w:rsid w:val="00184356"/>
    <w:rsid w:val="00186EBC"/>
    <w:rsid w:val="00191F66"/>
    <w:rsid w:val="00192B8E"/>
    <w:rsid w:val="00195B60"/>
    <w:rsid w:val="00196E94"/>
    <w:rsid w:val="001B0306"/>
    <w:rsid w:val="001B0A45"/>
    <w:rsid w:val="001B0B51"/>
    <w:rsid w:val="001B1166"/>
    <w:rsid w:val="001B1B62"/>
    <w:rsid w:val="001B31D0"/>
    <w:rsid w:val="001B45D4"/>
    <w:rsid w:val="001C10BA"/>
    <w:rsid w:val="001D109B"/>
    <w:rsid w:val="001D4323"/>
    <w:rsid w:val="001D69EA"/>
    <w:rsid w:val="001D786A"/>
    <w:rsid w:val="001E04CA"/>
    <w:rsid w:val="001E5AAE"/>
    <w:rsid w:val="001E7A74"/>
    <w:rsid w:val="001F08B1"/>
    <w:rsid w:val="001F31F7"/>
    <w:rsid w:val="001F78AA"/>
    <w:rsid w:val="0021425B"/>
    <w:rsid w:val="0021572C"/>
    <w:rsid w:val="00217906"/>
    <w:rsid w:val="00222923"/>
    <w:rsid w:val="00234DEB"/>
    <w:rsid w:val="002374C7"/>
    <w:rsid w:val="00237A8F"/>
    <w:rsid w:val="0024279C"/>
    <w:rsid w:val="00245715"/>
    <w:rsid w:val="00256ADE"/>
    <w:rsid w:val="0026312B"/>
    <w:rsid w:val="002634D6"/>
    <w:rsid w:val="00286C38"/>
    <w:rsid w:val="00292F37"/>
    <w:rsid w:val="002930CC"/>
    <w:rsid w:val="002A1622"/>
    <w:rsid w:val="002A300F"/>
    <w:rsid w:val="002A4181"/>
    <w:rsid w:val="002A5034"/>
    <w:rsid w:val="002B62AD"/>
    <w:rsid w:val="002C08D3"/>
    <w:rsid w:val="002C445C"/>
    <w:rsid w:val="002C48DE"/>
    <w:rsid w:val="002D5544"/>
    <w:rsid w:val="002E641B"/>
    <w:rsid w:val="002E6FD3"/>
    <w:rsid w:val="002E760D"/>
    <w:rsid w:val="002F0026"/>
    <w:rsid w:val="002F0CC0"/>
    <w:rsid w:val="002F30E1"/>
    <w:rsid w:val="002F5734"/>
    <w:rsid w:val="00310D89"/>
    <w:rsid w:val="00320023"/>
    <w:rsid w:val="003312EF"/>
    <w:rsid w:val="00334914"/>
    <w:rsid w:val="0034454D"/>
    <w:rsid w:val="00347215"/>
    <w:rsid w:val="00347933"/>
    <w:rsid w:val="003525B7"/>
    <w:rsid w:val="00352D3D"/>
    <w:rsid w:val="00352E33"/>
    <w:rsid w:val="00356F6E"/>
    <w:rsid w:val="00361296"/>
    <w:rsid w:val="00373F2F"/>
    <w:rsid w:val="00375A92"/>
    <w:rsid w:val="00376E41"/>
    <w:rsid w:val="00381931"/>
    <w:rsid w:val="00383CC2"/>
    <w:rsid w:val="00392C0F"/>
    <w:rsid w:val="0039492B"/>
    <w:rsid w:val="003A2C37"/>
    <w:rsid w:val="003A31B7"/>
    <w:rsid w:val="003B0647"/>
    <w:rsid w:val="003B1038"/>
    <w:rsid w:val="003B2579"/>
    <w:rsid w:val="003B36A4"/>
    <w:rsid w:val="003B5266"/>
    <w:rsid w:val="003B7E33"/>
    <w:rsid w:val="003C0170"/>
    <w:rsid w:val="003C6C57"/>
    <w:rsid w:val="003D0552"/>
    <w:rsid w:val="003D4492"/>
    <w:rsid w:val="003E3224"/>
    <w:rsid w:val="003E3C8F"/>
    <w:rsid w:val="003E4143"/>
    <w:rsid w:val="003E702B"/>
    <w:rsid w:val="003E76A4"/>
    <w:rsid w:val="003F39BF"/>
    <w:rsid w:val="003F3FA7"/>
    <w:rsid w:val="0041553F"/>
    <w:rsid w:val="00416AAF"/>
    <w:rsid w:val="00417DF8"/>
    <w:rsid w:val="00422D2C"/>
    <w:rsid w:val="0043291C"/>
    <w:rsid w:val="00434C11"/>
    <w:rsid w:val="0043671D"/>
    <w:rsid w:val="004370D6"/>
    <w:rsid w:val="004421F6"/>
    <w:rsid w:val="0044689E"/>
    <w:rsid w:val="004503E6"/>
    <w:rsid w:val="00451800"/>
    <w:rsid w:val="0046135C"/>
    <w:rsid w:val="00462ABA"/>
    <w:rsid w:val="004632A6"/>
    <w:rsid w:val="00465268"/>
    <w:rsid w:val="00473176"/>
    <w:rsid w:val="0047356B"/>
    <w:rsid w:val="004779C8"/>
    <w:rsid w:val="00482E33"/>
    <w:rsid w:val="00497545"/>
    <w:rsid w:val="0049755B"/>
    <w:rsid w:val="004A0D38"/>
    <w:rsid w:val="004A43C0"/>
    <w:rsid w:val="004A5BA9"/>
    <w:rsid w:val="004A5F68"/>
    <w:rsid w:val="004B24C1"/>
    <w:rsid w:val="004B4FCE"/>
    <w:rsid w:val="004C5A3D"/>
    <w:rsid w:val="004C7B3C"/>
    <w:rsid w:val="004D73C7"/>
    <w:rsid w:val="004E0174"/>
    <w:rsid w:val="004E06CB"/>
    <w:rsid w:val="004E112F"/>
    <w:rsid w:val="004E38C3"/>
    <w:rsid w:val="004E4FC6"/>
    <w:rsid w:val="004F6360"/>
    <w:rsid w:val="004F667C"/>
    <w:rsid w:val="004F7BA4"/>
    <w:rsid w:val="004F7D90"/>
    <w:rsid w:val="00501829"/>
    <w:rsid w:val="00505525"/>
    <w:rsid w:val="00505866"/>
    <w:rsid w:val="005138B6"/>
    <w:rsid w:val="00521C90"/>
    <w:rsid w:val="00523452"/>
    <w:rsid w:val="005238D6"/>
    <w:rsid w:val="00524258"/>
    <w:rsid w:val="005376D3"/>
    <w:rsid w:val="00540383"/>
    <w:rsid w:val="0054196C"/>
    <w:rsid w:val="00541F90"/>
    <w:rsid w:val="005449D1"/>
    <w:rsid w:val="00545D3E"/>
    <w:rsid w:val="005471D6"/>
    <w:rsid w:val="00547DBA"/>
    <w:rsid w:val="00561106"/>
    <w:rsid w:val="005655AA"/>
    <w:rsid w:val="00566005"/>
    <w:rsid w:val="0057233F"/>
    <w:rsid w:val="00573EB2"/>
    <w:rsid w:val="005769AE"/>
    <w:rsid w:val="00582435"/>
    <w:rsid w:val="00584B1C"/>
    <w:rsid w:val="005850FB"/>
    <w:rsid w:val="00590972"/>
    <w:rsid w:val="00594183"/>
    <w:rsid w:val="00594423"/>
    <w:rsid w:val="00594C4C"/>
    <w:rsid w:val="005A0D9E"/>
    <w:rsid w:val="005A1957"/>
    <w:rsid w:val="005B6622"/>
    <w:rsid w:val="005C2EB1"/>
    <w:rsid w:val="005C3807"/>
    <w:rsid w:val="005C7011"/>
    <w:rsid w:val="005E1E7A"/>
    <w:rsid w:val="005F015A"/>
    <w:rsid w:val="005F0F84"/>
    <w:rsid w:val="005F1818"/>
    <w:rsid w:val="005F2C08"/>
    <w:rsid w:val="006040E4"/>
    <w:rsid w:val="00612C64"/>
    <w:rsid w:val="00615444"/>
    <w:rsid w:val="00623BB5"/>
    <w:rsid w:val="00624757"/>
    <w:rsid w:val="00631E47"/>
    <w:rsid w:val="00634924"/>
    <w:rsid w:val="00640A84"/>
    <w:rsid w:val="00643054"/>
    <w:rsid w:val="00647C7C"/>
    <w:rsid w:val="00660D73"/>
    <w:rsid w:val="006617BF"/>
    <w:rsid w:val="00661EC3"/>
    <w:rsid w:val="00662540"/>
    <w:rsid w:val="00667104"/>
    <w:rsid w:val="0066710B"/>
    <w:rsid w:val="0067269B"/>
    <w:rsid w:val="00672772"/>
    <w:rsid w:val="00675879"/>
    <w:rsid w:val="00684BB8"/>
    <w:rsid w:val="00685196"/>
    <w:rsid w:val="0068653B"/>
    <w:rsid w:val="006925A3"/>
    <w:rsid w:val="006933FD"/>
    <w:rsid w:val="006946D0"/>
    <w:rsid w:val="00696AAD"/>
    <w:rsid w:val="006A5909"/>
    <w:rsid w:val="006A6790"/>
    <w:rsid w:val="006B66F7"/>
    <w:rsid w:val="006D5ABF"/>
    <w:rsid w:val="006D5DB9"/>
    <w:rsid w:val="006E014F"/>
    <w:rsid w:val="006E0F5F"/>
    <w:rsid w:val="006E19FF"/>
    <w:rsid w:val="006E45C9"/>
    <w:rsid w:val="006E59D1"/>
    <w:rsid w:val="006F21B9"/>
    <w:rsid w:val="006F2EFC"/>
    <w:rsid w:val="006F676D"/>
    <w:rsid w:val="006F6FA4"/>
    <w:rsid w:val="00701CF8"/>
    <w:rsid w:val="007027BC"/>
    <w:rsid w:val="0071009F"/>
    <w:rsid w:val="00713301"/>
    <w:rsid w:val="00716C7F"/>
    <w:rsid w:val="00725B90"/>
    <w:rsid w:val="00725C2B"/>
    <w:rsid w:val="007314A2"/>
    <w:rsid w:val="0073288A"/>
    <w:rsid w:val="007357BB"/>
    <w:rsid w:val="00736DFA"/>
    <w:rsid w:val="0074184E"/>
    <w:rsid w:val="00741BC2"/>
    <w:rsid w:val="00743077"/>
    <w:rsid w:val="00743F29"/>
    <w:rsid w:val="007445C4"/>
    <w:rsid w:val="0074534D"/>
    <w:rsid w:val="00746AEA"/>
    <w:rsid w:val="00747332"/>
    <w:rsid w:val="007477C6"/>
    <w:rsid w:val="00760BBD"/>
    <w:rsid w:val="0076587B"/>
    <w:rsid w:val="007746F3"/>
    <w:rsid w:val="0077787D"/>
    <w:rsid w:val="00782AC7"/>
    <w:rsid w:val="00783DDD"/>
    <w:rsid w:val="007847A4"/>
    <w:rsid w:val="00785FB0"/>
    <w:rsid w:val="0079101E"/>
    <w:rsid w:val="00796CEF"/>
    <w:rsid w:val="007A0A38"/>
    <w:rsid w:val="007B0C95"/>
    <w:rsid w:val="007B557A"/>
    <w:rsid w:val="007C1E4E"/>
    <w:rsid w:val="007C281F"/>
    <w:rsid w:val="007C48F5"/>
    <w:rsid w:val="007D0CED"/>
    <w:rsid w:val="007D5703"/>
    <w:rsid w:val="007E2AD9"/>
    <w:rsid w:val="007E3D42"/>
    <w:rsid w:val="007E5F87"/>
    <w:rsid w:val="00801555"/>
    <w:rsid w:val="00805F34"/>
    <w:rsid w:val="008248B7"/>
    <w:rsid w:val="00827ACD"/>
    <w:rsid w:val="00831C24"/>
    <w:rsid w:val="0083268C"/>
    <w:rsid w:val="008418AD"/>
    <w:rsid w:val="00855015"/>
    <w:rsid w:val="00861C3E"/>
    <w:rsid w:val="00862479"/>
    <w:rsid w:val="00870894"/>
    <w:rsid w:val="00870B8C"/>
    <w:rsid w:val="0087223A"/>
    <w:rsid w:val="0088179A"/>
    <w:rsid w:val="008866D8"/>
    <w:rsid w:val="00891CCA"/>
    <w:rsid w:val="00894C3B"/>
    <w:rsid w:val="00896304"/>
    <w:rsid w:val="0089726D"/>
    <w:rsid w:val="008A58B1"/>
    <w:rsid w:val="008A5B70"/>
    <w:rsid w:val="008A5C2D"/>
    <w:rsid w:val="008A6E39"/>
    <w:rsid w:val="008C0E0E"/>
    <w:rsid w:val="008C1AA9"/>
    <w:rsid w:val="008C2183"/>
    <w:rsid w:val="008C2390"/>
    <w:rsid w:val="008C55CE"/>
    <w:rsid w:val="008C56DA"/>
    <w:rsid w:val="008E4B06"/>
    <w:rsid w:val="008E6D16"/>
    <w:rsid w:val="008E7473"/>
    <w:rsid w:val="008F08B7"/>
    <w:rsid w:val="008F5BD3"/>
    <w:rsid w:val="008F68CB"/>
    <w:rsid w:val="00904C9D"/>
    <w:rsid w:val="00906CAE"/>
    <w:rsid w:val="00906E49"/>
    <w:rsid w:val="00907E8B"/>
    <w:rsid w:val="009134BD"/>
    <w:rsid w:val="00914D64"/>
    <w:rsid w:val="00922C3C"/>
    <w:rsid w:val="009266AA"/>
    <w:rsid w:val="00926BFB"/>
    <w:rsid w:val="00932850"/>
    <w:rsid w:val="00936229"/>
    <w:rsid w:val="0094083D"/>
    <w:rsid w:val="00943D13"/>
    <w:rsid w:val="00950C07"/>
    <w:rsid w:val="00953C2B"/>
    <w:rsid w:val="00965C72"/>
    <w:rsid w:val="00984DD2"/>
    <w:rsid w:val="00985235"/>
    <w:rsid w:val="00986621"/>
    <w:rsid w:val="00991022"/>
    <w:rsid w:val="00993F20"/>
    <w:rsid w:val="0099433F"/>
    <w:rsid w:val="00994A84"/>
    <w:rsid w:val="009A0E48"/>
    <w:rsid w:val="009A30C4"/>
    <w:rsid w:val="009A5046"/>
    <w:rsid w:val="009C0084"/>
    <w:rsid w:val="009C1325"/>
    <w:rsid w:val="009C19B4"/>
    <w:rsid w:val="009C1C1A"/>
    <w:rsid w:val="009C3E84"/>
    <w:rsid w:val="009C65FD"/>
    <w:rsid w:val="009D2434"/>
    <w:rsid w:val="009D5065"/>
    <w:rsid w:val="009D7C76"/>
    <w:rsid w:val="009E1ADC"/>
    <w:rsid w:val="009E1D44"/>
    <w:rsid w:val="009E4FD9"/>
    <w:rsid w:val="009E567A"/>
    <w:rsid w:val="009F0FC5"/>
    <w:rsid w:val="00A01193"/>
    <w:rsid w:val="00A11C4A"/>
    <w:rsid w:val="00A1231B"/>
    <w:rsid w:val="00A13FC0"/>
    <w:rsid w:val="00A14361"/>
    <w:rsid w:val="00A21ABC"/>
    <w:rsid w:val="00A26DFD"/>
    <w:rsid w:val="00A27D59"/>
    <w:rsid w:val="00A30F39"/>
    <w:rsid w:val="00A32532"/>
    <w:rsid w:val="00A33DFD"/>
    <w:rsid w:val="00A37AC0"/>
    <w:rsid w:val="00A42D38"/>
    <w:rsid w:val="00A44D0E"/>
    <w:rsid w:val="00A60226"/>
    <w:rsid w:val="00A6080D"/>
    <w:rsid w:val="00A65F18"/>
    <w:rsid w:val="00A66937"/>
    <w:rsid w:val="00A70CD9"/>
    <w:rsid w:val="00A7288D"/>
    <w:rsid w:val="00A7420A"/>
    <w:rsid w:val="00A7604A"/>
    <w:rsid w:val="00A80BE4"/>
    <w:rsid w:val="00A83999"/>
    <w:rsid w:val="00A84C56"/>
    <w:rsid w:val="00A866EF"/>
    <w:rsid w:val="00A87E14"/>
    <w:rsid w:val="00A9329B"/>
    <w:rsid w:val="00A970D4"/>
    <w:rsid w:val="00AA6333"/>
    <w:rsid w:val="00AA6BDF"/>
    <w:rsid w:val="00AA6DA8"/>
    <w:rsid w:val="00AB05DF"/>
    <w:rsid w:val="00AB1CFB"/>
    <w:rsid w:val="00AB5CEE"/>
    <w:rsid w:val="00AC15F7"/>
    <w:rsid w:val="00AC25E0"/>
    <w:rsid w:val="00AC3232"/>
    <w:rsid w:val="00AC6993"/>
    <w:rsid w:val="00AC6F1C"/>
    <w:rsid w:val="00AD04C2"/>
    <w:rsid w:val="00AD08BA"/>
    <w:rsid w:val="00AD22BA"/>
    <w:rsid w:val="00AD6C0A"/>
    <w:rsid w:val="00AD7E53"/>
    <w:rsid w:val="00AE3235"/>
    <w:rsid w:val="00AE6279"/>
    <w:rsid w:val="00AE7B70"/>
    <w:rsid w:val="00AF0D9D"/>
    <w:rsid w:val="00AF2E0F"/>
    <w:rsid w:val="00B03F8A"/>
    <w:rsid w:val="00B05027"/>
    <w:rsid w:val="00B1172F"/>
    <w:rsid w:val="00B161C8"/>
    <w:rsid w:val="00B233B3"/>
    <w:rsid w:val="00B32E1D"/>
    <w:rsid w:val="00B373B8"/>
    <w:rsid w:val="00B44388"/>
    <w:rsid w:val="00B446E0"/>
    <w:rsid w:val="00B46B4D"/>
    <w:rsid w:val="00B512F3"/>
    <w:rsid w:val="00B557B4"/>
    <w:rsid w:val="00B7214D"/>
    <w:rsid w:val="00B72D91"/>
    <w:rsid w:val="00B77F2B"/>
    <w:rsid w:val="00B812E5"/>
    <w:rsid w:val="00B9753F"/>
    <w:rsid w:val="00BA326C"/>
    <w:rsid w:val="00BA6358"/>
    <w:rsid w:val="00BA7EBD"/>
    <w:rsid w:val="00BB39C5"/>
    <w:rsid w:val="00BB5BC9"/>
    <w:rsid w:val="00BC15E3"/>
    <w:rsid w:val="00BD1BDE"/>
    <w:rsid w:val="00BD2EF2"/>
    <w:rsid w:val="00BE6C6C"/>
    <w:rsid w:val="00BF0EEF"/>
    <w:rsid w:val="00BF12A4"/>
    <w:rsid w:val="00BF40BD"/>
    <w:rsid w:val="00BF4B41"/>
    <w:rsid w:val="00C02670"/>
    <w:rsid w:val="00C042CE"/>
    <w:rsid w:val="00C12CB5"/>
    <w:rsid w:val="00C14F69"/>
    <w:rsid w:val="00C1642B"/>
    <w:rsid w:val="00C23E8F"/>
    <w:rsid w:val="00C340DC"/>
    <w:rsid w:val="00C34C3F"/>
    <w:rsid w:val="00C35959"/>
    <w:rsid w:val="00C368D1"/>
    <w:rsid w:val="00C40EB3"/>
    <w:rsid w:val="00C450AA"/>
    <w:rsid w:val="00C469BB"/>
    <w:rsid w:val="00C56E25"/>
    <w:rsid w:val="00C72840"/>
    <w:rsid w:val="00C73FDF"/>
    <w:rsid w:val="00C85419"/>
    <w:rsid w:val="00C90B8F"/>
    <w:rsid w:val="00C917D3"/>
    <w:rsid w:val="00C92A90"/>
    <w:rsid w:val="00C94204"/>
    <w:rsid w:val="00CA5F57"/>
    <w:rsid w:val="00CA63BC"/>
    <w:rsid w:val="00CA7F45"/>
    <w:rsid w:val="00CB06F8"/>
    <w:rsid w:val="00CB2525"/>
    <w:rsid w:val="00CB5549"/>
    <w:rsid w:val="00CB69D4"/>
    <w:rsid w:val="00CB7AAD"/>
    <w:rsid w:val="00CD3329"/>
    <w:rsid w:val="00CE00F6"/>
    <w:rsid w:val="00CF7FC0"/>
    <w:rsid w:val="00D0088B"/>
    <w:rsid w:val="00D02F7B"/>
    <w:rsid w:val="00D0561A"/>
    <w:rsid w:val="00D106AD"/>
    <w:rsid w:val="00D12CF6"/>
    <w:rsid w:val="00D17A81"/>
    <w:rsid w:val="00D20EAC"/>
    <w:rsid w:val="00D225C7"/>
    <w:rsid w:val="00D26D97"/>
    <w:rsid w:val="00D26FAC"/>
    <w:rsid w:val="00D2716C"/>
    <w:rsid w:val="00D27472"/>
    <w:rsid w:val="00D42273"/>
    <w:rsid w:val="00D423A9"/>
    <w:rsid w:val="00D439A8"/>
    <w:rsid w:val="00D53B1C"/>
    <w:rsid w:val="00D54417"/>
    <w:rsid w:val="00D638FE"/>
    <w:rsid w:val="00D6595D"/>
    <w:rsid w:val="00D7162F"/>
    <w:rsid w:val="00D72EE4"/>
    <w:rsid w:val="00D7306B"/>
    <w:rsid w:val="00D74F78"/>
    <w:rsid w:val="00D75870"/>
    <w:rsid w:val="00D91B0F"/>
    <w:rsid w:val="00D93404"/>
    <w:rsid w:val="00D95CED"/>
    <w:rsid w:val="00D96ED0"/>
    <w:rsid w:val="00D97241"/>
    <w:rsid w:val="00DA4577"/>
    <w:rsid w:val="00DA49AB"/>
    <w:rsid w:val="00DC0CA2"/>
    <w:rsid w:val="00DC0FBF"/>
    <w:rsid w:val="00DC27CA"/>
    <w:rsid w:val="00DC30B5"/>
    <w:rsid w:val="00DC3957"/>
    <w:rsid w:val="00DD0D2D"/>
    <w:rsid w:val="00DD0F82"/>
    <w:rsid w:val="00DD4CC0"/>
    <w:rsid w:val="00DD7C31"/>
    <w:rsid w:val="00DE3B5F"/>
    <w:rsid w:val="00E01A27"/>
    <w:rsid w:val="00E07D2D"/>
    <w:rsid w:val="00E171B8"/>
    <w:rsid w:val="00E17BED"/>
    <w:rsid w:val="00E27781"/>
    <w:rsid w:val="00E27B4E"/>
    <w:rsid w:val="00E27DA3"/>
    <w:rsid w:val="00E32C3C"/>
    <w:rsid w:val="00E364D5"/>
    <w:rsid w:val="00E374DD"/>
    <w:rsid w:val="00E47F4A"/>
    <w:rsid w:val="00E529A2"/>
    <w:rsid w:val="00E54CE4"/>
    <w:rsid w:val="00E55640"/>
    <w:rsid w:val="00E55ABB"/>
    <w:rsid w:val="00E56DB6"/>
    <w:rsid w:val="00E6762C"/>
    <w:rsid w:val="00E7248E"/>
    <w:rsid w:val="00E72F18"/>
    <w:rsid w:val="00E76DFA"/>
    <w:rsid w:val="00E83B83"/>
    <w:rsid w:val="00E92FA9"/>
    <w:rsid w:val="00E95BEA"/>
    <w:rsid w:val="00E9638B"/>
    <w:rsid w:val="00EA0E7F"/>
    <w:rsid w:val="00EA1B5F"/>
    <w:rsid w:val="00EA21A6"/>
    <w:rsid w:val="00EA32F9"/>
    <w:rsid w:val="00EA45E2"/>
    <w:rsid w:val="00EB1DF0"/>
    <w:rsid w:val="00EC2067"/>
    <w:rsid w:val="00EC47CD"/>
    <w:rsid w:val="00EC5163"/>
    <w:rsid w:val="00ED19DC"/>
    <w:rsid w:val="00EE5712"/>
    <w:rsid w:val="00EF19AA"/>
    <w:rsid w:val="00EF2A57"/>
    <w:rsid w:val="00EF445B"/>
    <w:rsid w:val="00F023BC"/>
    <w:rsid w:val="00F112B4"/>
    <w:rsid w:val="00F15523"/>
    <w:rsid w:val="00F277DA"/>
    <w:rsid w:val="00F336EC"/>
    <w:rsid w:val="00F340C1"/>
    <w:rsid w:val="00F37191"/>
    <w:rsid w:val="00F422CA"/>
    <w:rsid w:val="00F44620"/>
    <w:rsid w:val="00F47DF6"/>
    <w:rsid w:val="00F50E6E"/>
    <w:rsid w:val="00F56EE1"/>
    <w:rsid w:val="00F6677F"/>
    <w:rsid w:val="00F67D63"/>
    <w:rsid w:val="00F72A91"/>
    <w:rsid w:val="00F73AD3"/>
    <w:rsid w:val="00F80D09"/>
    <w:rsid w:val="00F91104"/>
    <w:rsid w:val="00F9296C"/>
    <w:rsid w:val="00F92B03"/>
    <w:rsid w:val="00F94C5C"/>
    <w:rsid w:val="00FB4DA2"/>
    <w:rsid w:val="00FC0D5B"/>
    <w:rsid w:val="00FD0E80"/>
    <w:rsid w:val="00FD1A51"/>
    <w:rsid w:val="00FD4FA6"/>
    <w:rsid w:val="00FD6137"/>
    <w:rsid w:val="00FF0C59"/>
    <w:rsid w:val="00FF1E76"/>
    <w:rsid w:val="00FF61A0"/>
    <w:rsid w:val="00FF662B"/>
    <w:rsid w:val="01BE1458"/>
    <w:rsid w:val="048EBF48"/>
    <w:rsid w:val="051E718F"/>
    <w:rsid w:val="08DD57C9"/>
    <w:rsid w:val="0AFE1C18"/>
    <w:rsid w:val="0D9FA490"/>
    <w:rsid w:val="110250C5"/>
    <w:rsid w:val="13F65E54"/>
    <w:rsid w:val="15804E57"/>
    <w:rsid w:val="1A70DFFA"/>
    <w:rsid w:val="1EA8FC65"/>
    <w:rsid w:val="26A6045D"/>
    <w:rsid w:val="289550D2"/>
    <w:rsid w:val="2FEDB4C4"/>
    <w:rsid w:val="334A0A1E"/>
    <w:rsid w:val="36378A5F"/>
    <w:rsid w:val="36E73C89"/>
    <w:rsid w:val="377E0965"/>
    <w:rsid w:val="3948A4CA"/>
    <w:rsid w:val="3D3A418E"/>
    <w:rsid w:val="3D9A01EB"/>
    <w:rsid w:val="3F8DEDC1"/>
    <w:rsid w:val="3FD37BDF"/>
    <w:rsid w:val="4025CCD8"/>
    <w:rsid w:val="4132C06C"/>
    <w:rsid w:val="4138CE3C"/>
    <w:rsid w:val="435E2698"/>
    <w:rsid w:val="438BA2D8"/>
    <w:rsid w:val="4494B0A6"/>
    <w:rsid w:val="469BDA41"/>
    <w:rsid w:val="46E40DE0"/>
    <w:rsid w:val="4A70EE9F"/>
    <w:rsid w:val="4C1A2FB9"/>
    <w:rsid w:val="4E16AAE6"/>
    <w:rsid w:val="4E3A73A5"/>
    <w:rsid w:val="4ED2D244"/>
    <w:rsid w:val="4F6C1409"/>
    <w:rsid w:val="53D299CB"/>
    <w:rsid w:val="56556F33"/>
    <w:rsid w:val="5A03ED6E"/>
    <w:rsid w:val="5ABB5243"/>
    <w:rsid w:val="5AD612B8"/>
    <w:rsid w:val="5BD75F00"/>
    <w:rsid w:val="5F48EEC7"/>
    <w:rsid w:val="635CF3AC"/>
    <w:rsid w:val="644717DF"/>
    <w:rsid w:val="644F0EE8"/>
    <w:rsid w:val="65D4385F"/>
    <w:rsid w:val="69647E46"/>
    <w:rsid w:val="6984C296"/>
    <w:rsid w:val="6ABB48B3"/>
    <w:rsid w:val="6D3EC7AE"/>
    <w:rsid w:val="6D7B86E2"/>
    <w:rsid w:val="6E08AF36"/>
    <w:rsid w:val="73C63494"/>
    <w:rsid w:val="75BF18EB"/>
    <w:rsid w:val="7B0395C0"/>
    <w:rsid w:val="7B252E4E"/>
    <w:rsid w:val="7DE8D4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F05D2"/>
  <w15:chartTrackingRefBased/>
  <w15:docId w15:val="{EBE5D631-C78A-4228-B9C5-EA3D9AE99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33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E1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1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1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1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E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E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E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E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1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1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E7A"/>
    <w:rPr>
      <w:rFonts w:eastAsiaTheme="majorEastAsia" w:cstheme="majorBidi"/>
      <w:color w:val="272727" w:themeColor="text1" w:themeTint="D8"/>
    </w:rPr>
  </w:style>
  <w:style w:type="paragraph" w:styleId="Title">
    <w:name w:val="Title"/>
    <w:basedOn w:val="Normal"/>
    <w:next w:val="Normal"/>
    <w:link w:val="TitleChar"/>
    <w:uiPriority w:val="10"/>
    <w:qFormat/>
    <w:rsid w:val="005E1E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E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E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1E7A"/>
    <w:rPr>
      <w:i/>
      <w:iCs/>
      <w:color w:val="404040" w:themeColor="text1" w:themeTint="BF"/>
    </w:rPr>
  </w:style>
  <w:style w:type="paragraph" w:styleId="ListParagraph">
    <w:name w:val="List Paragraph"/>
    <w:basedOn w:val="Normal"/>
    <w:uiPriority w:val="34"/>
    <w:qFormat/>
    <w:rsid w:val="005E1E7A"/>
    <w:pPr>
      <w:ind w:left="720"/>
      <w:contextualSpacing/>
    </w:pPr>
  </w:style>
  <w:style w:type="character" w:styleId="IntenseEmphasis">
    <w:name w:val="Intense Emphasis"/>
    <w:basedOn w:val="DefaultParagraphFont"/>
    <w:uiPriority w:val="21"/>
    <w:qFormat/>
    <w:rsid w:val="005E1E7A"/>
    <w:rPr>
      <w:i/>
      <w:iCs/>
      <w:color w:val="0F4761" w:themeColor="accent1" w:themeShade="BF"/>
    </w:rPr>
  </w:style>
  <w:style w:type="paragraph" w:styleId="IntenseQuote">
    <w:name w:val="Intense Quote"/>
    <w:basedOn w:val="Normal"/>
    <w:next w:val="Normal"/>
    <w:link w:val="IntenseQuoteChar"/>
    <w:uiPriority w:val="30"/>
    <w:qFormat/>
    <w:rsid w:val="005E1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E7A"/>
    <w:rPr>
      <w:i/>
      <w:iCs/>
      <w:color w:val="0F4761" w:themeColor="accent1" w:themeShade="BF"/>
    </w:rPr>
  </w:style>
  <w:style w:type="character" w:styleId="IntenseReference">
    <w:name w:val="Intense Reference"/>
    <w:basedOn w:val="DefaultParagraphFont"/>
    <w:uiPriority w:val="32"/>
    <w:qFormat/>
    <w:rsid w:val="005E1E7A"/>
    <w:rPr>
      <w:b/>
      <w:bCs/>
      <w:smallCaps/>
      <w:color w:val="0F4761" w:themeColor="accent1" w:themeShade="BF"/>
      <w:spacing w:val="5"/>
    </w:rPr>
  </w:style>
  <w:style w:type="paragraph" w:styleId="NormalWeb">
    <w:name w:val="Normal (Web)"/>
    <w:basedOn w:val="Normal"/>
    <w:uiPriority w:val="99"/>
    <w:semiHidden/>
    <w:unhideWhenUsed/>
    <w:rsid w:val="00E55ABB"/>
    <w:pPr>
      <w:spacing w:before="100" w:beforeAutospacing="1" w:after="100" w:afterAutospacing="1"/>
    </w:pPr>
  </w:style>
  <w:style w:type="character" w:styleId="Strong">
    <w:name w:val="Strong"/>
    <w:basedOn w:val="DefaultParagraphFont"/>
    <w:uiPriority w:val="22"/>
    <w:qFormat/>
    <w:rsid w:val="00E55ABB"/>
    <w:rPr>
      <w:b/>
      <w:bCs/>
    </w:rPr>
  </w:style>
  <w:style w:type="character" w:styleId="Hyperlink">
    <w:name w:val="Hyperlink"/>
    <w:basedOn w:val="DefaultParagraphFont"/>
    <w:uiPriority w:val="99"/>
    <w:unhideWhenUsed/>
    <w:rsid w:val="00D54417"/>
    <w:rPr>
      <w:color w:val="0000FF"/>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73AD3"/>
    <w:rPr>
      <w:b/>
      <w:bCs/>
    </w:rPr>
  </w:style>
  <w:style w:type="character" w:customStyle="1" w:styleId="CommentSubjectChar">
    <w:name w:val="Comment Subject Char"/>
    <w:basedOn w:val="CommentTextChar"/>
    <w:link w:val="CommentSubject"/>
    <w:uiPriority w:val="99"/>
    <w:semiHidden/>
    <w:rsid w:val="00F73AD3"/>
    <w:rPr>
      <w:b/>
      <w:bCs/>
      <w:sz w:val="20"/>
      <w:szCs w:val="20"/>
    </w:rPr>
  </w:style>
  <w:style w:type="character" w:styleId="UnresolvedMention">
    <w:name w:val="Unresolved Mention"/>
    <w:basedOn w:val="DefaultParagraphFont"/>
    <w:uiPriority w:val="99"/>
    <w:semiHidden/>
    <w:unhideWhenUsed/>
    <w:rsid w:val="00584B1C"/>
    <w:rPr>
      <w:color w:val="605E5C"/>
      <w:shd w:val="clear" w:color="auto" w:fill="E1DFDD"/>
    </w:rPr>
  </w:style>
  <w:style w:type="character" w:styleId="FollowedHyperlink">
    <w:name w:val="FollowedHyperlink"/>
    <w:basedOn w:val="DefaultParagraphFont"/>
    <w:uiPriority w:val="99"/>
    <w:semiHidden/>
    <w:unhideWhenUsed/>
    <w:rsid w:val="007C281F"/>
    <w:rPr>
      <w:color w:val="96607D" w:themeColor="followedHyperlink"/>
      <w:u w:val="single"/>
    </w:rPr>
  </w:style>
  <w:style w:type="paragraph" w:styleId="NoSpacing">
    <w:name w:val="No Spacing"/>
    <w:link w:val="NoSpacingChar"/>
    <w:uiPriority w:val="1"/>
    <w:qFormat/>
    <w:rsid w:val="00612C64"/>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612C64"/>
    <w:rPr>
      <w:rFonts w:eastAsiaTheme="minorEastAsia"/>
      <w:kern w:val="0"/>
      <w:sz w:val="22"/>
      <w:szCs w:val="22"/>
      <w:lang w:eastAsia="zh-CN"/>
      <w14:ligatures w14:val="none"/>
    </w:rPr>
  </w:style>
  <w:style w:type="paragraph" w:styleId="Revision">
    <w:name w:val="Revision"/>
    <w:hidden/>
    <w:uiPriority w:val="99"/>
    <w:semiHidden/>
    <w:rsid w:val="00417DF8"/>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semiHidden/>
    <w:unhideWhenUsed/>
    <w:rsid w:val="00C368D1"/>
    <w:pPr>
      <w:tabs>
        <w:tab w:val="center" w:pos="4513"/>
        <w:tab w:val="right" w:pos="9026"/>
      </w:tabs>
    </w:pPr>
  </w:style>
  <w:style w:type="character" w:customStyle="1" w:styleId="HeaderChar">
    <w:name w:val="Header Char"/>
    <w:basedOn w:val="DefaultParagraphFont"/>
    <w:link w:val="Header"/>
    <w:uiPriority w:val="99"/>
    <w:semiHidden/>
    <w:rsid w:val="00C368D1"/>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semiHidden/>
    <w:unhideWhenUsed/>
    <w:rsid w:val="00C368D1"/>
    <w:pPr>
      <w:tabs>
        <w:tab w:val="center" w:pos="4513"/>
        <w:tab w:val="right" w:pos="9026"/>
      </w:tabs>
    </w:pPr>
  </w:style>
  <w:style w:type="character" w:customStyle="1" w:styleId="FooterChar">
    <w:name w:val="Footer Char"/>
    <w:basedOn w:val="DefaultParagraphFont"/>
    <w:link w:val="Footer"/>
    <w:uiPriority w:val="99"/>
    <w:semiHidden/>
    <w:rsid w:val="00C368D1"/>
    <w:rPr>
      <w:rFonts w:ascii="Times New Roman" w:eastAsia="Times New Roman" w:hAnsi="Times New Roman" w:cs="Times New Roman"/>
      <w:kern w:val="0"/>
      <w:lang w:eastAsia="en-GB"/>
      <w14:ligatures w14:val="none"/>
    </w:rPr>
  </w:style>
  <w:style w:type="paragraph" w:styleId="FootnoteText">
    <w:name w:val="footnote text"/>
    <w:basedOn w:val="Normal"/>
    <w:link w:val="FootnoteTextChar"/>
    <w:uiPriority w:val="99"/>
    <w:semiHidden/>
    <w:unhideWhenUsed/>
    <w:rsid w:val="00C368D1"/>
    <w:rPr>
      <w:sz w:val="20"/>
      <w:szCs w:val="20"/>
    </w:rPr>
  </w:style>
  <w:style w:type="character" w:customStyle="1" w:styleId="FootnoteTextChar">
    <w:name w:val="Footnote Text Char"/>
    <w:basedOn w:val="DefaultParagraphFont"/>
    <w:link w:val="FootnoteText"/>
    <w:uiPriority w:val="99"/>
    <w:semiHidden/>
    <w:rsid w:val="00C368D1"/>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C368D1"/>
    <w:rPr>
      <w:vertAlign w:val="superscript"/>
    </w:rPr>
  </w:style>
  <w:style w:type="character" w:customStyle="1" w:styleId="apple-converted-space">
    <w:name w:val="apple-converted-space"/>
    <w:basedOn w:val="DefaultParagraphFont"/>
    <w:rsid w:val="00801555"/>
  </w:style>
  <w:style w:type="character" w:customStyle="1" w:styleId="uv3um">
    <w:name w:val="uv3um"/>
    <w:basedOn w:val="DefaultParagraphFont"/>
    <w:rsid w:val="00801555"/>
  </w:style>
  <w:style w:type="character" w:styleId="Mention">
    <w:name w:val="Mention"/>
    <w:basedOn w:val="DefaultParagraphFont"/>
    <w:uiPriority w:val="99"/>
    <w:unhideWhenUsed/>
    <w:rsid w:val="00A32532"/>
    <w:rPr>
      <w:color w:val="2B579A"/>
      <w:shd w:val="clear" w:color="auto" w:fill="E1DFDD"/>
    </w:rPr>
  </w:style>
  <w:style w:type="paragraph" w:customStyle="1" w:styleId="p1">
    <w:name w:val="p1"/>
    <w:basedOn w:val="Normal"/>
    <w:rsid w:val="00191F66"/>
    <w:rPr>
      <w:rFonts w:ascii="Helvetica" w:hAnsi="Helvetica"/>
      <w:color w:val="000000"/>
      <w:sz w:val="14"/>
      <w:szCs w:val="14"/>
      <w:lang w:val="en-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8807">
      <w:bodyDiv w:val="1"/>
      <w:marLeft w:val="0"/>
      <w:marRight w:val="0"/>
      <w:marTop w:val="0"/>
      <w:marBottom w:val="0"/>
      <w:divBdr>
        <w:top w:val="none" w:sz="0" w:space="0" w:color="auto"/>
        <w:left w:val="none" w:sz="0" w:space="0" w:color="auto"/>
        <w:bottom w:val="none" w:sz="0" w:space="0" w:color="auto"/>
        <w:right w:val="none" w:sz="0" w:space="0" w:color="auto"/>
      </w:divBdr>
      <w:divsChild>
        <w:div w:id="1642542901">
          <w:marLeft w:val="0"/>
          <w:marRight w:val="0"/>
          <w:marTop w:val="0"/>
          <w:marBottom w:val="0"/>
          <w:divBdr>
            <w:top w:val="none" w:sz="0" w:space="0" w:color="auto"/>
            <w:left w:val="none" w:sz="0" w:space="0" w:color="auto"/>
            <w:bottom w:val="none" w:sz="0" w:space="0" w:color="auto"/>
            <w:right w:val="none" w:sz="0" w:space="0" w:color="auto"/>
          </w:divBdr>
          <w:divsChild>
            <w:div w:id="780298126">
              <w:marLeft w:val="0"/>
              <w:marRight w:val="0"/>
              <w:marTop w:val="0"/>
              <w:marBottom w:val="0"/>
              <w:divBdr>
                <w:top w:val="none" w:sz="0" w:space="0" w:color="auto"/>
                <w:left w:val="none" w:sz="0" w:space="0" w:color="auto"/>
                <w:bottom w:val="none" w:sz="0" w:space="0" w:color="auto"/>
                <w:right w:val="none" w:sz="0" w:space="0" w:color="auto"/>
              </w:divBdr>
              <w:divsChild>
                <w:div w:id="126506730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27885029">
      <w:bodyDiv w:val="1"/>
      <w:marLeft w:val="0"/>
      <w:marRight w:val="0"/>
      <w:marTop w:val="0"/>
      <w:marBottom w:val="0"/>
      <w:divBdr>
        <w:top w:val="none" w:sz="0" w:space="0" w:color="auto"/>
        <w:left w:val="none" w:sz="0" w:space="0" w:color="auto"/>
        <w:bottom w:val="none" w:sz="0" w:space="0" w:color="auto"/>
        <w:right w:val="none" w:sz="0" w:space="0" w:color="auto"/>
      </w:divBdr>
    </w:div>
    <w:div w:id="263804246">
      <w:bodyDiv w:val="1"/>
      <w:marLeft w:val="0"/>
      <w:marRight w:val="0"/>
      <w:marTop w:val="0"/>
      <w:marBottom w:val="0"/>
      <w:divBdr>
        <w:top w:val="none" w:sz="0" w:space="0" w:color="auto"/>
        <w:left w:val="none" w:sz="0" w:space="0" w:color="auto"/>
        <w:bottom w:val="none" w:sz="0" w:space="0" w:color="auto"/>
        <w:right w:val="none" w:sz="0" w:space="0" w:color="auto"/>
      </w:divBdr>
    </w:div>
    <w:div w:id="343940399">
      <w:bodyDiv w:val="1"/>
      <w:marLeft w:val="0"/>
      <w:marRight w:val="0"/>
      <w:marTop w:val="0"/>
      <w:marBottom w:val="0"/>
      <w:divBdr>
        <w:top w:val="none" w:sz="0" w:space="0" w:color="auto"/>
        <w:left w:val="none" w:sz="0" w:space="0" w:color="auto"/>
        <w:bottom w:val="none" w:sz="0" w:space="0" w:color="auto"/>
        <w:right w:val="none" w:sz="0" w:space="0" w:color="auto"/>
      </w:divBdr>
    </w:div>
    <w:div w:id="353264093">
      <w:bodyDiv w:val="1"/>
      <w:marLeft w:val="0"/>
      <w:marRight w:val="0"/>
      <w:marTop w:val="0"/>
      <w:marBottom w:val="0"/>
      <w:divBdr>
        <w:top w:val="none" w:sz="0" w:space="0" w:color="auto"/>
        <w:left w:val="none" w:sz="0" w:space="0" w:color="auto"/>
        <w:bottom w:val="none" w:sz="0" w:space="0" w:color="auto"/>
        <w:right w:val="none" w:sz="0" w:space="0" w:color="auto"/>
      </w:divBdr>
      <w:divsChild>
        <w:div w:id="1157497059">
          <w:marLeft w:val="0"/>
          <w:marRight w:val="0"/>
          <w:marTop w:val="0"/>
          <w:marBottom w:val="0"/>
          <w:divBdr>
            <w:top w:val="none" w:sz="0" w:space="0" w:color="auto"/>
            <w:left w:val="none" w:sz="0" w:space="0" w:color="auto"/>
            <w:bottom w:val="none" w:sz="0" w:space="0" w:color="auto"/>
            <w:right w:val="none" w:sz="0" w:space="0" w:color="auto"/>
          </w:divBdr>
          <w:divsChild>
            <w:div w:id="1578859267">
              <w:marLeft w:val="0"/>
              <w:marRight w:val="0"/>
              <w:marTop w:val="0"/>
              <w:marBottom w:val="0"/>
              <w:divBdr>
                <w:top w:val="none" w:sz="0" w:space="0" w:color="auto"/>
                <w:left w:val="none" w:sz="0" w:space="0" w:color="auto"/>
                <w:bottom w:val="none" w:sz="0" w:space="0" w:color="auto"/>
                <w:right w:val="none" w:sz="0" w:space="0" w:color="auto"/>
              </w:divBdr>
              <w:divsChild>
                <w:div w:id="154776523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25079322">
      <w:bodyDiv w:val="1"/>
      <w:marLeft w:val="0"/>
      <w:marRight w:val="0"/>
      <w:marTop w:val="0"/>
      <w:marBottom w:val="0"/>
      <w:divBdr>
        <w:top w:val="none" w:sz="0" w:space="0" w:color="auto"/>
        <w:left w:val="none" w:sz="0" w:space="0" w:color="auto"/>
        <w:bottom w:val="none" w:sz="0" w:space="0" w:color="auto"/>
        <w:right w:val="none" w:sz="0" w:space="0" w:color="auto"/>
      </w:divBdr>
    </w:div>
    <w:div w:id="469370456">
      <w:bodyDiv w:val="1"/>
      <w:marLeft w:val="0"/>
      <w:marRight w:val="0"/>
      <w:marTop w:val="0"/>
      <w:marBottom w:val="0"/>
      <w:divBdr>
        <w:top w:val="none" w:sz="0" w:space="0" w:color="auto"/>
        <w:left w:val="none" w:sz="0" w:space="0" w:color="auto"/>
        <w:bottom w:val="none" w:sz="0" w:space="0" w:color="auto"/>
        <w:right w:val="none" w:sz="0" w:space="0" w:color="auto"/>
      </w:divBdr>
    </w:div>
    <w:div w:id="520123543">
      <w:bodyDiv w:val="1"/>
      <w:marLeft w:val="0"/>
      <w:marRight w:val="0"/>
      <w:marTop w:val="0"/>
      <w:marBottom w:val="0"/>
      <w:divBdr>
        <w:top w:val="none" w:sz="0" w:space="0" w:color="auto"/>
        <w:left w:val="none" w:sz="0" w:space="0" w:color="auto"/>
        <w:bottom w:val="none" w:sz="0" w:space="0" w:color="auto"/>
        <w:right w:val="none" w:sz="0" w:space="0" w:color="auto"/>
      </w:divBdr>
      <w:divsChild>
        <w:div w:id="2142768533">
          <w:marLeft w:val="0"/>
          <w:marRight w:val="0"/>
          <w:marTop w:val="0"/>
          <w:marBottom w:val="0"/>
          <w:divBdr>
            <w:top w:val="none" w:sz="0" w:space="0" w:color="auto"/>
            <w:left w:val="none" w:sz="0" w:space="0" w:color="auto"/>
            <w:bottom w:val="none" w:sz="0" w:space="0" w:color="auto"/>
            <w:right w:val="none" w:sz="0" w:space="0" w:color="auto"/>
          </w:divBdr>
          <w:divsChild>
            <w:div w:id="2037194857">
              <w:marLeft w:val="0"/>
              <w:marRight w:val="0"/>
              <w:marTop w:val="0"/>
              <w:marBottom w:val="0"/>
              <w:divBdr>
                <w:top w:val="none" w:sz="0" w:space="0" w:color="auto"/>
                <w:left w:val="none" w:sz="0" w:space="0" w:color="auto"/>
                <w:bottom w:val="none" w:sz="0" w:space="0" w:color="auto"/>
                <w:right w:val="none" w:sz="0" w:space="0" w:color="auto"/>
              </w:divBdr>
              <w:divsChild>
                <w:div w:id="2973460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19729381">
      <w:bodyDiv w:val="1"/>
      <w:marLeft w:val="0"/>
      <w:marRight w:val="0"/>
      <w:marTop w:val="0"/>
      <w:marBottom w:val="0"/>
      <w:divBdr>
        <w:top w:val="none" w:sz="0" w:space="0" w:color="auto"/>
        <w:left w:val="none" w:sz="0" w:space="0" w:color="auto"/>
        <w:bottom w:val="none" w:sz="0" w:space="0" w:color="auto"/>
        <w:right w:val="none" w:sz="0" w:space="0" w:color="auto"/>
      </w:divBdr>
      <w:divsChild>
        <w:div w:id="215821596">
          <w:marLeft w:val="0"/>
          <w:marRight w:val="0"/>
          <w:marTop w:val="0"/>
          <w:marBottom w:val="0"/>
          <w:divBdr>
            <w:top w:val="none" w:sz="0" w:space="0" w:color="auto"/>
            <w:left w:val="none" w:sz="0" w:space="0" w:color="auto"/>
            <w:bottom w:val="none" w:sz="0" w:space="0" w:color="auto"/>
            <w:right w:val="none" w:sz="0" w:space="0" w:color="auto"/>
          </w:divBdr>
          <w:divsChild>
            <w:div w:id="2109350024">
              <w:marLeft w:val="0"/>
              <w:marRight w:val="0"/>
              <w:marTop w:val="0"/>
              <w:marBottom w:val="0"/>
              <w:divBdr>
                <w:top w:val="none" w:sz="0" w:space="0" w:color="auto"/>
                <w:left w:val="none" w:sz="0" w:space="0" w:color="auto"/>
                <w:bottom w:val="none" w:sz="0" w:space="0" w:color="auto"/>
                <w:right w:val="none" w:sz="0" w:space="0" w:color="auto"/>
              </w:divBdr>
              <w:divsChild>
                <w:div w:id="164050215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38726064">
      <w:bodyDiv w:val="1"/>
      <w:marLeft w:val="0"/>
      <w:marRight w:val="0"/>
      <w:marTop w:val="0"/>
      <w:marBottom w:val="0"/>
      <w:divBdr>
        <w:top w:val="none" w:sz="0" w:space="0" w:color="auto"/>
        <w:left w:val="none" w:sz="0" w:space="0" w:color="auto"/>
        <w:bottom w:val="none" w:sz="0" w:space="0" w:color="auto"/>
        <w:right w:val="none" w:sz="0" w:space="0" w:color="auto"/>
      </w:divBdr>
      <w:divsChild>
        <w:div w:id="9189768">
          <w:marLeft w:val="0"/>
          <w:marRight w:val="0"/>
          <w:marTop w:val="0"/>
          <w:marBottom w:val="0"/>
          <w:divBdr>
            <w:top w:val="none" w:sz="0" w:space="0" w:color="auto"/>
            <w:left w:val="none" w:sz="0" w:space="0" w:color="auto"/>
            <w:bottom w:val="none" w:sz="0" w:space="0" w:color="auto"/>
            <w:right w:val="none" w:sz="0" w:space="0" w:color="auto"/>
          </w:divBdr>
          <w:divsChild>
            <w:div w:id="479151345">
              <w:marLeft w:val="0"/>
              <w:marRight w:val="0"/>
              <w:marTop w:val="0"/>
              <w:marBottom w:val="0"/>
              <w:divBdr>
                <w:top w:val="none" w:sz="0" w:space="0" w:color="auto"/>
                <w:left w:val="none" w:sz="0" w:space="0" w:color="auto"/>
                <w:bottom w:val="none" w:sz="0" w:space="0" w:color="auto"/>
                <w:right w:val="none" w:sz="0" w:space="0" w:color="auto"/>
              </w:divBdr>
              <w:divsChild>
                <w:div w:id="99891989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55105828">
      <w:bodyDiv w:val="1"/>
      <w:marLeft w:val="0"/>
      <w:marRight w:val="0"/>
      <w:marTop w:val="0"/>
      <w:marBottom w:val="0"/>
      <w:divBdr>
        <w:top w:val="none" w:sz="0" w:space="0" w:color="auto"/>
        <w:left w:val="none" w:sz="0" w:space="0" w:color="auto"/>
        <w:bottom w:val="none" w:sz="0" w:space="0" w:color="auto"/>
        <w:right w:val="none" w:sz="0" w:space="0" w:color="auto"/>
      </w:divBdr>
    </w:div>
    <w:div w:id="665940823">
      <w:bodyDiv w:val="1"/>
      <w:marLeft w:val="0"/>
      <w:marRight w:val="0"/>
      <w:marTop w:val="0"/>
      <w:marBottom w:val="0"/>
      <w:divBdr>
        <w:top w:val="none" w:sz="0" w:space="0" w:color="auto"/>
        <w:left w:val="none" w:sz="0" w:space="0" w:color="auto"/>
        <w:bottom w:val="none" w:sz="0" w:space="0" w:color="auto"/>
        <w:right w:val="none" w:sz="0" w:space="0" w:color="auto"/>
      </w:divBdr>
      <w:divsChild>
        <w:div w:id="2006199640">
          <w:marLeft w:val="0"/>
          <w:marRight w:val="0"/>
          <w:marTop w:val="0"/>
          <w:marBottom w:val="0"/>
          <w:divBdr>
            <w:top w:val="none" w:sz="0" w:space="0" w:color="auto"/>
            <w:left w:val="none" w:sz="0" w:space="0" w:color="auto"/>
            <w:bottom w:val="none" w:sz="0" w:space="0" w:color="auto"/>
            <w:right w:val="none" w:sz="0" w:space="0" w:color="auto"/>
          </w:divBdr>
          <w:divsChild>
            <w:div w:id="1711224102">
              <w:marLeft w:val="0"/>
              <w:marRight w:val="0"/>
              <w:marTop w:val="0"/>
              <w:marBottom w:val="0"/>
              <w:divBdr>
                <w:top w:val="none" w:sz="0" w:space="0" w:color="auto"/>
                <w:left w:val="none" w:sz="0" w:space="0" w:color="auto"/>
                <w:bottom w:val="none" w:sz="0" w:space="0" w:color="auto"/>
                <w:right w:val="none" w:sz="0" w:space="0" w:color="auto"/>
              </w:divBdr>
              <w:divsChild>
                <w:div w:id="19477847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29191633">
      <w:bodyDiv w:val="1"/>
      <w:marLeft w:val="0"/>
      <w:marRight w:val="0"/>
      <w:marTop w:val="0"/>
      <w:marBottom w:val="0"/>
      <w:divBdr>
        <w:top w:val="none" w:sz="0" w:space="0" w:color="auto"/>
        <w:left w:val="none" w:sz="0" w:space="0" w:color="auto"/>
        <w:bottom w:val="none" w:sz="0" w:space="0" w:color="auto"/>
        <w:right w:val="none" w:sz="0" w:space="0" w:color="auto"/>
      </w:divBdr>
    </w:div>
    <w:div w:id="948203085">
      <w:bodyDiv w:val="1"/>
      <w:marLeft w:val="0"/>
      <w:marRight w:val="0"/>
      <w:marTop w:val="0"/>
      <w:marBottom w:val="0"/>
      <w:divBdr>
        <w:top w:val="none" w:sz="0" w:space="0" w:color="auto"/>
        <w:left w:val="none" w:sz="0" w:space="0" w:color="auto"/>
        <w:bottom w:val="none" w:sz="0" w:space="0" w:color="auto"/>
        <w:right w:val="none" w:sz="0" w:space="0" w:color="auto"/>
      </w:divBdr>
      <w:divsChild>
        <w:div w:id="1689140386">
          <w:marLeft w:val="0"/>
          <w:marRight w:val="0"/>
          <w:marTop w:val="0"/>
          <w:marBottom w:val="0"/>
          <w:divBdr>
            <w:top w:val="none" w:sz="0" w:space="0" w:color="auto"/>
            <w:left w:val="none" w:sz="0" w:space="0" w:color="auto"/>
            <w:bottom w:val="none" w:sz="0" w:space="0" w:color="auto"/>
            <w:right w:val="none" w:sz="0" w:space="0" w:color="auto"/>
          </w:divBdr>
          <w:divsChild>
            <w:div w:id="1207334813">
              <w:marLeft w:val="0"/>
              <w:marRight w:val="0"/>
              <w:marTop w:val="0"/>
              <w:marBottom w:val="0"/>
              <w:divBdr>
                <w:top w:val="none" w:sz="0" w:space="0" w:color="auto"/>
                <w:left w:val="none" w:sz="0" w:space="0" w:color="auto"/>
                <w:bottom w:val="none" w:sz="0" w:space="0" w:color="auto"/>
                <w:right w:val="none" w:sz="0" w:space="0" w:color="auto"/>
              </w:divBdr>
              <w:divsChild>
                <w:div w:id="15323064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66006695">
      <w:bodyDiv w:val="1"/>
      <w:marLeft w:val="0"/>
      <w:marRight w:val="0"/>
      <w:marTop w:val="0"/>
      <w:marBottom w:val="0"/>
      <w:divBdr>
        <w:top w:val="none" w:sz="0" w:space="0" w:color="auto"/>
        <w:left w:val="none" w:sz="0" w:space="0" w:color="auto"/>
        <w:bottom w:val="none" w:sz="0" w:space="0" w:color="auto"/>
        <w:right w:val="none" w:sz="0" w:space="0" w:color="auto"/>
      </w:divBdr>
      <w:divsChild>
        <w:div w:id="1146047915">
          <w:marLeft w:val="0"/>
          <w:marRight w:val="0"/>
          <w:marTop w:val="0"/>
          <w:marBottom w:val="0"/>
          <w:divBdr>
            <w:top w:val="none" w:sz="0" w:space="0" w:color="auto"/>
            <w:left w:val="none" w:sz="0" w:space="0" w:color="auto"/>
            <w:bottom w:val="none" w:sz="0" w:space="0" w:color="auto"/>
            <w:right w:val="none" w:sz="0" w:space="0" w:color="auto"/>
          </w:divBdr>
          <w:divsChild>
            <w:div w:id="1265646638">
              <w:marLeft w:val="0"/>
              <w:marRight w:val="0"/>
              <w:marTop w:val="0"/>
              <w:marBottom w:val="0"/>
              <w:divBdr>
                <w:top w:val="none" w:sz="0" w:space="0" w:color="auto"/>
                <w:left w:val="none" w:sz="0" w:space="0" w:color="auto"/>
                <w:bottom w:val="none" w:sz="0" w:space="0" w:color="auto"/>
                <w:right w:val="none" w:sz="0" w:space="0" w:color="auto"/>
              </w:divBdr>
              <w:divsChild>
                <w:div w:id="126310776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77497739">
      <w:bodyDiv w:val="1"/>
      <w:marLeft w:val="0"/>
      <w:marRight w:val="0"/>
      <w:marTop w:val="0"/>
      <w:marBottom w:val="0"/>
      <w:divBdr>
        <w:top w:val="none" w:sz="0" w:space="0" w:color="auto"/>
        <w:left w:val="none" w:sz="0" w:space="0" w:color="auto"/>
        <w:bottom w:val="none" w:sz="0" w:space="0" w:color="auto"/>
        <w:right w:val="none" w:sz="0" w:space="0" w:color="auto"/>
      </w:divBdr>
    </w:div>
    <w:div w:id="1048257391">
      <w:bodyDiv w:val="1"/>
      <w:marLeft w:val="0"/>
      <w:marRight w:val="0"/>
      <w:marTop w:val="0"/>
      <w:marBottom w:val="0"/>
      <w:divBdr>
        <w:top w:val="none" w:sz="0" w:space="0" w:color="auto"/>
        <w:left w:val="none" w:sz="0" w:space="0" w:color="auto"/>
        <w:bottom w:val="none" w:sz="0" w:space="0" w:color="auto"/>
        <w:right w:val="none" w:sz="0" w:space="0" w:color="auto"/>
      </w:divBdr>
      <w:divsChild>
        <w:div w:id="269897385">
          <w:marLeft w:val="0"/>
          <w:marRight w:val="0"/>
          <w:marTop w:val="0"/>
          <w:marBottom w:val="0"/>
          <w:divBdr>
            <w:top w:val="none" w:sz="0" w:space="0" w:color="auto"/>
            <w:left w:val="none" w:sz="0" w:space="0" w:color="auto"/>
            <w:bottom w:val="none" w:sz="0" w:space="0" w:color="auto"/>
            <w:right w:val="none" w:sz="0" w:space="0" w:color="auto"/>
          </w:divBdr>
          <w:divsChild>
            <w:div w:id="1280648638">
              <w:marLeft w:val="0"/>
              <w:marRight w:val="0"/>
              <w:marTop w:val="0"/>
              <w:marBottom w:val="0"/>
              <w:divBdr>
                <w:top w:val="none" w:sz="0" w:space="0" w:color="auto"/>
                <w:left w:val="none" w:sz="0" w:space="0" w:color="auto"/>
                <w:bottom w:val="none" w:sz="0" w:space="0" w:color="auto"/>
                <w:right w:val="none" w:sz="0" w:space="0" w:color="auto"/>
              </w:divBdr>
              <w:divsChild>
                <w:div w:id="303458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94328318">
      <w:bodyDiv w:val="1"/>
      <w:marLeft w:val="0"/>
      <w:marRight w:val="0"/>
      <w:marTop w:val="0"/>
      <w:marBottom w:val="0"/>
      <w:divBdr>
        <w:top w:val="none" w:sz="0" w:space="0" w:color="auto"/>
        <w:left w:val="none" w:sz="0" w:space="0" w:color="auto"/>
        <w:bottom w:val="none" w:sz="0" w:space="0" w:color="auto"/>
        <w:right w:val="none" w:sz="0" w:space="0" w:color="auto"/>
      </w:divBdr>
    </w:div>
    <w:div w:id="1103837642">
      <w:bodyDiv w:val="1"/>
      <w:marLeft w:val="0"/>
      <w:marRight w:val="0"/>
      <w:marTop w:val="0"/>
      <w:marBottom w:val="0"/>
      <w:divBdr>
        <w:top w:val="none" w:sz="0" w:space="0" w:color="auto"/>
        <w:left w:val="none" w:sz="0" w:space="0" w:color="auto"/>
        <w:bottom w:val="none" w:sz="0" w:space="0" w:color="auto"/>
        <w:right w:val="none" w:sz="0" w:space="0" w:color="auto"/>
      </w:divBdr>
    </w:div>
    <w:div w:id="1113866610">
      <w:bodyDiv w:val="1"/>
      <w:marLeft w:val="0"/>
      <w:marRight w:val="0"/>
      <w:marTop w:val="0"/>
      <w:marBottom w:val="0"/>
      <w:divBdr>
        <w:top w:val="none" w:sz="0" w:space="0" w:color="auto"/>
        <w:left w:val="none" w:sz="0" w:space="0" w:color="auto"/>
        <w:bottom w:val="none" w:sz="0" w:space="0" w:color="auto"/>
        <w:right w:val="none" w:sz="0" w:space="0" w:color="auto"/>
      </w:divBdr>
    </w:div>
    <w:div w:id="1269511523">
      <w:bodyDiv w:val="1"/>
      <w:marLeft w:val="0"/>
      <w:marRight w:val="0"/>
      <w:marTop w:val="0"/>
      <w:marBottom w:val="0"/>
      <w:divBdr>
        <w:top w:val="none" w:sz="0" w:space="0" w:color="auto"/>
        <w:left w:val="none" w:sz="0" w:space="0" w:color="auto"/>
        <w:bottom w:val="none" w:sz="0" w:space="0" w:color="auto"/>
        <w:right w:val="none" w:sz="0" w:space="0" w:color="auto"/>
      </w:divBdr>
    </w:div>
    <w:div w:id="1338732284">
      <w:bodyDiv w:val="1"/>
      <w:marLeft w:val="0"/>
      <w:marRight w:val="0"/>
      <w:marTop w:val="0"/>
      <w:marBottom w:val="0"/>
      <w:divBdr>
        <w:top w:val="none" w:sz="0" w:space="0" w:color="auto"/>
        <w:left w:val="none" w:sz="0" w:space="0" w:color="auto"/>
        <w:bottom w:val="none" w:sz="0" w:space="0" w:color="auto"/>
        <w:right w:val="none" w:sz="0" w:space="0" w:color="auto"/>
      </w:divBdr>
    </w:div>
    <w:div w:id="1361513353">
      <w:bodyDiv w:val="1"/>
      <w:marLeft w:val="0"/>
      <w:marRight w:val="0"/>
      <w:marTop w:val="0"/>
      <w:marBottom w:val="0"/>
      <w:divBdr>
        <w:top w:val="none" w:sz="0" w:space="0" w:color="auto"/>
        <w:left w:val="none" w:sz="0" w:space="0" w:color="auto"/>
        <w:bottom w:val="none" w:sz="0" w:space="0" w:color="auto"/>
        <w:right w:val="none" w:sz="0" w:space="0" w:color="auto"/>
      </w:divBdr>
    </w:div>
    <w:div w:id="1428110347">
      <w:bodyDiv w:val="1"/>
      <w:marLeft w:val="0"/>
      <w:marRight w:val="0"/>
      <w:marTop w:val="0"/>
      <w:marBottom w:val="0"/>
      <w:divBdr>
        <w:top w:val="none" w:sz="0" w:space="0" w:color="auto"/>
        <w:left w:val="none" w:sz="0" w:space="0" w:color="auto"/>
        <w:bottom w:val="none" w:sz="0" w:space="0" w:color="auto"/>
        <w:right w:val="none" w:sz="0" w:space="0" w:color="auto"/>
      </w:divBdr>
      <w:divsChild>
        <w:div w:id="1267813180">
          <w:marLeft w:val="0"/>
          <w:marRight w:val="0"/>
          <w:marTop w:val="0"/>
          <w:marBottom w:val="0"/>
          <w:divBdr>
            <w:top w:val="none" w:sz="0" w:space="0" w:color="auto"/>
            <w:left w:val="none" w:sz="0" w:space="0" w:color="auto"/>
            <w:bottom w:val="none" w:sz="0" w:space="0" w:color="auto"/>
            <w:right w:val="none" w:sz="0" w:space="0" w:color="auto"/>
          </w:divBdr>
          <w:divsChild>
            <w:div w:id="669720553">
              <w:marLeft w:val="0"/>
              <w:marRight w:val="0"/>
              <w:marTop w:val="0"/>
              <w:marBottom w:val="0"/>
              <w:divBdr>
                <w:top w:val="none" w:sz="0" w:space="0" w:color="auto"/>
                <w:left w:val="none" w:sz="0" w:space="0" w:color="auto"/>
                <w:bottom w:val="none" w:sz="0" w:space="0" w:color="auto"/>
                <w:right w:val="none" w:sz="0" w:space="0" w:color="auto"/>
              </w:divBdr>
              <w:divsChild>
                <w:div w:id="163200775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45613310">
      <w:bodyDiv w:val="1"/>
      <w:marLeft w:val="0"/>
      <w:marRight w:val="0"/>
      <w:marTop w:val="0"/>
      <w:marBottom w:val="0"/>
      <w:divBdr>
        <w:top w:val="none" w:sz="0" w:space="0" w:color="auto"/>
        <w:left w:val="none" w:sz="0" w:space="0" w:color="auto"/>
        <w:bottom w:val="none" w:sz="0" w:space="0" w:color="auto"/>
        <w:right w:val="none" w:sz="0" w:space="0" w:color="auto"/>
      </w:divBdr>
    </w:div>
    <w:div w:id="1469588014">
      <w:bodyDiv w:val="1"/>
      <w:marLeft w:val="0"/>
      <w:marRight w:val="0"/>
      <w:marTop w:val="0"/>
      <w:marBottom w:val="0"/>
      <w:divBdr>
        <w:top w:val="none" w:sz="0" w:space="0" w:color="auto"/>
        <w:left w:val="none" w:sz="0" w:space="0" w:color="auto"/>
        <w:bottom w:val="none" w:sz="0" w:space="0" w:color="auto"/>
        <w:right w:val="none" w:sz="0" w:space="0" w:color="auto"/>
      </w:divBdr>
    </w:div>
    <w:div w:id="1671444544">
      <w:bodyDiv w:val="1"/>
      <w:marLeft w:val="0"/>
      <w:marRight w:val="0"/>
      <w:marTop w:val="0"/>
      <w:marBottom w:val="0"/>
      <w:divBdr>
        <w:top w:val="none" w:sz="0" w:space="0" w:color="auto"/>
        <w:left w:val="none" w:sz="0" w:space="0" w:color="auto"/>
        <w:bottom w:val="none" w:sz="0" w:space="0" w:color="auto"/>
        <w:right w:val="none" w:sz="0" w:space="0" w:color="auto"/>
      </w:divBdr>
      <w:divsChild>
        <w:div w:id="1957053053">
          <w:marLeft w:val="0"/>
          <w:marRight w:val="0"/>
          <w:marTop w:val="0"/>
          <w:marBottom w:val="0"/>
          <w:divBdr>
            <w:top w:val="none" w:sz="0" w:space="0" w:color="auto"/>
            <w:left w:val="none" w:sz="0" w:space="0" w:color="auto"/>
            <w:bottom w:val="none" w:sz="0" w:space="0" w:color="auto"/>
            <w:right w:val="none" w:sz="0" w:space="0" w:color="auto"/>
          </w:divBdr>
          <w:divsChild>
            <w:div w:id="657922767">
              <w:marLeft w:val="0"/>
              <w:marRight w:val="0"/>
              <w:marTop w:val="0"/>
              <w:marBottom w:val="0"/>
              <w:divBdr>
                <w:top w:val="none" w:sz="0" w:space="0" w:color="auto"/>
                <w:left w:val="none" w:sz="0" w:space="0" w:color="auto"/>
                <w:bottom w:val="none" w:sz="0" w:space="0" w:color="auto"/>
                <w:right w:val="none" w:sz="0" w:space="0" w:color="auto"/>
              </w:divBdr>
              <w:divsChild>
                <w:div w:id="10394777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3823297">
      <w:bodyDiv w:val="1"/>
      <w:marLeft w:val="0"/>
      <w:marRight w:val="0"/>
      <w:marTop w:val="0"/>
      <w:marBottom w:val="0"/>
      <w:divBdr>
        <w:top w:val="none" w:sz="0" w:space="0" w:color="auto"/>
        <w:left w:val="none" w:sz="0" w:space="0" w:color="auto"/>
        <w:bottom w:val="none" w:sz="0" w:space="0" w:color="auto"/>
        <w:right w:val="none" w:sz="0" w:space="0" w:color="auto"/>
      </w:divBdr>
      <w:divsChild>
        <w:div w:id="1175609700">
          <w:marLeft w:val="0"/>
          <w:marRight w:val="0"/>
          <w:marTop w:val="0"/>
          <w:marBottom w:val="0"/>
          <w:divBdr>
            <w:top w:val="none" w:sz="0" w:space="0" w:color="auto"/>
            <w:left w:val="none" w:sz="0" w:space="0" w:color="auto"/>
            <w:bottom w:val="none" w:sz="0" w:space="0" w:color="auto"/>
            <w:right w:val="none" w:sz="0" w:space="0" w:color="auto"/>
          </w:divBdr>
          <w:divsChild>
            <w:div w:id="824323944">
              <w:marLeft w:val="0"/>
              <w:marRight w:val="0"/>
              <w:marTop w:val="0"/>
              <w:marBottom w:val="0"/>
              <w:divBdr>
                <w:top w:val="none" w:sz="0" w:space="0" w:color="auto"/>
                <w:left w:val="none" w:sz="0" w:space="0" w:color="auto"/>
                <w:bottom w:val="none" w:sz="0" w:space="0" w:color="auto"/>
                <w:right w:val="none" w:sz="0" w:space="0" w:color="auto"/>
              </w:divBdr>
              <w:divsChild>
                <w:div w:id="52548284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31029876">
      <w:bodyDiv w:val="1"/>
      <w:marLeft w:val="0"/>
      <w:marRight w:val="0"/>
      <w:marTop w:val="0"/>
      <w:marBottom w:val="0"/>
      <w:divBdr>
        <w:top w:val="none" w:sz="0" w:space="0" w:color="auto"/>
        <w:left w:val="none" w:sz="0" w:space="0" w:color="auto"/>
        <w:bottom w:val="none" w:sz="0" w:space="0" w:color="auto"/>
        <w:right w:val="none" w:sz="0" w:space="0" w:color="auto"/>
      </w:divBdr>
    </w:div>
    <w:div w:id="1740441153">
      <w:bodyDiv w:val="1"/>
      <w:marLeft w:val="0"/>
      <w:marRight w:val="0"/>
      <w:marTop w:val="0"/>
      <w:marBottom w:val="0"/>
      <w:divBdr>
        <w:top w:val="none" w:sz="0" w:space="0" w:color="auto"/>
        <w:left w:val="none" w:sz="0" w:space="0" w:color="auto"/>
        <w:bottom w:val="none" w:sz="0" w:space="0" w:color="auto"/>
        <w:right w:val="none" w:sz="0" w:space="0" w:color="auto"/>
      </w:divBdr>
    </w:div>
    <w:div w:id="1743524239">
      <w:bodyDiv w:val="1"/>
      <w:marLeft w:val="0"/>
      <w:marRight w:val="0"/>
      <w:marTop w:val="0"/>
      <w:marBottom w:val="0"/>
      <w:divBdr>
        <w:top w:val="none" w:sz="0" w:space="0" w:color="auto"/>
        <w:left w:val="none" w:sz="0" w:space="0" w:color="auto"/>
        <w:bottom w:val="none" w:sz="0" w:space="0" w:color="auto"/>
        <w:right w:val="none" w:sz="0" w:space="0" w:color="auto"/>
      </w:divBdr>
    </w:div>
    <w:div w:id="1794013894">
      <w:bodyDiv w:val="1"/>
      <w:marLeft w:val="0"/>
      <w:marRight w:val="0"/>
      <w:marTop w:val="0"/>
      <w:marBottom w:val="0"/>
      <w:divBdr>
        <w:top w:val="none" w:sz="0" w:space="0" w:color="auto"/>
        <w:left w:val="none" w:sz="0" w:space="0" w:color="auto"/>
        <w:bottom w:val="none" w:sz="0" w:space="0" w:color="auto"/>
        <w:right w:val="none" w:sz="0" w:space="0" w:color="auto"/>
      </w:divBdr>
      <w:divsChild>
        <w:div w:id="990982230">
          <w:marLeft w:val="0"/>
          <w:marRight w:val="0"/>
          <w:marTop w:val="0"/>
          <w:marBottom w:val="0"/>
          <w:divBdr>
            <w:top w:val="none" w:sz="0" w:space="0" w:color="auto"/>
            <w:left w:val="none" w:sz="0" w:space="0" w:color="auto"/>
            <w:bottom w:val="none" w:sz="0" w:space="0" w:color="auto"/>
            <w:right w:val="none" w:sz="0" w:space="0" w:color="auto"/>
          </w:divBdr>
          <w:divsChild>
            <w:div w:id="221717198">
              <w:marLeft w:val="0"/>
              <w:marRight w:val="0"/>
              <w:marTop w:val="0"/>
              <w:marBottom w:val="0"/>
              <w:divBdr>
                <w:top w:val="none" w:sz="0" w:space="0" w:color="auto"/>
                <w:left w:val="none" w:sz="0" w:space="0" w:color="auto"/>
                <w:bottom w:val="none" w:sz="0" w:space="0" w:color="auto"/>
                <w:right w:val="none" w:sz="0" w:space="0" w:color="auto"/>
              </w:divBdr>
              <w:divsChild>
                <w:div w:id="1014916170">
                  <w:marLeft w:val="360"/>
                  <w:marRight w:val="96"/>
                  <w:marTop w:val="0"/>
                  <w:marBottom w:val="0"/>
                  <w:divBdr>
                    <w:top w:val="none" w:sz="0" w:space="0" w:color="auto"/>
                    <w:left w:val="none" w:sz="0" w:space="0" w:color="auto"/>
                    <w:bottom w:val="none" w:sz="0" w:space="0" w:color="auto"/>
                    <w:right w:val="none" w:sz="0" w:space="0" w:color="auto"/>
                  </w:divBdr>
                </w:div>
              </w:divsChild>
            </w:div>
            <w:div w:id="535654454">
              <w:marLeft w:val="0"/>
              <w:marRight w:val="0"/>
              <w:marTop w:val="0"/>
              <w:marBottom w:val="0"/>
              <w:divBdr>
                <w:top w:val="none" w:sz="0" w:space="0" w:color="auto"/>
                <w:left w:val="none" w:sz="0" w:space="0" w:color="auto"/>
                <w:bottom w:val="none" w:sz="0" w:space="0" w:color="auto"/>
                <w:right w:val="none" w:sz="0" w:space="0" w:color="auto"/>
              </w:divBdr>
              <w:divsChild>
                <w:div w:id="847716602">
                  <w:marLeft w:val="360"/>
                  <w:marRight w:val="96"/>
                  <w:marTop w:val="0"/>
                  <w:marBottom w:val="0"/>
                  <w:divBdr>
                    <w:top w:val="none" w:sz="0" w:space="0" w:color="auto"/>
                    <w:left w:val="none" w:sz="0" w:space="0" w:color="auto"/>
                    <w:bottom w:val="none" w:sz="0" w:space="0" w:color="auto"/>
                    <w:right w:val="none" w:sz="0" w:space="0" w:color="auto"/>
                  </w:divBdr>
                </w:div>
              </w:divsChild>
            </w:div>
            <w:div w:id="868176336">
              <w:marLeft w:val="0"/>
              <w:marRight w:val="0"/>
              <w:marTop w:val="0"/>
              <w:marBottom w:val="0"/>
              <w:divBdr>
                <w:top w:val="none" w:sz="0" w:space="0" w:color="auto"/>
                <w:left w:val="none" w:sz="0" w:space="0" w:color="auto"/>
                <w:bottom w:val="none" w:sz="0" w:space="0" w:color="auto"/>
                <w:right w:val="none" w:sz="0" w:space="0" w:color="auto"/>
              </w:divBdr>
              <w:divsChild>
                <w:div w:id="210746306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01654541">
      <w:bodyDiv w:val="1"/>
      <w:marLeft w:val="0"/>
      <w:marRight w:val="0"/>
      <w:marTop w:val="0"/>
      <w:marBottom w:val="0"/>
      <w:divBdr>
        <w:top w:val="none" w:sz="0" w:space="0" w:color="auto"/>
        <w:left w:val="none" w:sz="0" w:space="0" w:color="auto"/>
        <w:bottom w:val="none" w:sz="0" w:space="0" w:color="auto"/>
        <w:right w:val="none" w:sz="0" w:space="0" w:color="auto"/>
      </w:divBdr>
      <w:divsChild>
        <w:div w:id="1753816586">
          <w:marLeft w:val="0"/>
          <w:marRight w:val="0"/>
          <w:marTop w:val="0"/>
          <w:marBottom w:val="0"/>
          <w:divBdr>
            <w:top w:val="none" w:sz="0" w:space="0" w:color="auto"/>
            <w:left w:val="none" w:sz="0" w:space="0" w:color="auto"/>
            <w:bottom w:val="none" w:sz="0" w:space="0" w:color="auto"/>
            <w:right w:val="none" w:sz="0" w:space="0" w:color="auto"/>
          </w:divBdr>
          <w:divsChild>
            <w:div w:id="1904826217">
              <w:marLeft w:val="0"/>
              <w:marRight w:val="0"/>
              <w:marTop w:val="0"/>
              <w:marBottom w:val="0"/>
              <w:divBdr>
                <w:top w:val="none" w:sz="0" w:space="0" w:color="auto"/>
                <w:left w:val="none" w:sz="0" w:space="0" w:color="auto"/>
                <w:bottom w:val="none" w:sz="0" w:space="0" w:color="auto"/>
                <w:right w:val="none" w:sz="0" w:space="0" w:color="auto"/>
              </w:divBdr>
              <w:divsChild>
                <w:div w:id="61290082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47667764">
      <w:bodyDiv w:val="1"/>
      <w:marLeft w:val="0"/>
      <w:marRight w:val="0"/>
      <w:marTop w:val="0"/>
      <w:marBottom w:val="0"/>
      <w:divBdr>
        <w:top w:val="none" w:sz="0" w:space="0" w:color="auto"/>
        <w:left w:val="none" w:sz="0" w:space="0" w:color="auto"/>
        <w:bottom w:val="none" w:sz="0" w:space="0" w:color="auto"/>
        <w:right w:val="none" w:sz="0" w:space="0" w:color="auto"/>
      </w:divBdr>
    </w:div>
    <w:div w:id="1979721687">
      <w:bodyDiv w:val="1"/>
      <w:marLeft w:val="0"/>
      <w:marRight w:val="0"/>
      <w:marTop w:val="0"/>
      <w:marBottom w:val="0"/>
      <w:divBdr>
        <w:top w:val="none" w:sz="0" w:space="0" w:color="auto"/>
        <w:left w:val="none" w:sz="0" w:space="0" w:color="auto"/>
        <w:bottom w:val="none" w:sz="0" w:space="0" w:color="auto"/>
        <w:right w:val="none" w:sz="0" w:space="0" w:color="auto"/>
      </w:divBdr>
      <w:divsChild>
        <w:div w:id="643048627">
          <w:marLeft w:val="0"/>
          <w:marRight w:val="0"/>
          <w:marTop w:val="0"/>
          <w:marBottom w:val="0"/>
          <w:divBdr>
            <w:top w:val="none" w:sz="0" w:space="0" w:color="auto"/>
            <w:left w:val="none" w:sz="0" w:space="0" w:color="auto"/>
            <w:bottom w:val="none" w:sz="0" w:space="0" w:color="auto"/>
            <w:right w:val="none" w:sz="0" w:space="0" w:color="auto"/>
          </w:divBdr>
          <w:divsChild>
            <w:div w:id="1290938516">
              <w:marLeft w:val="0"/>
              <w:marRight w:val="0"/>
              <w:marTop w:val="0"/>
              <w:marBottom w:val="0"/>
              <w:divBdr>
                <w:top w:val="none" w:sz="0" w:space="0" w:color="auto"/>
                <w:left w:val="none" w:sz="0" w:space="0" w:color="auto"/>
                <w:bottom w:val="none" w:sz="0" w:space="0" w:color="auto"/>
                <w:right w:val="none" w:sz="0" w:space="0" w:color="auto"/>
              </w:divBdr>
              <w:divsChild>
                <w:div w:id="1922060269">
                  <w:marLeft w:val="360"/>
                  <w:marRight w:val="96"/>
                  <w:marTop w:val="0"/>
                  <w:marBottom w:val="0"/>
                  <w:divBdr>
                    <w:top w:val="none" w:sz="0" w:space="0" w:color="auto"/>
                    <w:left w:val="none" w:sz="0" w:space="0" w:color="auto"/>
                    <w:bottom w:val="none" w:sz="0" w:space="0" w:color="auto"/>
                    <w:right w:val="none" w:sz="0" w:space="0" w:color="auto"/>
                  </w:divBdr>
                </w:div>
              </w:divsChild>
            </w:div>
            <w:div w:id="255865794">
              <w:marLeft w:val="0"/>
              <w:marRight w:val="0"/>
              <w:marTop w:val="0"/>
              <w:marBottom w:val="0"/>
              <w:divBdr>
                <w:top w:val="none" w:sz="0" w:space="0" w:color="auto"/>
                <w:left w:val="none" w:sz="0" w:space="0" w:color="auto"/>
                <w:bottom w:val="none" w:sz="0" w:space="0" w:color="auto"/>
                <w:right w:val="none" w:sz="0" w:space="0" w:color="auto"/>
              </w:divBdr>
              <w:divsChild>
                <w:div w:id="14114644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19306591">
      <w:bodyDiv w:val="1"/>
      <w:marLeft w:val="0"/>
      <w:marRight w:val="0"/>
      <w:marTop w:val="0"/>
      <w:marBottom w:val="0"/>
      <w:divBdr>
        <w:top w:val="none" w:sz="0" w:space="0" w:color="auto"/>
        <w:left w:val="none" w:sz="0" w:space="0" w:color="auto"/>
        <w:bottom w:val="none" w:sz="0" w:space="0" w:color="auto"/>
        <w:right w:val="none" w:sz="0" w:space="0" w:color="auto"/>
      </w:divBdr>
      <w:divsChild>
        <w:div w:id="514805522">
          <w:marLeft w:val="0"/>
          <w:marRight w:val="0"/>
          <w:marTop w:val="0"/>
          <w:marBottom w:val="0"/>
          <w:divBdr>
            <w:top w:val="none" w:sz="0" w:space="0" w:color="auto"/>
            <w:left w:val="none" w:sz="0" w:space="0" w:color="auto"/>
            <w:bottom w:val="none" w:sz="0" w:space="0" w:color="auto"/>
            <w:right w:val="none" w:sz="0" w:space="0" w:color="auto"/>
          </w:divBdr>
          <w:divsChild>
            <w:div w:id="1691486650">
              <w:marLeft w:val="0"/>
              <w:marRight w:val="0"/>
              <w:marTop w:val="0"/>
              <w:marBottom w:val="0"/>
              <w:divBdr>
                <w:top w:val="none" w:sz="0" w:space="0" w:color="auto"/>
                <w:left w:val="none" w:sz="0" w:space="0" w:color="auto"/>
                <w:bottom w:val="none" w:sz="0" w:space="0" w:color="auto"/>
                <w:right w:val="none" w:sz="0" w:space="0" w:color="auto"/>
              </w:divBdr>
              <w:divsChild>
                <w:div w:id="15699986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paubox.com/blog/hipaa-compliant-email"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miro.com/app/board/uXjVIP4iq8Y=/?share_link_id=638940704458"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212/WNL.0000000000011124" TargetMode="External"/><Relationship Id="rId5" Type="http://schemas.openxmlformats.org/officeDocument/2006/relationships/settings" Target="settings.xml"/><Relationship Id="rId15" Type="http://schemas.openxmlformats.org/officeDocument/2006/relationships/hyperlink" Target="https://censinet.com/perspectives/how-role-based-controls-protect-patient-data" TargetMode="External"/><Relationship Id="rId10" Type="http://schemas.openxmlformats.org/officeDocument/2006/relationships/hyperlink" Target="https://doi.org/10.48550/arXiv.2403.02522" TargetMode="External"/><Relationship Id="rId4" Type="http://schemas.openxmlformats.org/officeDocument/2006/relationships/styles" Target="styles.xml"/><Relationship Id="rId9" Type="http://schemas.openxmlformats.org/officeDocument/2006/relationships/hyperlink" Target="https://doi.org/10.1212/WNL.0000000000011124" TargetMode="External"/><Relationship Id="rId14" Type="http://schemas.openxmlformats.org/officeDocument/2006/relationships/hyperlink" Target="https://www.paubox.com/blog/is-biometric-data-p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Myasthenia gravis is a chronic life-threatening autoimmune neuromuscular disorder characterized by varying degrees of skeletal muscle weakness. Voice-based algorithms could serve as a more accessible, cost-effective, and noninvasive screening tool for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27FC2D-9FC3-A04A-942A-CF9962925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5080</Words>
  <Characters>28956</Characters>
  <Application>Microsoft Office Word</Application>
  <DocSecurity>0</DocSecurity>
  <Lines>241</Lines>
  <Paragraphs>67</Paragraphs>
  <ScaleCrop>false</ScaleCrop>
  <Company/>
  <LinksUpToDate>false</LinksUpToDate>
  <CharactersWithSpaces>33969</CharactersWithSpaces>
  <SharedDoc>false</SharedDoc>
  <HLinks>
    <vt:vector size="42" baseType="variant">
      <vt:variant>
        <vt:i4>4718684</vt:i4>
      </vt:variant>
      <vt:variant>
        <vt:i4>9</vt:i4>
      </vt:variant>
      <vt:variant>
        <vt:i4>0</vt:i4>
      </vt:variant>
      <vt:variant>
        <vt:i4>5</vt:i4>
      </vt:variant>
      <vt:variant>
        <vt:lpwstr>https://miro.com/app/board/uXjVIP4iq8Y=/?share_link_id=638940704458</vt:lpwstr>
      </vt:variant>
      <vt:variant>
        <vt:lpwstr/>
      </vt:variant>
      <vt:variant>
        <vt:i4>5636162</vt:i4>
      </vt:variant>
      <vt:variant>
        <vt:i4>6</vt:i4>
      </vt:variant>
      <vt:variant>
        <vt:i4>0</vt:i4>
      </vt:variant>
      <vt:variant>
        <vt:i4>5</vt:i4>
      </vt:variant>
      <vt:variant>
        <vt:lpwstr>https://doi.org/10.1212/WNL.0000000000011124</vt:lpwstr>
      </vt:variant>
      <vt:variant>
        <vt:lpwstr/>
      </vt:variant>
      <vt:variant>
        <vt:i4>5177423</vt:i4>
      </vt:variant>
      <vt:variant>
        <vt:i4>3</vt:i4>
      </vt:variant>
      <vt:variant>
        <vt:i4>0</vt:i4>
      </vt:variant>
      <vt:variant>
        <vt:i4>5</vt:i4>
      </vt:variant>
      <vt:variant>
        <vt:lpwstr>https://doi.org/10.48550/arXiv.2403.02522</vt:lpwstr>
      </vt:variant>
      <vt:variant>
        <vt:lpwstr/>
      </vt:variant>
      <vt:variant>
        <vt:i4>5636162</vt:i4>
      </vt:variant>
      <vt:variant>
        <vt:i4>0</vt:i4>
      </vt:variant>
      <vt:variant>
        <vt:i4>0</vt:i4>
      </vt:variant>
      <vt:variant>
        <vt:i4>5</vt:i4>
      </vt:variant>
      <vt:variant>
        <vt:lpwstr>https://doi.org/10.1212/WNL.0000000000011124</vt:lpwstr>
      </vt:variant>
      <vt:variant>
        <vt:lpwstr/>
      </vt:variant>
      <vt:variant>
        <vt:i4>7143433</vt:i4>
      </vt:variant>
      <vt:variant>
        <vt:i4>6</vt:i4>
      </vt:variant>
      <vt:variant>
        <vt:i4>0</vt:i4>
      </vt:variant>
      <vt:variant>
        <vt:i4>5</vt:i4>
      </vt:variant>
      <vt:variant>
        <vt:lpwstr>mailto:kgjl455@astrazeneca.net</vt:lpwstr>
      </vt:variant>
      <vt:variant>
        <vt:lpwstr/>
      </vt:variant>
      <vt:variant>
        <vt:i4>6422550</vt:i4>
      </vt:variant>
      <vt:variant>
        <vt:i4>3</vt:i4>
      </vt:variant>
      <vt:variant>
        <vt:i4>0</vt:i4>
      </vt:variant>
      <vt:variant>
        <vt:i4>5</vt:i4>
      </vt:variant>
      <vt:variant>
        <vt:lpwstr>mailto:kpdg464@astrazeneca.net</vt:lpwstr>
      </vt:variant>
      <vt:variant>
        <vt:lpwstr/>
      </vt:variant>
      <vt:variant>
        <vt:i4>7143433</vt:i4>
      </vt:variant>
      <vt:variant>
        <vt:i4>0</vt:i4>
      </vt:variant>
      <vt:variant>
        <vt:i4>0</vt:i4>
      </vt:variant>
      <vt:variant>
        <vt:i4>5</vt:i4>
      </vt:variant>
      <vt:variant>
        <vt:lpwstr>mailto:kgjl455@astrazeneca.net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gMG crisis prediction and disease assessment through voice AI model on a wearable device.</dc:title>
  <dc:subject>Voice digital biomarker for gMG crisis prediction and patient monitoring.</dc:subject>
  <dc:creator>Javier Díez Pérez</dc:creator>
  <cp:keywords/>
  <dc:description/>
  <cp:lastModifiedBy>Díez Pérez, Javier</cp:lastModifiedBy>
  <cp:revision>6</cp:revision>
  <cp:lastPrinted>2025-05-18T05:15:00Z</cp:lastPrinted>
  <dcterms:created xsi:type="dcterms:W3CDTF">2025-05-18T05:15:00Z</dcterms:created>
  <dcterms:modified xsi:type="dcterms:W3CDTF">2025-05-18T05:51:00Z</dcterms:modified>
</cp:coreProperties>
</file>