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44"/>
        </w:rPr>
        <w:t>Rosetta ; Easy-Read Narration Script</w:t>
      </w:r>
    </w:p>
    <w:p>
      <w:pPr>
        <w:jc w:val="center"/>
      </w:pPr>
      <w:r>
        <w:rPr>
          <w:i/>
          <w:color w:val="0E8A8A"/>
          <w:sz w:val="24"/>
        </w:rPr>
        <w:t>Your talk-out-loud script for the demo video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EAF3F3"/>
          </w:tcPr>
          <w:p>
            <w:r>
              <w:rPr>
                <w:b/>
                <w:color w:val="1B2A4A"/>
                <w:sz w:val="21"/>
              </w:rPr>
              <w:t>How to use this script</w:t>
              <w:br/>
            </w:r>
            <w:r>
              <w:rPr>
                <w:color w:val="555F6B"/>
                <w:sz w:val="21"/>
              </w:rPr>
              <w:t xml:space="preserve">Read the </w:t>
            </w:r>
            <w:r>
              <w:rPr>
                <w:b/>
                <w:color w:val="1B2A4A"/>
                <w:sz w:val="21"/>
              </w:rPr>
              <w:t>bold blue lines out loud</w:t>
            </w:r>
            <w:r>
              <w:rPr>
                <w:color w:val="555F6B"/>
                <w:sz w:val="21"/>
              </w:rPr>
              <w:t xml:space="preserve"> — that's your voice. The </w:t>
            </w:r>
            <w:r>
              <w:rPr>
                <w:b/>
                <w:color w:val="1B2A4A"/>
                <w:sz w:val="21"/>
              </w:rPr>
              <w:t>grey italic lines</w:t>
            </w:r>
            <w:r>
              <w:rPr>
                <w:color w:val="555F6B"/>
                <w:sz w:val="21"/>
              </w:rPr>
              <w:t xml:space="preserve"> tell you what to click or show on screen. Say it naturally in your own words; this is a guide, not a test. Aim to finish </w:t>
            </w:r>
            <w:r>
              <w:rPr>
                <w:b/>
                <w:color w:val="1B2A4A"/>
                <w:sz w:val="21"/>
              </w:rPr>
              <w:t>under 2 minutes 50 seconds.</w:t>
            </w:r>
          </w:p>
        </w:tc>
      </w:tr>
    </w:tbl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0:00 – 0:18  ·  Open ; the problem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Start on the Rosetta home page. Don't click anything yet.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Two dashboards. Same company, same month. Finance says two-point-one million active users. Marketing says three-point-four million.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Both are correct. Both are wrong to somebody. This is the silent failure that breaks every data agent, and nobody's fixed it in open source.</w:t>
      </w:r>
    </w:p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0:18 – 0:40  ·  What Rosetta is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Hover your cursor over the 'Run the five-agent demo' button.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Rosetta is a linter for meaning across your DataHub graph.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It reads glossary terms, column descriptions, ownership and lineage, then finds where two teams silently mean different things by the same name.</w:t>
      </w:r>
    </w:p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0:40 – 1:20  ·  Run the scan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Click 'Run the five-agent demo'. Let the counters and the graph animate.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One click runs a five-agent pipeline. It found three conflicts.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The worst one: 'active user' is defined two different ways, and that fork feeds twelve downstream assets ; seven dashboards and a machine-learning model.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Rosetta ranks by blast radius, because a conflict on your board deck matters more than one on a scratch table.</w:t>
      </w:r>
    </w:p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1:20 – 1:45  ·  The dollars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Hover over the risk banner on the top conflict.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And it quantifies the damage. Across the portfolio, these conflicts put twenty-four downstream assets at risk,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and about one thousand eighty dollars and twelve analyst-hours of avoidable rework on the table. That's the language a platform team actually acts on.</w:t>
      </w:r>
    </w:p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1:45 – 2:15  ·  Reconcile ; human stays in control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Click 'Reconcile' on the top conflict. Show the before-and-after diff.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Rosetta drafts one canonical definition from the highest-coverage variant, shows a clean before-and-after diff,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and routes it to the real owners it pulled straight from DataHub. A human approves. Nothing is ever silently overwritten.</w:t>
      </w:r>
    </w:p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2:15 – 2:40  ·  Write it back ; the part that matters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Show the Writer step confirming. Click an Export chip to download the report.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On approval, Rosetta writes back. It upserts the canonical term, links it to all twelve affected assets, and deprecates the losing definition without deleting history.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The graph is now permanently smarter ; and the next analyst, and the next agent, inherit one agreed answer.</w:t>
      </w:r>
    </w:p>
    <w:p/>
    <w:p>
      <w:pPr>
        <w:pBdr>
          <w:bottom w:val="single" w:sz="6" w:space="2" w:color="0E8A8A"/>
        </w:pBdr>
      </w:pPr>
      <w:r>
        <w:rPr>
          <w:b/>
          <w:color w:val="0E8A8A"/>
          <w:sz w:val="26"/>
        </w:rPr>
        <w:t>2:40 – 2:50  ·  Close</w:t>
      </w:r>
    </w:p>
    <w:p>
      <w:r>
        <w:rPr>
          <w:b/>
          <w:color w:val="555F6B"/>
          <w:sz w:val="20"/>
        </w:rPr>
        <w:t xml:space="preserve">👆 ON SCREEN:  </w:t>
      </w:r>
      <w:r>
        <w:rPr>
          <w:i/>
          <w:color w:val="555F6B"/>
          <w:sz w:val="20"/>
        </w:rPr>
        <w:t>End card with your repo URL and 'Built on DataHub'.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Five agents, thirty-two passing tests, Apache 2.0, shipped as a reusable DataHub Skill.</w:t>
      </w:r>
    </w:p>
    <w:p>
      <w:pPr>
        <w:spacing w:after="120"/>
        <w:ind w:left="360"/>
      </w:pPr>
      <w:r>
        <w:rPr>
          <w:sz w:val="23"/>
        </w:rPr>
        <w:t xml:space="preserve">🎙  </w:t>
      </w:r>
      <w:r>
        <w:rPr>
          <w:b/>
          <w:color w:val="1B2A4A"/>
          <w:sz w:val="24"/>
        </w:rPr>
        <w:t>Rosetta doesn't just answer questions. It makes sure your whole company is asking the same one.</w:t>
      </w:r>
    </w:p>
    <w:p/>
    <w:p>
      <w:r>
        <w:rPr>
          <w:b/>
          <w:color w:val="1B2A4A"/>
          <w:sz w:val="28"/>
        </w:rPr>
        <w:t>Quick recording tips</w:t>
      </w:r>
    </w:p>
    <w:p>
      <w:pPr>
        <w:ind w:left="288"/>
      </w:pPr>
      <w:r>
        <w:rPr>
          <w:b/>
          <w:color w:val="1E7E34"/>
        </w:rPr>
        <w:t xml:space="preserve">✓  </w:t>
      </w:r>
      <w:r>
        <w:rPr>
          <w:sz w:val="22"/>
        </w:rPr>
        <w:t>Record in a quiet room. Speak a little slower than feels natural.</w:t>
      </w:r>
    </w:p>
    <w:p>
      <w:pPr>
        <w:ind w:left="288"/>
      </w:pPr>
      <w:r>
        <w:rPr>
          <w:b/>
          <w:color w:val="1E7E34"/>
        </w:rPr>
        <w:t xml:space="preserve">✓  </w:t>
      </w:r>
      <w:r>
        <w:rPr>
          <w:sz w:val="22"/>
        </w:rPr>
        <w:t>Full-screen the browser at 1080p and hide bookmarks/clutter first.</w:t>
      </w:r>
    </w:p>
    <w:p>
      <w:pPr>
        <w:ind w:left="288"/>
      </w:pPr>
      <w:r>
        <w:rPr>
          <w:b/>
          <w:color w:val="1E7E34"/>
        </w:rPr>
        <w:t xml:space="preserve">✓  </w:t>
      </w:r>
      <w:r>
        <w:rPr>
          <w:sz w:val="22"/>
        </w:rPr>
        <w:t>If you flub a line, pause, then say it again ; you can trim mistakes later in Clipchamp.</w:t>
      </w:r>
    </w:p>
    <w:p>
      <w:pPr>
        <w:ind w:left="288"/>
      </w:pPr>
      <w:r>
        <w:rPr>
          <w:b/>
          <w:color w:val="1E7E34"/>
        </w:rPr>
        <w:t xml:space="preserve">✓  </w:t>
      </w:r>
      <w:r>
        <w:rPr>
          <w:sz w:val="22"/>
        </w:rPr>
        <w:t>Press Windows + G to open Game Bar, turn the mic ON, then hit record.</w:t>
      </w:r>
    </w:p>
    <w:p>
      <w:pPr>
        <w:ind w:left="288"/>
      </w:pPr>
      <w:r>
        <w:rPr>
          <w:b/>
          <w:color w:val="1E7E34"/>
        </w:rPr>
        <w:t xml:space="preserve">✓  </w:t>
      </w:r>
      <w:r>
        <w:rPr>
          <w:sz w:val="22"/>
        </w:rPr>
        <w:t>Keep it under 2:50. Upload to YouTube set to Public or Unlisted.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