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oftware-requirements-specification"/>
    <w:p>
      <w:pPr>
        <w:pStyle w:val="Heading1"/>
      </w:pPr>
      <w:r>
        <w:t xml:space="preserve">Software Requirements Specification</w:t>
      </w:r>
    </w:p>
    <w:p>
      <w:pPr>
        <w:pStyle w:val="FirstParagraph"/>
      </w:pPr>
      <w:r>
        <w:rPr>
          <w:b/>
          <w:bCs/>
        </w:rPr>
        <w:t xml:space="preserve">FontID — Typographic-Hallucination Font Matcher</w:t>
      </w:r>
      <w:r>
        <w:t xml:space="preserve"> </w:t>
      </w:r>
      <w:r>
        <w:t xml:space="preserve">Web demonstrator for</w:t>
      </w:r>
      <w:r>
        <w:t xml:space="preserve"> </w:t>
      </w:r>
      <w:r>
        <w:rPr>
          <w:i/>
          <w:iCs/>
        </w:rPr>
        <w:t xml:space="preserve">“Addressing Typographic Hallucination in Generative AI Images: An Open-Set Metric Learning Approach to Font Style Recognition.”</w:t>
      </w:r>
    </w:p>
    <w:p>
      <w:pPr>
        <w:pStyle w:val="BodyText"/>
      </w:pPr>
      <w:r>
        <w:t xml:space="preserve">Version 1.0 · IEEE 830 / ISO·IEC·IEEE 29148 (thesis-scoped)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Version</w:t>
            </w:r>
          </w:p>
        </w:tc>
        <w:tc>
          <w:tcPr/>
          <w:p>
            <w:pPr>
              <w:pStyle w:val="Compact"/>
              <w:jc w:val="left"/>
            </w:pPr>
            <w:r>
              <w:t xml:space="preserve">Description</w:t>
            </w:r>
          </w:p>
        </w:tc>
        <w:tc>
          <w:tcPr/>
          <w:p>
            <w:pPr>
              <w:pStyle w:val="Compact"/>
              <w:jc w:val="left"/>
            </w:pPr>
            <w:r>
              <w:t xml:space="preserve">Author</w:t>
            </w:r>
          </w:p>
        </w:tc>
      </w:tr>
      <w:tr>
        <w:tc>
          <w:tcPr/>
          <w:p>
            <w:pPr>
              <w:pStyle w:val="Compact"/>
              <w:jc w:val="left"/>
            </w:pPr>
            <w:r>
              <w:t xml:space="preserve">2026-07-16</w:t>
            </w:r>
          </w:p>
        </w:tc>
        <w:tc>
          <w:tcPr/>
          <w:p>
            <w:pPr>
              <w:pStyle w:val="Compact"/>
              <w:jc w:val="left"/>
            </w:pPr>
            <w:r>
              <w:t xml:space="preserve">1.0</w:t>
            </w:r>
          </w:p>
        </w:tc>
        <w:tc>
          <w:tcPr/>
          <w:p>
            <w:pPr>
              <w:pStyle w:val="Compact"/>
              <w:jc w:val="left"/>
            </w:pPr>
            <w:r>
              <w:t xml:space="preserve">Initial thesis-scoped SRS</w:t>
            </w:r>
          </w:p>
        </w:tc>
        <w:tc>
          <w:tcPr/>
          <w:p>
            <w:pPr>
              <w:pStyle w:val="Compact"/>
              <w:jc w:val="left"/>
            </w:pPr>
            <w:r>
              <w:t xml:space="preserve">Research team</w:t>
            </w:r>
          </w:p>
        </w:tc>
      </w:tr>
    </w:tbl>
    <w:p>
      <w:r>
        <w:pict>
          <v:rect style="width:0;height:1.5pt" o:hralign="center" o:hrstd="t" o:hr="t"/>
        </w:pict>
      </w:r>
    </w:p>
    <w:bookmarkStart w:id="12" w:name="introduction"/>
    <w:p>
      <w:pPr>
        <w:pStyle w:val="Heading2"/>
      </w:pPr>
      <w:r>
        <w:t xml:space="preserve">1. Introduction</w:t>
      </w:r>
    </w:p>
    <w:bookmarkStart w:id="9" w:name="purpose"/>
    <w:p>
      <w:pPr>
        <w:pStyle w:val="Heading3"/>
      </w:pPr>
      <w:r>
        <w:t xml:space="preserve">1.1 Purpose</w:t>
      </w:r>
    </w:p>
    <w:p>
      <w:pPr>
        <w:pStyle w:val="FirstParagraph"/>
      </w:pPr>
      <w:r>
        <w:t xml:space="preserve">This document specifies the requirements for</w:t>
      </w:r>
      <w:r>
        <w:t xml:space="preserve"> </w:t>
      </w:r>
      <w:r>
        <w:rPr>
          <w:b/>
          <w:bCs/>
        </w:rPr>
        <w:t xml:space="preserve">FontID</w:t>
      </w:r>
      <w:r>
        <w:t xml:space="preserve">, the web demonstrator that exposes the thesis’s font-recognition model to a user. It is the</w:t>
      </w:r>
      <w:r>
        <w:t xml:space="preserve"> </w:t>
      </w:r>
      <w:r>
        <w:rPr>
          <w:i/>
          <w:iCs/>
        </w:rPr>
        <w:t xml:space="preserve">artifact</w:t>
      </w:r>
      <w:r>
        <w:t xml:space="preserve"> </w:t>
      </w:r>
      <w:r>
        <w:t xml:space="preserve">half of the study’s build method (§4.10): a single-page application that accepts a generative-AI image, runs the open-set metric-learning pipeline, and returns a ranked shortlist of the closest Google Fonts for each detected line of text — or rejects the text as out-of-palette. The document is written for the two researchers (developers), the faculty adviser, and the panel evaluating the demonstrator.</w:t>
      </w:r>
    </w:p>
    <w:p>
      <w:pPr>
        <w:pStyle w:val="BodyText"/>
      </w:pPr>
      <w:r>
        <w:t xml:space="preserve">Requirements use</w:t>
      </w:r>
      <w:r>
        <w:t xml:space="preserve"> </w:t>
      </w:r>
      <w:r>
        <w:rPr>
          <w:b/>
          <w:bCs/>
        </w:rPr>
        <w:t xml:space="preserve">shall</w:t>
      </w:r>
      <w:r>
        <w:t xml:space="preserve"> </w:t>
      </w:r>
      <w:r>
        <w:t xml:space="preserve">for mandatory behavior,</w:t>
      </w:r>
      <w:r>
        <w:t xml:space="preserve"> </w:t>
      </w:r>
      <w:r>
        <w:rPr>
          <w:b/>
          <w:bCs/>
        </w:rPr>
        <w:t xml:space="preserve">should</w:t>
      </w:r>
      <w:r>
        <w:t xml:space="preserve"> </w:t>
      </w:r>
      <w:r>
        <w:t xml:space="preserve">for desired behavior, and are labeled</w:t>
      </w:r>
      <w:r>
        <w:t xml:space="preserve"> </w:t>
      </w:r>
      <w:r>
        <w:rPr>
          <w:rStyle w:val="VerbatimChar"/>
        </w:rPr>
        <w:t xml:space="preserve">REQ-&lt;section&gt;-&lt;n&gt;</w:t>
      </w:r>
      <w:r>
        <w:t xml:space="preserve"> </w:t>
      </w:r>
      <w:r>
        <w:t xml:space="preserve">with priority</w:t>
      </w:r>
      <w:r>
        <w:t xml:space="preserve"> </w:t>
      </w:r>
      <w:r>
        <w:rPr>
          <w:b/>
          <w:bCs/>
        </w:rPr>
        <w:t xml:space="preserve">High / Med / Low</w:t>
      </w:r>
      <w:r>
        <w:t xml:space="preserve">.</w:t>
      </w:r>
    </w:p>
    <w:bookmarkEnd w:id="9"/>
    <w:bookmarkStart w:id="10" w:name="scope"/>
    <w:p>
      <w:pPr>
        <w:pStyle w:val="Heading3"/>
      </w:pPr>
      <w:r>
        <w:t xml:space="preserve">1.2 Scope</w:t>
      </w:r>
    </w:p>
    <w:p>
      <w:pPr>
        <w:pStyle w:val="FirstParagraph"/>
      </w:pPr>
      <w:r>
        <w:t xml:space="preserve">FontID is a</w:t>
      </w:r>
      <w:r>
        <w:t xml:space="preserve"> </w:t>
      </w:r>
      <w:r>
        <w:rPr>
          <w:b/>
          <w:bCs/>
        </w:rPr>
        <w:t xml:space="preserve">local demonstration harness</w:t>
      </w:r>
      <w:r>
        <w:t xml:space="preserve">, not a production service. It wraps the trained model so that hallucinated text crops map to a localized palette of the top 50–100 Google Fonts for free template reconstruction. Explicitly</w:t>
      </w:r>
      <w:r>
        <w:t xml:space="preserve"> </w:t>
      </w:r>
      <w:r>
        <w:rPr>
          <w:b/>
          <w:bCs/>
        </w:rPr>
        <w:t xml:space="preserve">out of scope</w:t>
      </w:r>
      <w:r>
        <w:t xml:space="preserve">: user accounts, multi-user scaling, persistent storage, payment/licensing, and font vectorization. The app is single-page with three zones —</w:t>
      </w:r>
      <w:r>
        <w:t xml:space="preserve"> </w:t>
      </w:r>
      <w:r>
        <w:rPr>
          <w:b/>
          <w:bCs/>
        </w:rPr>
        <w:t xml:space="preserve">Input → Processing → Results</w:t>
      </w:r>
      <w:r>
        <w:t xml:space="preserve"> </w:t>
      </w:r>
      <w:r>
        <w:t xml:space="preserve">— and runs on one machine for the defense demo.</w:t>
      </w:r>
    </w:p>
    <w:bookmarkEnd w:id="10"/>
    <w:bookmarkStart w:id="11" w:name="definitions-and-acronyms"/>
    <w:p>
      <w:pPr>
        <w:pStyle w:val="Heading3"/>
      </w:pPr>
      <w:r>
        <w:t xml:space="preserve">1.3 Definitions and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Typographic hallucination</w:t>
            </w:r>
          </w:p>
        </w:tc>
        <w:tc>
          <w:tcPr/>
          <w:p>
            <w:pPr>
              <w:pStyle w:val="Compact"/>
              <w:jc w:val="left"/>
            </w:pPr>
            <w:r>
              <w:t xml:space="preserve">Probabilistic glyph deformation (warping, kerning jitter, smear) that GenAI introduces into rendered text.</w:t>
            </w:r>
          </w:p>
        </w:tc>
      </w:tr>
      <w:tr>
        <w:tc>
          <w:tcPr/>
          <w:p>
            <w:pPr>
              <w:pStyle w:val="Compact"/>
              <w:jc w:val="left"/>
            </w:pPr>
            <w:r>
              <w:t xml:space="preserve">Palette</w:t>
            </w:r>
          </w:p>
        </w:tc>
        <w:tc>
          <w:tcPr/>
          <w:p>
            <w:pPr>
              <w:pStyle w:val="Compact"/>
              <w:jc w:val="left"/>
            </w:pPr>
            <w:r>
              <w:t xml:space="preserve">The curated closed set of 50–100 known Google Fonts the model can name.</w:t>
            </w:r>
          </w:p>
        </w:tc>
      </w:tr>
      <w:tr>
        <w:tc>
          <w:tcPr/>
          <w:p>
            <w:pPr>
              <w:pStyle w:val="Compact"/>
              <w:jc w:val="left"/>
            </w:pPr>
            <w:r>
              <w:t xml:space="preserve">Open-set / reject</w:t>
            </w:r>
          </w:p>
        </w:tc>
        <w:tc>
          <w:tcPr/>
          <w:p>
            <w:pPr>
              <w:pStyle w:val="Compact"/>
              <w:jc w:val="left"/>
            </w:pPr>
            <w:r>
              <w:t xml:space="preserve">Returning</w:t>
            </w:r>
            <w:r>
              <w:t xml:space="preserve"> </w:t>
            </w:r>
            <w:r>
              <w:t xml:space="preserve">“unknown”</w:t>
            </w:r>
            <w:r>
              <w:t xml:space="preserve"> </w:t>
            </w:r>
            <w:r>
              <w:t xml:space="preserve">when a crop’s best match falls below threshold</w:t>
            </w:r>
            <w:r>
              <w:t xml:space="preserve"> </w:t>
            </w:r>
            <w:r>
              <w:rPr>
                <w:b/>
                <w:bCs/>
              </w:rPr>
              <w:t xml:space="preserve">τ</w:t>
            </w:r>
            <w:r>
              <w:t xml:space="preserve">, instead of forcing a wrong label.</w:t>
            </w:r>
          </w:p>
        </w:tc>
      </w:tr>
      <w:tr>
        <w:tc>
          <w:tcPr/>
          <w:p>
            <w:pPr>
              <w:pStyle w:val="Compact"/>
              <w:jc w:val="left"/>
            </w:pPr>
            <w:r>
              <w:t xml:space="preserve">Top-K</w:t>
            </w:r>
          </w:p>
        </w:tc>
        <w:tc>
          <w:tcPr/>
          <w:p>
            <w:pPr>
              <w:pStyle w:val="Compact"/>
              <w:jc w:val="left"/>
            </w:pPr>
            <w:r>
              <w:t xml:space="preserve">The K highest-ranked font candidates for one text crop (K = 3 in the demo).</w:t>
            </w:r>
          </w:p>
        </w:tc>
      </w:tr>
      <w:tr>
        <w:tc>
          <w:tcPr/>
          <w:p>
            <w:pPr>
              <w:pStyle w:val="Compact"/>
              <w:jc w:val="left"/>
            </w:pPr>
            <w:r>
              <w:t xml:space="preserve">Embedding</w:t>
            </w:r>
          </w:p>
        </w:tc>
        <w:tc>
          <w:tcPr/>
          <w:p>
            <w:pPr>
              <w:pStyle w:val="Compact"/>
              <w:jc w:val="left"/>
            </w:pPr>
            <w:r>
              <w:t xml:space="preserve">The fixed-length style vector produced by the DINOv2 encoder + metric head.</w:t>
            </w:r>
          </w:p>
        </w:tc>
      </w:tr>
      <w:tr>
        <w:tc>
          <w:tcPr/>
          <w:p>
            <w:pPr>
              <w:pStyle w:val="Compact"/>
              <w:jc w:val="left"/>
            </w:pPr>
            <w:r>
              <w:t xml:space="preserve">SSIM</w:t>
            </w:r>
          </w:p>
        </w:tc>
        <w:tc>
          <w:tcPr/>
          <w:p>
            <w:pPr>
              <w:pStyle w:val="Compact"/>
              <w:jc w:val="left"/>
            </w:pPr>
            <w:r>
              <w:t xml:space="preserve">Structural Similarity Index — re-render score between the input crop and the predicted font.</w:t>
            </w:r>
          </w:p>
        </w:tc>
      </w:tr>
    </w:tbl>
    <w:p>
      <w:r>
        <w:pict>
          <v:rect style="width:0;height:1.5pt" o:hralign="center" o:hrstd="t" o:hr="t"/>
        </w:pict>
      </w:r>
    </w:p>
    <w:bookmarkEnd w:id="11"/>
    <w:bookmarkEnd w:id="12"/>
    <w:bookmarkStart w:id="19" w:name="overall-description"/>
    <w:p>
      <w:pPr>
        <w:pStyle w:val="Heading2"/>
      </w:pPr>
      <w:r>
        <w:t xml:space="preserve">2. Overall Description</w:t>
      </w:r>
    </w:p>
    <w:bookmarkStart w:id="13" w:name="product-perspective"/>
    <w:p>
      <w:pPr>
        <w:pStyle w:val="Heading3"/>
      </w:pPr>
      <w:r>
        <w:t xml:space="preserve">2.1 Product Perspective</w:t>
      </w:r>
    </w:p>
    <w:p>
      <w:pPr>
        <w:pStyle w:val="FirstParagraph"/>
      </w:pPr>
      <w:r>
        <w:t xml:space="preserve">FontID is a</w:t>
      </w:r>
      <w:r>
        <w:t xml:space="preserve"> </w:t>
      </w:r>
      <w:r>
        <w:rPr>
          <w:b/>
          <w:bCs/>
        </w:rPr>
        <w:t xml:space="preserve">new, self-contained</w:t>
      </w:r>
      <w:r>
        <w:t xml:space="preserve"> </w:t>
      </w:r>
      <w:r>
        <w:t xml:space="preserve">front end over an existing trained model; it adds no new learning logic. The runtime path is layered — React client → FastAPI backend → PyTorch inference service → model weights and font assets — as detailed in the system-architecture diagram (Ch4 §4.5.2, Fig 9). The trained metric head is produced offline; the app only</w:t>
      </w:r>
      <w:r>
        <w:t xml:space="preserve"> </w:t>
      </w:r>
      <w:r>
        <w:rPr>
          <w:i/>
          <w:iCs/>
        </w:rPr>
        <w:t xml:space="preserve">loads and serves</w:t>
      </w:r>
      <w:r>
        <w:t xml:space="preserve"> </w:t>
      </w:r>
      <w:r>
        <w:t xml:space="preserve">it.</w:t>
      </w:r>
    </w:p>
    <w:bookmarkEnd w:id="13"/>
    <w:bookmarkStart w:id="14" w:name="product-functions"/>
    <w:p>
      <w:pPr>
        <w:pStyle w:val="Heading3"/>
      </w:pPr>
      <w:r>
        <w:t xml:space="preserve">2.2 Product Functions</w:t>
      </w:r>
    </w:p>
    <w:p>
      <w:pPr>
        <w:pStyle w:val="Compact"/>
        <w:numPr>
          <w:ilvl w:val="0"/>
          <w:numId w:val="1001"/>
        </w:numPr>
      </w:pPr>
      <w:r>
        <w:t xml:space="preserve">Accept a GenAI image by drag-drop, file browse, or bundled sample.</w:t>
      </w:r>
    </w:p>
    <w:p>
      <w:pPr>
        <w:pStyle w:val="Compact"/>
        <w:numPr>
          <w:ilvl w:val="0"/>
          <w:numId w:val="1001"/>
        </w:numPr>
      </w:pPr>
      <w:r>
        <w:t xml:space="preserve">Localize the text region(s) in the image and crop each one.</w:t>
      </w:r>
    </w:p>
    <w:p>
      <w:pPr>
        <w:pStyle w:val="Compact"/>
        <w:numPr>
          <w:ilvl w:val="0"/>
          <w:numId w:val="1001"/>
        </w:numPr>
      </w:pPr>
      <w:r>
        <w:t xml:space="preserve">Embed each crop and rank it against the font palette.</w:t>
      </w:r>
    </w:p>
    <w:p>
      <w:pPr>
        <w:pStyle w:val="Compact"/>
        <w:numPr>
          <w:ilvl w:val="0"/>
          <w:numId w:val="1001"/>
        </w:numPr>
      </w:pPr>
      <w:r>
        <w:t xml:space="preserve">Return a Top-K shortlist per crop with a similarity score, or reject it as out-of-palette.</w:t>
      </w:r>
    </w:p>
    <w:p>
      <w:pPr>
        <w:pStyle w:val="Compact"/>
        <w:numPr>
          <w:ilvl w:val="0"/>
          <w:numId w:val="1001"/>
        </w:numPr>
      </w:pPr>
      <w:r>
        <w:t xml:space="preserve">Render each candidate font as a live preview of the detected text for visual confirmation.</w:t>
      </w:r>
    </w:p>
    <w:bookmarkEnd w:id="14"/>
    <w:bookmarkStart w:id="15" w:name="user-classes"/>
    <w:p>
      <w:pPr>
        <w:pStyle w:val="Heading3"/>
      </w:pPr>
      <w:r>
        <w:t xml:space="preserve">2.3 User Classes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User class</w:t>
            </w:r>
          </w:p>
        </w:tc>
        <w:tc>
          <w:tcPr/>
          <w:p>
            <w:pPr>
              <w:pStyle w:val="Compact"/>
              <w:jc w:val="left"/>
            </w:pPr>
            <w:r>
              <w:t xml:space="preserve">Characteristics</w:t>
            </w:r>
          </w:p>
        </w:tc>
        <w:tc>
          <w:tcPr/>
          <w:p>
            <w:pPr>
              <w:pStyle w:val="Compact"/>
              <w:jc w:val="left"/>
            </w:pPr>
            <w:r>
              <w:t xml:space="preserve">Use of the app</w:t>
            </w:r>
          </w:p>
        </w:tc>
      </w:tr>
      <w:tr>
        <w:tc>
          <w:tcPr/>
          <w:p>
            <w:pPr>
              <w:pStyle w:val="Compact"/>
              <w:jc w:val="left"/>
            </w:pPr>
            <w:r>
              <w:t xml:space="preserve">Designer / end user</w:t>
            </w:r>
          </w:p>
        </w:tc>
        <w:tc>
          <w:tcPr/>
          <w:p>
            <w:pPr>
              <w:pStyle w:val="Compact"/>
              <w:jc w:val="left"/>
            </w:pPr>
            <w:r>
              <w:t xml:space="preserve">Non-technical; wants a free font match to rebuild a template.</w:t>
            </w:r>
          </w:p>
        </w:tc>
        <w:tc>
          <w:tcPr/>
          <w:p>
            <w:pPr>
              <w:pStyle w:val="Compact"/>
              <w:jc w:val="left"/>
            </w:pPr>
            <w:r>
              <w:t xml:space="preserve">Uploads an image, reads the Top-K shortlist.</w:t>
            </w:r>
          </w:p>
        </w:tc>
      </w:tr>
      <w:tr>
        <w:tc>
          <w:tcPr/>
          <w:p>
            <w:pPr>
              <w:pStyle w:val="Compact"/>
              <w:jc w:val="left"/>
            </w:pPr>
            <w:r>
              <w:t xml:space="preserve">Researcher / evaluator</w:t>
            </w:r>
          </w:p>
        </w:tc>
        <w:tc>
          <w:tcPr/>
          <w:p>
            <w:pPr>
              <w:pStyle w:val="Compact"/>
              <w:jc w:val="left"/>
            </w:pPr>
            <w:r>
              <w:t xml:space="preserve">The team + panel; technical.</w:t>
            </w:r>
          </w:p>
        </w:tc>
        <w:tc>
          <w:tcPr/>
          <w:p>
            <w:pPr>
              <w:pStyle w:val="Compact"/>
              <w:jc w:val="left"/>
            </w:pPr>
            <w:r>
              <w:t xml:space="preserve">Drives the demo, inspects scores, confirms open-set reject behavior.</w:t>
            </w:r>
          </w:p>
        </w:tc>
      </w:tr>
    </w:tbl>
    <w:bookmarkEnd w:id="15"/>
    <w:bookmarkStart w:id="16" w:name="operating-environment"/>
    <w:p>
      <w:pPr>
        <w:pStyle w:val="Heading3"/>
      </w:pPr>
      <w:r>
        <w:t xml:space="preserve">2.4 Operating Environment</w:t>
      </w:r>
    </w:p>
    <w:p>
      <w:pPr>
        <w:pStyle w:val="Compact"/>
        <w:numPr>
          <w:ilvl w:val="0"/>
          <w:numId w:val="1002"/>
        </w:numPr>
      </w:pPr>
      <w:r>
        <w:rPr>
          <w:b/>
          <w:bCs/>
        </w:rPr>
        <w:t xml:space="preserve">Client:</w:t>
      </w:r>
      <w:r>
        <w:t xml:space="preserve"> </w:t>
      </w:r>
      <w:r>
        <w:t xml:space="preserve">current Chrome / Firefox / Edge (latest two versions), desktop viewport.</w:t>
      </w:r>
    </w:p>
    <w:p>
      <w:pPr>
        <w:pStyle w:val="Compact"/>
        <w:numPr>
          <w:ilvl w:val="0"/>
          <w:numId w:val="1002"/>
        </w:numPr>
      </w:pPr>
      <w:r>
        <w:rPr>
          <w:b/>
          <w:bCs/>
        </w:rPr>
        <w:t xml:space="preserve">Server:</w:t>
      </w:r>
      <w:r>
        <w:t xml:space="preserve"> </w:t>
      </w:r>
      <w:r>
        <w:t xml:space="preserve">Python 3.11+, FastAPI, PyTorch, packaged with Docker; runs on the presenter’s laptop (</w:t>
      </w:r>
      <w:r>
        <w:rPr>
          <w:rStyle w:val="VerbatimChar"/>
        </w:rPr>
        <w:t xml:space="preserve">localhost</w:t>
      </w:r>
      <w:r>
        <w:t xml:space="preserve">). GPU optional — CPU inference acceptable for single-image demo latency.</w:t>
      </w:r>
    </w:p>
    <w:p>
      <w:pPr>
        <w:pStyle w:val="Compact"/>
        <w:numPr>
          <w:ilvl w:val="0"/>
          <w:numId w:val="1002"/>
        </w:numPr>
      </w:pPr>
      <w:r>
        <w:rPr>
          <w:b/>
          <w:bCs/>
        </w:rPr>
        <w:t xml:space="preserve">Assets:</w:t>
      </w:r>
      <w:r>
        <w:t xml:space="preserve"> </w:t>
      </w:r>
      <w:r>
        <w:t xml:space="preserve">DINOv2 + baseline weights from HuggingFace Hub; Google Fonts files for palette matching and preview rendering.</w:t>
      </w:r>
    </w:p>
    <w:bookmarkEnd w:id="16"/>
    <w:bookmarkStart w:id="17" w:name="design-and-implementation-constraints"/>
    <w:p>
      <w:pPr>
        <w:pStyle w:val="Heading3"/>
      </w:pPr>
      <w:r>
        <w:t xml:space="preserve">2.5 Design and Implementation Constraints</w:t>
      </w:r>
    </w:p>
    <w:p>
      <w:pPr>
        <w:pStyle w:val="Compact"/>
        <w:numPr>
          <w:ilvl w:val="0"/>
          <w:numId w:val="1003"/>
        </w:numPr>
      </w:pPr>
      <w:r>
        <w:t xml:space="preserve">Stack is fixed by the methodology (§4.8):</w:t>
      </w:r>
      <w:r>
        <w:t xml:space="preserve"> </w:t>
      </w:r>
      <w:r>
        <w:rPr>
          <w:b/>
          <w:bCs/>
        </w:rPr>
        <w:t xml:space="preserve">React</w:t>
      </w:r>
      <w:r>
        <w:t xml:space="preserve"> </w:t>
      </w:r>
      <w:r>
        <w:t xml:space="preserve">(frontend),</w:t>
      </w:r>
      <w:r>
        <w:t xml:space="preserve"> </w:t>
      </w:r>
      <w:r>
        <w:rPr>
          <w:b/>
          <w:bCs/>
        </w:rPr>
        <w:t xml:space="preserve">FastAPI</w:t>
      </w:r>
      <w:r>
        <w:t xml:space="preserve"> </w:t>
      </w:r>
      <w:r>
        <w:t xml:space="preserve">(backend),</w:t>
      </w:r>
      <w:r>
        <w:t xml:space="preserve"> </w:t>
      </w:r>
      <w:r>
        <w:rPr>
          <w:b/>
          <w:bCs/>
        </w:rPr>
        <w:t xml:space="preserve">PyTorch + HuggingFace</w:t>
      </w:r>
      <w:r>
        <w:t xml:space="preserve"> </w:t>
      </w:r>
      <w:r>
        <w:t xml:space="preserve">(inference),</w:t>
      </w:r>
      <w:r>
        <w:t xml:space="preserve"> </w:t>
      </w:r>
      <w:r>
        <w:rPr>
          <w:b/>
          <w:bCs/>
        </w:rPr>
        <w:t xml:space="preserve">Docker</w:t>
      </w:r>
      <w:r>
        <w:t xml:space="preserve"> </w:t>
      </w:r>
      <w:r>
        <w:t xml:space="preserve">(deploy).</w:t>
      </w:r>
    </w:p>
    <w:p>
      <w:pPr>
        <w:pStyle w:val="Compact"/>
        <w:numPr>
          <w:ilvl w:val="0"/>
          <w:numId w:val="1003"/>
        </w:numPr>
      </w:pPr>
      <w:r>
        <w:t xml:space="preserve">Preprocessing (square-pad → 224² → ImageNet normalize)</w:t>
      </w:r>
      <w:r>
        <w:t xml:space="preserve"> </w:t>
      </w:r>
      <w:r>
        <w:rPr>
          <w:b/>
          <w:bCs/>
        </w:rPr>
        <w:t xml:space="preserve">shall</w:t>
      </w:r>
      <w:r>
        <w:t xml:space="preserve"> </w:t>
      </w:r>
      <w:r>
        <w:t xml:space="preserve">run inside the model forward pass to avoid train–serve skew (§4.3.2).</w:t>
      </w:r>
    </w:p>
    <w:p>
      <w:pPr>
        <w:pStyle w:val="Compact"/>
        <w:numPr>
          <w:ilvl w:val="0"/>
          <w:numId w:val="1003"/>
        </w:numPr>
      </w:pPr>
      <w:r>
        <w:t xml:space="preserve">Only open-source fonts (the Google Fonts palette) may be returned — no commercial font identifiers or licenses.</w:t>
      </w:r>
    </w:p>
    <w:bookmarkEnd w:id="17"/>
    <w:bookmarkStart w:id="18" w:name="assumptions-and-dependencies"/>
    <w:p>
      <w:pPr>
        <w:pStyle w:val="Heading3"/>
      </w:pPr>
      <w:r>
        <w:t xml:space="preserve">2.6 Assumptions and Dependencies</w:t>
      </w:r>
    </w:p>
    <w:p>
      <w:pPr>
        <w:pStyle w:val="Compact"/>
        <w:numPr>
          <w:ilvl w:val="0"/>
          <w:numId w:val="1004"/>
        </w:numPr>
      </w:pPr>
      <w:r>
        <w:t xml:space="preserve">The trained metric head and palette are available on disk at startup.</w:t>
      </w:r>
    </w:p>
    <w:p>
      <w:pPr>
        <w:pStyle w:val="Compact"/>
        <w:numPr>
          <w:ilvl w:val="0"/>
          <w:numId w:val="1004"/>
        </w:numPr>
      </w:pPr>
      <w:r>
        <w:t xml:space="preserve">The uploaded image contains legible rendered text (not handwriting / heavy occlusion).</w:t>
      </w:r>
    </w:p>
    <w:p>
      <w:pPr>
        <w:pStyle w:val="Compact"/>
        <w:numPr>
          <w:ilvl w:val="0"/>
          <w:numId w:val="1004"/>
        </w:numPr>
      </w:pPr>
      <w:r>
        <w:t xml:space="preserve">The off-the-shelf text-localization component is available and returns bounding boxes.</w:t>
      </w:r>
    </w:p>
    <w:p>
      <w:r>
        <w:pict>
          <v:rect style="width:0;height:1.5pt" o:hralign="center" o:hrstd="t" o:hr="t"/>
        </w:pict>
      </w:r>
    </w:p>
    <w:bookmarkEnd w:id="18"/>
    <w:bookmarkEnd w:id="19"/>
    <w:bookmarkStart w:id="25" w:name="external-interface-requirements"/>
    <w:p>
      <w:pPr>
        <w:pStyle w:val="Heading2"/>
      </w:pPr>
      <w:r>
        <w:t xml:space="preserve">3. External Interface Requirements</w:t>
      </w:r>
    </w:p>
    <w:bookmarkStart w:id="23" w:name="user-interface"/>
    <w:p>
      <w:pPr>
        <w:pStyle w:val="Heading3"/>
      </w:pPr>
      <w:r>
        <w:t xml:space="preserve">3.1 User Interface</w:t>
      </w:r>
    </w:p>
    <w:p>
      <w:pPr>
        <w:pStyle w:val="FirstParagraph"/>
      </w:pPr>
      <w:r>
        <w:t xml:space="preserve">Single page, three vertically stacked zones (wireframe below):</w:t>
      </w:r>
    </w:p>
    <w:p>
      <w:pPr>
        <w:pStyle w:val="Compact"/>
        <w:numPr>
          <w:ilvl w:val="0"/>
          <w:numId w:val="1005"/>
        </w:numPr>
      </w:pPr>
      <w:r>
        <w:rPr>
          <w:b/>
          <w:bCs/>
        </w:rPr>
        <w:t xml:space="preserve">Input</w:t>
      </w:r>
      <w:r>
        <w:t xml:space="preserve"> </w:t>
      </w:r>
      <w:r>
        <w:t xml:space="preserve">— a drag-drop/browse dropzone, sample thumbnails, and an</w:t>
      </w:r>
      <w:r>
        <w:t xml:space="preserve"> </w:t>
      </w:r>
      <w:r>
        <w:rPr>
          <w:b/>
          <w:bCs/>
        </w:rPr>
        <w:t xml:space="preserve">Identify Fonts</w:t>
      </w:r>
      <w:r>
        <w:t xml:space="preserve"> </w:t>
      </w:r>
      <w:r>
        <w:t xml:space="preserve">action.</w:t>
      </w:r>
    </w:p>
    <w:p>
      <w:pPr>
        <w:pStyle w:val="Compact"/>
        <w:numPr>
          <w:ilvl w:val="0"/>
          <w:numId w:val="1005"/>
        </w:numPr>
      </w:pPr>
      <w:r>
        <w:rPr>
          <w:b/>
          <w:bCs/>
        </w:rPr>
        <w:t xml:space="preserve">Processing</w:t>
      </w:r>
      <w:r>
        <w:t xml:space="preserve"> </w:t>
      </w:r>
      <w:r>
        <w:t xml:space="preserve">— the uploaded image with detected text regions boxed, plus a pipeline status/progress indicator.</w:t>
      </w:r>
    </w:p>
    <w:p>
      <w:pPr>
        <w:pStyle w:val="Compact"/>
        <w:numPr>
          <w:ilvl w:val="0"/>
          <w:numId w:val="1005"/>
        </w:numPr>
      </w:pPr>
      <w:r>
        <w:rPr>
          <w:b/>
          <w:bCs/>
        </w:rPr>
        <w:t xml:space="preserve">Results</w:t>
      </w:r>
      <w:r>
        <w:t xml:space="preserve"> </w:t>
      </w:r>
      <w:r>
        <w:t xml:space="preserve">— one card per detected crop: the crop thumbnail, its Top-K font shortlist (name · preview · similarity bar), and a</w:t>
      </w:r>
      <w:r>
        <w:t xml:space="preserve"> </w:t>
      </w:r>
      <w:r>
        <w:rPr>
          <w:b/>
          <w:bCs/>
        </w:rPr>
        <w:t xml:space="preserve">KNOWN / UNKNOWN</w:t>
      </w:r>
      <w:r>
        <w:t xml:space="preserve"> </w:t>
      </w:r>
      <w:r>
        <w:t xml:space="preserve">badge for the open-set decision.</w:t>
      </w:r>
    </w:p>
    <w:p>
      <w:pPr>
        <w:pStyle w:val="FirstParagraph"/>
      </w:pPr>
      <w:r>
        <w:t xml:space="preserve">The interface</w:t>
      </w:r>
      <w:r>
        <w:t xml:space="preserve"> </w:t>
      </w:r>
      <w:r>
        <w:rPr>
          <w:b/>
          <w:bCs/>
        </w:rPr>
        <w:t xml:space="preserve">shall</w:t>
      </w:r>
      <w:r>
        <w:t xml:space="preserve"> </w:t>
      </w:r>
      <w:r>
        <w:t xml:space="preserve">work at desktop widths and keep all three zones reachable on one page. Standard affordances: every result font preview offers a copy-name / preview action.</w:t>
      </w:r>
    </w:p>
    <w:p>
      <w:pPr>
        <w:pStyle w:val="CaptionedFigure"/>
      </w:pPr>
      <w:r>
        <w:drawing>
          <wp:inline>
            <wp:extent cx="5334000" cy="7593328"/>
            <wp:effectExtent b="0" l="0" r="0" t="0"/>
            <wp:docPr descr="Figure — FontID single-page wireframe (Input → Processing → Results)." title="" id="21" name="Picture"/>
            <a:graphic>
              <a:graphicData uri="http://schemas.openxmlformats.org/drawingml/2006/picture">
                <pic:pic>
                  <pic:nvPicPr>
                    <pic:cNvPr descr="../../../assets/figures/app_wireframe.png" id="22" name="Picture"/>
                    <pic:cNvPicPr>
                      <a:picLocks noChangeArrowheads="1" noChangeAspect="1"/>
                    </pic:cNvPicPr>
                  </pic:nvPicPr>
                  <pic:blipFill>
                    <a:blip r:embed="rId20"/>
                    <a:stretch>
                      <a:fillRect/>
                    </a:stretch>
                  </pic:blipFill>
                  <pic:spPr bwMode="auto">
                    <a:xfrm>
                      <a:off x="0" y="0"/>
                      <a:ext cx="5334000" cy="7593328"/>
                    </a:xfrm>
                    <a:prstGeom prst="rect">
                      <a:avLst/>
                    </a:prstGeom>
                    <a:noFill/>
                    <a:ln w="9525">
                      <a:noFill/>
                      <a:headEnd/>
                      <a:tailEnd/>
                    </a:ln>
                  </pic:spPr>
                </pic:pic>
              </a:graphicData>
            </a:graphic>
          </wp:inline>
        </w:drawing>
      </w:r>
    </w:p>
    <w:p>
      <w:pPr>
        <w:pStyle w:val="ImageCaption"/>
      </w:pPr>
      <w:r>
        <w:t xml:space="preserve">Figure — FontID single-page wireframe (Input → Processing → Results).</w:t>
      </w:r>
    </w:p>
    <w:p>
      <w:pPr>
        <w:pStyle w:val="BodyText"/>
      </w:pPr>
      <w:r>
        <w:rPr>
          <w:i/>
          <w:iCs/>
        </w:rPr>
        <w:t xml:space="preserve">Figure. FontID wireframe: three-zone single page. Region 1 accepts (Top-3 in palette); Region 2 is rejected as out-of-palette (max similarity &lt; τ), demonstrating open-set behavior.</w:t>
      </w:r>
    </w:p>
    <w:bookmarkEnd w:id="23"/>
    <w:bookmarkStart w:id="24" w:name="software-interfaces"/>
    <w:p>
      <w:pPr>
        <w:pStyle w:val="Heading3"/>
      </w:pPr>
      <w:r>
        <w:t xml:space="preserve">3.2 Software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Purpose</w:t>
            </w:r>
          </w:p>
        </w:tc>
        <w:tc>
          <w:tcPr/>
          <w:p>
            <w:pPr>
              <w:pStyle w:val="Compact"/>
              <w:jc w:val="left"/>
            </w:pPr>
            <w:r>
              <w:t xml:space="preserve">Data exchanged</w:t>
            </w:r>
          </w:p>
        </w:tc>
      </w:tr>
      <w:tr>
        <w:tc>
          <w:tcPr/>
          <w:p>
            <w:pPr>
              <w:pStyle w:val="Compact"/>
              <w:jc w:val="left"/>
            </w:pPr>
            <w:r>
              <w:rPr>
                <w:rStyle w:val="VerbatimChar"/>
              </w:rPr>
              <w:t xml:space="preserve">POST /predict</w:t>
            </w:r>
            <w:r>
              <w:t xml:space="preserve"> </w:t>
            </w:r>
            <w:r>
              <w:t xml:space="preserve">(FastAPI REST)</w:t>
            </w:r>
          </w:p>
        </w:tc>
        <w:tc>
          <w:tcPr/>
          <w:p>
            <w:pPr>
              <w:pStyle w:val="Compact"/>
              <w:jc w:val="left"/>
            </w:pPr>
            <w:r>
              <w:t xml:space="preserve">Client sends the image; server returns results.</w:t>
            </w:r>
          </w:p>
        </w:tc>
        <w:tc>
          <w:tcPr/>
          <w:p>
            <w:pPr>
              <w:pStyle w:val="Compact"/>
              <w:jc w:val="left"/>
            </w:pPr>
            <w:r>
              <w:t xml:space="preserve">Request: image (multipart). Response: JSON — per crop, bounding box + Top-K</w:t>
            </w:r>
            <w:r>
              <w:t xml:space="preserve"> </w:t>
            </w:r>
            <w:r>
              <w:rPr>
                <w:rStyle w:val="VerbatimChar"/>
              </w:rPr>
              <w:t xml:space="preserve">{font, score}</w:t>
            </w:r>
            <w:r>
              <w:t xml:space="preserve"> </w:t>
            </w:r>
            <w:r>
              <w:t xml:space="preserve">+</w:t>
            </w:r>
            <w:r>
              <w:t xml:space="preserve"> </w:t>
            </w:r>
            <w:r>
              <w:rPr>
                <w:rStyle w:val="VerbatimChar"/>
              </w:rPr>
              <w:t xml:space="preserve">known</w:t>
            </w:r>
            <w:r>
              <w:t xml:space="preserve"> </w:t>
            </w:r>
            <w:r>
              <w:t xml:space="preserve">flag.</w:t>
            </w:r>
          </w:p>
        </w:tc>
      </w:tr>
      <w:tr>
        <w:tc>
          <w:tcPr/>
          <w:p>
            <w:pPr>
              <w:pStyle w:val="Compact"/>
              <w:jc w:val="left"/>
            </w:pPr>
            <w:r>
              <w:t xml:space="preserve">HuggingFace Hub</w:t>
            </w:r>
          </w:p>
        </w:tc>
        <w:tc>
          <w:tcPr/>
          <w:p>
            <w:pPr>
              <w:pStyle w:val="Compact"/>
              <w:jc w:val="left"/>
            </w:pPr>
            <w:r>
              <w:t xml:space="preserve">Load DINOv2 + baseline weights at startup.</w:t>
            </w:r>
          </w:p>
        </w:tc>
        <w:tc>
          <w:tcPr/>
          <w:p>
            <w:pPr>
              <w:pStyle w:val="Compact"/>
              <w:jc w:val="left"/>
            </w:pPr>
            <w:r>
              <w:t xml:space="preserve">Model tensors (read-once).</w:t>
            </w:r>
          </w:p>
        </w:tc>
      </w:tr>
      <w:tr>
        <w:tc>
          <w:tcPr/>
          <w:p>
            <w:pPr>
              <w:pStyle w:val="Compact"/>
              <w:jc w:val="left"/>
            </w:pPr>
            <w:r>
              <w:t xml:space="preserve">Google Fonts assets</w:t>
            </w:r>
          </w:p>
        </w:tc>
        <w:tc>
          <w:tcPr/>
          <w:p>
            <w:pPr>
              <w:pStyle w:val="Compact"/>
              <w:jc w:val="left"/>
            </w:pPr>
            <w:r>
              <w:t xml:space="preserve">Palette matching + preview rendering of candidate fonts.</w:t>
            </w:r>
          </w:p>
        </w:tc>
        <w:tc>
          <w:tcPr/>
          <w:p>
            <w:pPr>
              <w:pStyle w:val="Compact"/>
              <w:jc w:val="left"/>
            </w:pPr>
            <w:r>
              <w:t xml:space="preserve">Font files (</w:t>
            </w:r>
            <w:r>
              <w:rPr>
                <w:rStyle w:val="VerbatimChar"/>
              </w:rPr>
              <w:t xml:space="preserve">.ttf</w:t>
            </w:r>
            <w:r>
              <w:t xml:space="preserve">/</w:t>
            </w:r>
            <w:r>
              <w:rPr>
                <w:rStyle w:val="VerbatimChar"/>
              </w:rPr>
              <w:t xml:space="preserve">.woff2</w:t>
            </w:r>
            <w:r>
              <w:t xml:space="preserve">).</w:t>
            </w:r>
          </w:p>
        </w:tc>
      </w:tr>
    </w:tbl>
    <w:p>
      <w:pPr>
        <w:pStyle w:val="BodyText"/>
      </w:pPr>
      <w:r>
        <w:t xml:space="preserve">All client–server traffic is local HTTP over</w:t>
      </w:r>
      <w:r>
        <w:t xml:space="preserve"> </w:t>
      </w:r>
      <w:r>
        <w:rPr>
          <w:rStyle w:val="VerbatimChar"/>
        </w:rPr>
        <w:t xml:space="preserve">localhost</w:t>
      </w:r>
      <w:r>
        <w:t xml:space="preserve">.</w:t>
      </w:r>
    </w:p>
    <w:p>
      <w:r>
        <w:pict>
          <v:rect style="width:0;height:1.5pt" o:hralign="center" o:hrstd="t" o:hr="t"/>
        </w:pict>
      </w:r>
    </w:p>
    <w:bookmarkEnd w:id="24"/>
    <w:bookmarkEnd w:id="25"/>
    <w:bookmarkStart w:id="30" w:name="system-features-functional-requirements"/>
    <w:p>
      <w:pPr>
        <w:pStyle w:val="Heading2"/>
      </w:pPr>
      <w:r>
        <w:t xml:space="preserve">4. System Features (Functional Requirements)</w:t>
      </w:r>
    </w:p>
    <w:bookmarkStart w:id="26" w:name="image-input-priority-high"/>
    <w:p>
      <w:pPr>
        <w:pStyle w:val="Heading3"/>
      </w:pPr>
      <w:r>
        <w:t xml:space="preserve">4.1 Image Input — Priority: High</w:t>
      </w:r>
    </w:p>
    <w:p>
      <w:pPr>
        <w:pStyle w:val="FirstParagraph"/>
      </w:pPr>
      <w:r>
        <w:t xml:space="preserve">User supplies a GenAI image.</w:t>
      </w:r>
      <w:r>
        <w:t xml:space="preserve"> </w:t>
      </w:r>
      <w:r>
        <w:rPr>
          <w:b/>
          <w:bCs/>
        </w:rPr>
        <w:t xml:space="preserve">Stimulus/response:</w:t>
      </w:r>
      <w:r>
        <w:t xml:space="preserve"> </w:t>
      </w:r>
      <w:r>
        <w:t xml:space="preserve">user drops/selects an image → client shows a preview and enables</w:t>
      </w:r>
      <w:r>
        <w:t xml:space="preserve"> </w:t>
      </w:r>
      <w:r>
        <w:rPr>
          <w:b/>
          <w:bCs/>
        </w:rPr>
        <w:t xml:space="preserve">Identify Fonts</w:t>
      </w:r>
      <w:r>
        <w:t xml:space="preserve"> </w:t>
      </w:r>
      <w:r>
        <w:t xml:space="preserve">→ click posts to</w:t>
      </w:r>
      <w:r>
        <w:t xml:space="preserve"> </w:t>
      </w:r>
      <w:r>
        <w:rPr>
          <w:rStyle w:val="VerbatimChar"/>
        </w:rPr>
        <w:t xml:space="preserve">/predict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REQ-4.1-1</w:t>
            </w:r>
          </w:p>
        </w:tc>
        <w:tc>
          <w:tcPr/>
          <w:p>
            <w:pPr>
              <w:pStyle w:val="Compact"/>
              <w:jc w:val="left"/>
            </w:pPr>
            <w:r>
              <w:t xml:space="preserve">The system shall accept an image via drag-drop, file picker, or a bundled sample.</w:t>
            </w:r>
          </w:p>
        </w:tc>
        <w:tc>
          <w:tcPr/>
          <w:p>
            <w:pPr>
              <w:pStyle w:val="Compact"/>
              <w:jc w:val="left"/>
            </w:pPr>
            <w:r>
              <w:t xml:space="preserve">High</w:t>
            </w:r>
          </w:p>
        </w:tc>
      </w:tr>
      <w:tr>
        <w:tc>
          <w:tcPr/>
          <w:p>
            <w:pPr>
              <w:pStyle w:val="Compact"/>
              <w:jc w:val="left"/>
            </w:pPr>
            <w:r>
              <w:t xml:space="preserve">REQ-4.1-2</w:t>
            </w:r>
          </w:p>
        </w:tc>
        <w:tc>
          <w:tcPr/>
          <w:p>
            <w:pPr>
              <w:pStyle w:val="Compact"/>
              <w:jc w:val="left"/>
            </w:pPr>
            <w:r>
              <w:t xml:space="preserve">The system shall accept PNG, JPG, and WEBP up to 10 MB and reject other types with a clear message.</w:t>
            </w:r>
          </w:p>
        </w:tc>
        <w:tc>
          <w:tcPr/>
          <w:p>
            <w:pPr>
              <w:pStyle w:val="Compact"/>
              <w:jc w:val="left"/>
            </w:pPr>
            <w:r>
              <w:t xml:space="preserve">High</w:t>
            </w:r>
          </w:p>
        </w:tc>
      </w:tr>
      <w:tr>
        <w:tc>
          <w:tcPr/>
          <w:p>
            <w:pPr>
              <w:pStyle w:val="Compact"/>
              <w:jc w:val="left"/>
            </w:pPr>
            <w:r>
              <w:t xml:space="preserve">REQ-4.1-3</w:t>
            </w:r>
          </w:p>
        </w:tc>
        <w:tc>
          <w:tcPr/>
          <w:p>
            <w:pPr>
              <w:pStyle w:val="Compact"/>
              <w:jc w:val="left"/>
            </w:pPr>
            <w:r>
              <w:t xml:space="preserve">The system shall display a preview of the uploaded image before processing.</w:t>
            </w:r>
          </w:p>
        </w:tc>
        <w:tc>
          <w:tcPr/>
          <w:p>
            <w:pPr>
              <w:pStyle w:val="Compact"/>
              <w:jc w:val="left"/>
            </w:pPr>
            <w:r>
              <w:t xml:space="preserve">Med</w:t>
            </w:r>
          </w:p>
        </w:tc>
      </w:tr>
    </w:tbl>
    <w:bookmarkEnd w:id="26"/>
    <w:bookmarkStart w:id="27" w:name="X551f2200286c0ed6d90161f19025f5996ce234b"/>
    <w:p>
      <w:pPr>
        <w:pStyle w:val="Heading3"/>
      </w:pPr>
      <w:r>
        <w:t xml:space="preserve">4.2 Text Localization and Processing — Priority: High</w:t>
      </w:r>
    </w:p>
    <w:p>
      <w:pPr>
        <w:pStyle w:val="FirstParagraph"/>
      </w:pPr>
      <w:r>
        <w:t xml:space="preserve">The backend finds text regions and prepares each crop.</w:t>
      </w:r>
      <w:r>
        <w:t xml:space="preserve"> </w:t>
      </w:r>
      <w:r>
        <w:rPr>
          <w:b/>
          <w:bCs/>
        </w:rPr>
        <w:t xml:space="preserve">Stimulus/response:</w:t>
      </w:r>
      <w:r>
        <w:t xml:space="preserve"> </w:t>
      </w:r>
      <w:r>
        <w:rPr>
          <w:rStyle w:val="VerbatimChar"/>
        </w:rPr>
        <w:t xml:space="preserve">/predict</w:t>
      </w:r>
      <w:r>
        <w:t xml:space="preserve"> </w:t>
      </w:r>
      <w:r>
        <w:t xml:space="preserve">receives the image → localizer returns boxes → each crop is preprocessed and embedded → status advances in the Processing zone.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REQ-4.2-1</w:t>
            </w:r>
          </w:p>
        </w:tc>
        <w:tc>
          <w:tcPr/>
          <w:p>
            <w:pPr>
              <w:pStyle w:val="Compact"/>
              <w:jc w:val="left"/>
            </w:pPr>
            <w:r>
              <w:t xml:space="preserve">The system shall detect one or more text regions and crop each region for independent matching.</w:t>
            </w:r>
          </w:p>
        </w:tc>
        <w:tc>
          <w:tcPr/>
          <w:p>
            <w:pPr>
              <w:pStyle w:val="Compact"/>
              <w:jc w:val="left"/>
            </w:pPr>
            <w:r>
              <w:t xml:space="preserve">High</w:t>
            </w:r>
          </w:p>
        </w:tc>
      </w:tr>
      <w:tr>
        <w:tc>
          <w:tcPr/>
          <w:p>
            <w:pPr>
              <w:pStyle w:val="Compact"/>
              <w:jc w:val="left"/>
            </w:pPr>
            <w:r>
              <w:t xml:space="preserve">REQ-4.2-2</w:t>
            </w:r>
          </w:p>
        </w:tc>
        <w:tc>
          <w:tcPr/>
          <w:p>
            <w:pPr>
              <w:pStyle w:val="Compact"/>
              <w:jc w:val="left"/>
            </w:pPr>
            <w:r>
              <w:t xml:space="preserve">The system shall preprocess each crop (square-pad → 224² → normalize) inside the model forward pass.</w:t>
            </w:r>
          </w:p>
        </w:tc>
        <w:tc>
          <w:tcPr/>
          <w:p>
            <w:pPr>
              <w:pStyle w:val="Compact"/>
              <w:jc w:val="left"/>
            </w:pPr>
            <w:r>
              <w:t xml:space="preserve">High</w:t>
            </w:r>
          </w:p>
        </w:tc>
      </w:tr>
      <w:tr>
        <w:tc>
          <w:tcPr/>
          <w:p>
            <w:pPr>
              <w:pStyle w:val="Compact"/>
              <w:jc w:val="left"/>
            </w:pPr>
            <w:r>
              <w:t xml:space="preserve">REQ-4.2-3</w:t>
            </w:r>
          </w:p>
        </w:tc>
        <w:tc>
          <w:tcPr/>
          <w:p>
            <w:pPr>
              <w:pStyle w:val="Compact"/>
              <w:jc w:val="left"/>
            </w:pPr>
            <w:r>
              <w:t xml:space="preserve">The system shall show processing status/progress and detected-region boxes while inference runs.</w:t>
            </w:r>
          </w:p>
        </w:tc>
        <w:tc>
          <w:tcPr/>
          <w:p>
            <w:pPr>
              <w:pStyle w:val="Compact"/>
              <w:jc w:val="left"/>
            </w:pPr>
            <w:r>
              <w:t xml:space="preserve">Med</w:t>
            </w:r>
          </w:p>
        </w:tc>
      </w:tr>
      <w:tr>
        <w:tc>
          <w:tcPr/>
          <w:p>
            <w:pPr>
              <w:pStyle w:val="Compact"/>
              <w:jc w:val="left"/>
            </w:pPr>
            <w:r>
              <w:t xml:space="preserve">REQ-4.2-4</w:t>
            </w:r>
          </w:p>
        </w:tc>
        <w:tc>
          <w:tcPr/>
          <w:p>
            <w:pPr>
              <w:pStyle w:val="Compact"/>
              <w:jc w:val="left"/>
            </w:pPr>
            <w:r>
              <w:t xml:space="preserve">The system should return an informative error if no text region is found.</w:t>
            </w:r>
          </w:p>
        </w:tc>
        <w:tc>
          <w:tcPr/>
          <w:p>
            <w:pPr>
              <w:pStyle w:val="Compact"/>
              <w:jc w:val="left"/>
            </w:pPr>
            <w:r>
              <w:t xml:space="preserve">Med</w:t>
            </w:r>
          </w:p>
        </w:tc>
      </w:tr>
    </w:tbl>
    <w:bookmarkEnd w:id="27"/>
    <w:bookmarkStart w:id="28" w:name="X32c87986f154d64cd6072f1a41c0cf15e3ee1ac"/>
    <w:p>
      <w:pPr>
        <w:pStyle w:val="Heading3"/>
      </w:pPr>
      <w:r>
        <w:t xml:space="preserve">4.3 Font Matching and Top-K Results — Priority: High</w:t>
      </w:r>
    </w:p>
    <w:p>
      <w:pPr>
        <w:pStyle w:val="FirstParagraph"/>
      </w:pPr>
      <w:r>
        <w:t xml:space="preserve">For each crop, rank the palette and decide known vs. unknown.</w:t>
      </w:r>
      <w:r>
        <w:t xml:space="preserve"> </w:t>
      </w:r>
      <w:r>
        <w:rPr>
          <w:b/>
          <w:bCs/>
        </w:rPr>
        <w:t xml:space="preserve">Stimulus/response:</w:t>
      </w:r>
      <w:r>
        <w:t xml:space="preserve"> </w:t>
      </w:r>
      <w:r>
        <w:t xml:space="preserve">embedding is compared to the palette → if best similarity ≥ τ, return ranked Top-K; else mark the crop out-of-palette.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REQ-4.3-1</w:t>
            </w:r>
          </w:p>
        </w:tc>
        <w:tc>
          <w:tcPr/>
          <w:p>
            <w:pPr>
              <w:pStyle w:val="Compact"/>
              <w:jc w:val="left"/>
            </w:pPr>
            <w:r>
              <w:t xml:space="preserve">The system shall return a Top-K (K = 3) ranked shortlist of Google Fonts per crop, each with a similarity score.</w:t>
            </w:r>
          </w:p>
        </w:tc>
        <w:tc>
          <w:tcPr/>
          <w:p>
            <w:pPr>
              <w:pStyle w:val="Compact"/>
              <w:jc w:val="left"/>
            </w:pPr>
            <w:r>
              <w:t xml:space="preserve">High</w:t>
            </w:r>
          </w:p>
        </w:tc>
      </w:tr>
      <w:tr>
        <w:tc>
          <w:tcPr/>
          <w:p>
            <w:pPr>
              <w:pStyle w:val="Compact"/>
              <w:jc w:val="left"/>
            </w:pPr>
            <w:r>
              <w:t xml:space="preserve">REQ-4.3-2</w:t>
            </w:r>
          </w:p>
        </w:tc>
        <w:tc>
          <w:tcPr/>
          <w:p>
            <w:pPr>
              <w:pStyle w:val="Compact"/>
              <w:jc w:val="left"/>
            </w:pPr>
            <w:r>
              <w:t xml:space="preserve">The system shall reject a crop as</w:t>
            </w:r>
            <w:r>
              <w:t xml:space="preserve"> </w:t>
            </w:r>
            <w:r>
              <w:t xml:space="preserve">“unknown / out-of-palette”</w:t>
            </w:r>
            <w:r>
              <w:t xml:space="preserve"> </w:t>
            </w:r>
            <w:r>
              <w:t xml:space="preserve">when its best similarity falls below threshold τ (open-set).</w:t>
            </w:r>
          </w:p>
        </w:tc>
        <w:tc>
          <w:tcPr/>
          <w:p>
            <w:pPr>
              <w:pStyle w:val="Compact"/>
              <w:jc w:val="left"/>
            </w:pPr>
            <w:r>
              <w:t xml:space="preserve">High</w:t>
            </w:r>
          </w:p>
        </w:tc>
      </w:tr>
      <w:tr>
        <w:tc>
          <w:tcPr/>
          <w:p>
            <w:pPr>
              <w:pStyle w:val="Compact"/>
              <w:jc w:val="left"/>
            </w:pPr>
            <w:r>
              <w:t xml:space="preserve">REQ-4.3-3</w:t>
            </w:r>
          </w:p>
        </w:tc>
        <w:tc>
          <w:tcPr/>
          <w:p>
            <w:pPr>
              <w:pStyle w:val="Compact"/>
              <w:jc w:val="left"/>
            </w:pPr>
            <w:r>
              <w:t xml:space="preserve">The system shall present each crop’s result as its own card, labeled KNOWN or UNKNOWN.</w:t>
            </w:r>
          </w:p>
        </w:tc>
        <w:tc>
          <w:tcPr/>
          <w:p>
            <w:pPr>
              <w:pStyle w:val="Compact"/>
              <w:jc w:val="left"/>
            </w:pPr>
            <w:r>
              <w:t xml:space="preserve">High</w:t>
            </w:r>
          </w:p>
        </w:tc>
      </w:tr>
      <w:tr>
        <w:tc>
          <w:tcPr/>
          <w:p>
            <w:pPr>
              <w:pStyle w:val="Compact"/>
              <w:jc w:val="left"/>
            </w:pPr>
            <w:r>
              <w:t xml:space="preserve">REQ-4.3-4</w:t>
            </w:r>
          </w:p>
        </w:tc>
        <w:tc>
          <w:tcPr/>
          <w:p>
            <w:pPr>
              <w:pStyle w:val="Compact"/>
              <w:jc w:val="left"/>
            </w:pPr>
            <w:r>
              <w:t xml:space="preserve">The system should report a typographic-distance (SSIM) score between the crop and the top match.</w:t>
            </w:r>
          </w:p>
        </w:tc>
        <w:tc>
          <w:tcPr/>
          <w:p>
            <w:pPr>
              <w:pStyle w:val="Compact"/>
              <w:jc w:val="left"/>
            </w:pPr>
            <w:r>
              <w:t xml:space="preserve">Low</w:t>
            </w:r>
          </w:p>
        </w:tc>
      </w:tr>
    </w:tbl>
    <w:bookmarkEnd w:id="28"/>
    <w:bookmarkStart w:id="29" w:name="font-preview-priority-med"/>
    <w:p>
      <w:pPr>
        <w:pStyle w:val="Heading3"/>
      </w:pPr>
      <w:r>
        <w:t xml:space="preserve">4.4 Font Preview — Priority: Med</w:t>
      </w:r>
    </w:p>
    <w:p>
      <w:pPr>
        <w:pStyle w:val="FirstParagraph"/>
      </w:pPr>
      <w:r>
        <w:t xml:space="preserve">Let the user visually confirm a match.</w:t>
      </w:r>
      <w:r>
        <w:t xml:space="preserve"> </w:t>
      </w:r>
      <w:r>
        <w:rPr>
          <w:b/>
          <w:bCs/>
        </w:rPr>
        <w:t xml:space="preserve">Stimulus/response:</w:t>
      </w:r>
      <w:r>
        <w:t xml:space="preserve"> </w:t>
      </w:r>
      <w:r>
        <w:t xml:space="preserve">for each candidate the app renders the detected text string in that font.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REQ-4.4-1</w:t>
            </w:r>
          </w:p>
        </w:tc>
        <w:tc>
          <w:tcPr/>
          <w:p>
            <w:pPr>
              <w:pStyle w:val="Compact"/>
              <w:jc w:val="left"/>
            </w:pPr>
            <w:r>
              <w:t xml:space="preserve">The system shall render each shortlisted font as a live preview of the detected text.</w:t>
            </w:r>
          </w:p>
        </w:tc>
        <w:tc>
          <w:tcPr/>
          <w:p>
            <w:pPr>
              <w:pStyle w:val="Compact"/>
              <w:jc w:val="left"/>
            </w:pPr>
            <w:r>
              <w:t xml:space="preserve">Med</w:t>
            </w:r>
          </w:p>
        </w:tc>
      </w:tr>
      <w:tr>
        <w:tc>
          <w:tcPr/>
          <w:p>
            <w:pPr>
              <w:pStyle w:val="Compact"/>
              <w:jc w:val="left"/>
            </w:pPr>
            <w:r>
              <w:t xml:space="preserve">REQ-4.4-2</w:t>
            </w:r>
          </w:p>
        </w:tc>
        <w:tc>
          <w:tcPr/>
          <w:p>
            <w:pPr>
              <w:pStyle w:val="Compact"/>
              <w:jc w:val="left"/>
            </w:pPr>
            <w:r>
              <w:t xml:space="preserve">The system should let the user copy a candidate font’s name for reuse.</w:t>
            </w:r>
          </w:p>
        </w:tc>
        <w:tc>
          <w:tcPr/>
          <w:p>
            <w:pPr>
              <w:pStyle w:val="Compact"/>
              <w:jc w:val="left"/>
            </w:pPr>
            <w:r>
              <w:t xml:space="preserve">Low</w:t>
            </w:r>
          </w:p>
        </w:tc>
      </w:tr>
    </w:tbl>
    <w:p>
      <w:r>
        <w:pict>
          <v:rect style="width:0;height:1.5pt" o:hralign="center" o:hrstd="t" o:hr="t"/>
        </w:pict>
      </w:r>
    </w:p>
    <w:bookmarkEnd w:id="29"/>
    <w:bookmarkEnd w:id="30"/>
    <w:bookmarkStart w:id="34" w:name="non-functional-requirements"/>
    <w:p>
      <w:pPr>
        <w:pStyle w:val="Heading2"/>
      </w:pPr>
      <w:r>
        <w:t xml:space="preserve">5. Non-Functional Requirements</w:t>
      </w:r>
    </w:p>
    <w:bookmarkStart w:id="31" w:name="performance"/>
    <w:p>
      <w:pPr>
        <w:pStyle w:val="Heading3"/>
      </w:pPr>
      <w:r>
        <w:t xml:space="preserve">5.1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REQ-5.1-1</w:t>
            </w:r>
          </w:p>
        </w:tc>
        <w:tc>
          <w:tcPr/>
          <w:p>
            <w:pPr>
              <w:pStyle w:val="Compact"/>
              <w:jc w:val="left"/>
            </w:pPr>
            <w:r>
              <w:t xml:space="preserve">The system shall return results for a single-image, ≤5-region upload within ~10 s on the demo laptop (CPU acceptable).</w:t>
            </w:r>
          </w:p>
        </w:tc>
        <w:tc>
          <w:tcPr/>
          <w:p>
            <w:pPr>
              <w:pStyle w:val="Compact"/>
              <w:jc w:val="left"/>
            </w:pPr>
            <w:r>
              <w:t xml:space="preserve">High</w:t>
            </w:r>
          </w:p>
        </w:tc>
      </w:tr>
      <w:tr>
        <w:tc>
          <w:tcPr/>
          <w:p>
            <w:pPr>
              <w:pStyle w:val="Compact"/>
              <w:jc w:val="left"/>
            </w:pPr>
            <w:r>
              <w:t xml:space="preserve">REQ-5.1-2</w:t>
            </w:r>
          </w:p>
        </w:tc>
        <w:tc>
          <w:tcPr/>
          <w:p>
            <w:pPr>
              <w:pStyle w:val="Compact"/>
              <w:jc w:val="left"/>
            </w:pPr>
            <w:r>
              <w:t xml:space="preserve">Model weights shall load once at startup, not per request.</w:t>
            </w:r>
          </w:p>
        </w:tc>
        <w:tc>
          <w:tcPr/>
          <w:p>
            <w:pPr>
              <w:pStyle w:val="Compact"/>
              <w:jc w:val="left"/>
            </w:pPr>
            <w:r>
              <w:t xml:space="preserve">High</w:t>
            </w:r>
          </w:p>
        </w:tc>
      </w:tr>
    </w:tbl>
    <w:bookmarkEnd w:id="31"/>
    <w:bookmarkStart w:id="32" w:name="usability"/>
    <w:p>
      <w:pPr>
        <w:pStyle w:val="Heading3"/>
      </w:pPr>
      <w:r>
        <w:t xml:space="preserve">5.2 Usability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REQ-5.2-1</w:t>
            </w:r>
          </w:p>
        </w:tc>
        <w:tc>
          <w:tcPr/>
          <w:p>
            <w:pPr>
              <w:pStyle w:val="Compact"/>
              <w:jc w:val="left"/>
            </w:pPr>
            <w:r>
              <w:t xml:space="preserve">A first-time user shall complete upload → results without instructions, in one page with no navigation.</w:t>
            </w:r>
          </w:p>
        </w:tc>
        <w:tc>
          <w:tcPr/>
          <w:p>
            <w:pPr>
              <w:pStyle w:val="Compact"/>
              <w:jc w:val="left"/>
            </w:pPr>
            <w:r>
              <w:t xml:space="preserve">High</w:t>
            </w:r>
          </w:p>
        </w:tc>
      </w:tr>
      <w:tr>
        <w:tc>
          <w:tcPr/>
          <w:p>
            <w:pPr>
              <w:pStyle w:val="Compact"/>
              <w:jc w:val="left"/>
            </w:pPr>
            <w:r>
              <w:t xml:space="preserve">REQ-5.2-2</w:t>
            </w:r>
          </w:p>
        </w:tc>
        <w:tc>
          <w:tcPr/>
          <w:p>
            <w:pPr>
              <w:pStyle w:val="Compact"/>
              <w:jc w:val="left"/>
            </w:pPr>
            <w:r>
              <w:t xml:space="preserve">Scores and known/unknown status shall be visible without interaction.</w:t>
            </w:r>
          </w:p>
        </w:tc>
        <w:tc>
          <w:tcPr/>
          <w:p>
            <w:pPr>
              <w:pStyle w:val="Compact"/>
              <w:jc w:val="left"/>
            </w:pPr>
            <w:r>
              <w:t xml:space="preserve">Med</w:t>
            </w:r>
          </w:p>
        </w:tc>
      </w:tr>
    </w:tbl>
    <w:bookmarkEnd w:id="32"/>
    <w:bookmarkStart w:id="33" w:name="reliability-and-portability"/>
    <w:p>
      <w:pPr>
        <w:pStyle w:val="Heading3"/>
      </w:pPr>
      <w:r>
        <w:t xml:space="preserve">5.3 Reliability and Portability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REQ-5.3-1</w:t>
            </w:r>
          </w:p>
        </w:tc>
        <w:tc>
          <w:tcPr/>
          <w:p>
            <w:pPr>
              <w:pStyle w:val="Compact"/>
              <w:jc w:val="left"/>
            </w:pPr>
            <w:r>
              <w:t xml:space="preserve">The system shall handle an unreadable/oversized/textless upload without crashing, returning a clear message.</w:t>
            </w:r>
          </w:p>
        </w:tc>
        <w:tc>
          <w:tcPr/>
          <w:p>
            <w:pPr>
              <w:pStyle w:val="Compact"/>
              <w:jc w:val="left"/>
            </w:pPr>
            <w:r>
              <w:t xml:space="preserve">High</w:t>
            </w:r>
          </w:p>
        </w:tc>
      </w:tr>
      <w:tr>
        <w:tc>
          <w:tcPr/>
          <w:p>
            <w:pPr>
              <w:pStyle w:val="Compact"/>
              <w:jc w:val="left"/>
            </w:pPr>
            <w:r>
              <w:t xml:space="preserve">REQ-5.3-2</w:t>
            </w:r>
          </w:p>
        </w:tc>
        <w:tc>
          <w:tcPr/>
          <w:p>
            <w:pPr>
              <w:pStyle w:val="Compact"/>
              <w:jc w:val="left"/>
            </w:pPr>
            <w:r>
              <w:t xml:space="preserve">The system shall run from a single Docker image on a clean machine with no manual dependency setup.</w:t>
            </w:r>
          </w:p>
        </w:tc>
        <w:tc>
          <w:tcPr/>
          <w:p>
            <w:pPr>
              <w:pStyle w:val="Compact"/>
              <w:jc w:val="left"/>
            </w:pPr>
            <w:r>
              <w:t xml:space="preserve">Med</w:t>
            </w:r>
          </w:p>
        </w:tc>
      </w:tr>
    </w:tbl>
    <w:p>
      <w:pPr>
        <w:pStyle w:val="BodyText"/>
      </w:pPr>
      <w:r>
        <w:rPr>
          <w:i/>
          <w:iCs/>
        </w:rPr>
        <w:t xml:space="preserve">Security note: as a single-user local demo the app has no authentication, no persistence, and stores no uploads beyond the request lifetime; uploaded images are processed in memory and discarded.</w:t>
      </w:r>
    </w:p>
    <w:p>
      <w:r>
        <w:pict>
          <v:rect style="width:0;height:1.5pt" o:hralign="center" o:hrstd="t" o:hr="t"/>
        </w:pict>
      </w:r>
    </w:p>
    <w:bookmarkEnd w:id="33"/>
    <w:bookmarkEnd w:id="34"/>
    <w:bookmarkStart w:id="35" w:name="appendix-a-traceability"/>
    <w:p>
      <w:pPr>
        <w:pStyle w:val="Heading2"/>
      </w:pPr>
      <w:r>
        <w:t xml:space="preserve">Appendix A — Traceability</w:t>
      </w:r>
    </w:p>
    <w:p>
      <w:pPr>
        <w:pStyle w:val="FirstParagraph"/>
      </w:pPr>
      <w:r>
        <w:t xml:space="preserve">Functional features 4.1–4.4 realize the §4.5.1 functional requirements (upload · isolate crop · Top-K or unknown · font preview) and are served by the §4.5.2 architecture (Fig 9). Zones in the §3.1 wireframe map one-to-one to features 4.1 (Input), 4.2 (Processing), and 4.3–4.4 (Results).</w:t>
      </w:r>
    </w:p>
    <w:p>
      <w:r>
        <w:br w:type="page"/>
      </w:r>
    </w:p>
    <w:p>
      <w:pPr>
        <w:pStyle w:val="BodyText"/>
      </w:pPr>
      <w:r>
        <w:t xml:space="preserve">July 16, 2026</w:t>
      </w:r>
    </w:p>
    <w:p>
      <w:pPr>
        <w:pStyle w:val="BodyText"/>
      </w:pPr>
      <w:r>
        <w:rPr>
          <w:b/>
          <w:bCs/>
        </w:rPr>
        <w:t xml:space="preserve">MARK CANETE</w:t>
      </w:r>
      <w:r>
        <w:t xml:space="preserve"> </w:t>
      </w:r>
      <w:r>
        <w:t xml:space="preserve">&lt;Position&gt;</w:t>
      </w:r>
      <w:r>
        <w:t xml:space="preserve"> </w:t>
      </w:r>
      <w:r>
        <w:t xml:space="preserve">&lt;Address&gt;</w:t>
      </w:r>
    </w:p>
    <w:p>
      <w:pPr>
        <w:pStyle w:val="BodyText"/>
      </w:pPr>
      <w:r>
        <w:t xml:space="preserve">Dear &lt;Mr./Ms.&gt; Canete,</w:t>
      </w:r>
    </w:p>
    <w:p>
      <w:pPr>
        <w:pStyle w:val="BodyText"/>
      </w:pPr>
      <w:r>
        <w:t xml:space="preserve">Greetings!</w:t>
      </w:r>
    </w:p>
    <w:p>
      <w:pPr>
        <w:pStyle w:val="BodyText"/>
      </w:pPr>
      <w:r>
        <w:t xml:space="preserve">We respectfully request your participation as an</w:t>
      </w:r>
      <w:r>
        <w:t xml:space="preserve"> </w:t>
      </w:r>
      <w:r>
        <w:rPr>
          <w:b/>
          <w:bCs/>
        </w:rPr>
        <w:t xml:space="preserve">expert evaluator and consultant</w:t>
      </w:r>
      <w:r>
        <w:t xml:space="preserve"> </w:t>
      </w:r>
      <w:r>
        <w:t xml:space="preserve">for our thesis project entitled</w:t>
      </w:r>
      <w:r>
        <w:t xml:space="preserve"> </w:t>
      </w:r>
      <w:r>
        <w:rPr>
          <w:i/>
          <w:iCs/>
        </w:rPr>
        <w:t xml:space="preserve">“Addressing Typographic Hallucination in Generative AI Images: An Open-Set Metric Learning Approach to Font Style Recognition.”</w:t>
      </w:r>
      <w:r>
        <w:t xml:space="preserve"> </w:t>
      </w:r>
      <w:r>
        <w:t xml:space="preserve">Generative AI image tools (e.g., DALL·E, Midjourney) render text with</w:t>
      </w:r>
      <w:r>
        <w:t xml:space="preserve"> </w:t>
      </w:r>
      <w:r>
        <w:rPr>
          <w:i/>
          <w:iCs/>
        </w:rPr>
        <w:t xml:space="preserve">typographic hallucinations</w:t>
      </w:r>
      <w:r>
        <w:t xml:space="preserve"> </w:t>
      </w:r>
      <w:r>
        <w:t xml:space="preserve">(warped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pPr>
        <w:pStyle w:val="BodyText"/>
      </w:pPr>
      <w:r>
        <w:t xml:space="preserve">Given your expertise in &lt;field, e.g., typography / graphic design&gt;, we specifically seek your help with the following:</w:t>
      </w:r>
    </w:p>
    <w:p>
      <w:pPr>
        <w:pStyle w:val="Compact"/>
        <w:numPr>
          <w:ilvl w:val="0"/>
          <w:numId w:val="1006"/>
        </w:numPr>
      </w:pPr>
      <w:r>
        <w:rPr>
          <w:b/>
          <w:bCs/>
        </w:rPr>
        <w:t xml:space="preserve">Serving on our expert-evaluation panel.</w:t>
      </w:r>
      <w:r>
        <w:t xml:space="preserve"> </w:t>
      </w:r>
      <w:r>
        <w:t xml:space="preserve">You would visually identify and rank the closest matching Google Font for a curated set of approximately 100 AI-generated text samples. This expert consensus establishes the human ground-truth benchmark against which we measure our system’s accuracy.</w:t>
      </w:r>
    </w:p>
    <w:p>
      <w:pPr>
        <w:pStyle w:val="Compact"/>
        <w:numPr>
          <w:ilvl w:val="0"/>
          <w:numId w:val="1006"/>
        </w:numPr>
      </w:pPr>
      <w:r>
        <w:rPr>
          <w:b/>
          <w:bCs/>
        </w:rPr>
        <w:t xml:space="preserve">Validating our research instrument.</w:t>
      </w:r>
      <w:r>
        <w:t xml:space="preserve"> </w:t>
      </w:r>
      <w:r>
        <w:t xml:space="preserve">You would review our curated palette of the top 50 to 100 Google Fonts and the realism of our synthetic text-degradation samples.</w:t>
      </w:r>
    </w:p>
    <w:p>
      <w:pPr>
        <w:pStyle w:val="FirstParagraph"/>
      </w:pPr>
      <w:r>
        <w:t xml:space="preserve">Your involvement would take approximately &lt;estimated time&gt; and would be conducted</w:t>
      </w:r>
      <w:r>
        <w:t xml:space="preserve"> </w:t>
      </w:r>
      <w:r>
        <w:rPr>
          <w:b/>
          <w:bCs/>
        </w:rPr>
        <w:t xml:space="preserve">entirely online and asynchronously</w:t>
      </w:r>
      <w:r>
        <w:t xml:space="preserve">: you would complete a self-paced web-based rating form at your own convenience, with no scheduled session required. All responses will be used solely for academic purposes and reported in aggregate.</w:t>
      </w:r>
    </w:p>
    <w:p>
      <w:pPr>
        <w:pStyle w:val="BodyText"/>
      </w:pPr>
      <w: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pPr>
        <w:pStyle w:val="BodyText"/>
      </w:pPr>
      <w:r>
        <w:t xml:space="preserve">We sincerely appreciate your time and consideration, and we look forward to your positive response.</w:t>
      </w:r>
    </w:p>
    <w:p>
      <w:pPr>
        <w:pStyle w:val="BodyText"/>
      </w:pPr>
      <w:r>
        <w:t xml:space="preserve">Thank you very much.</w:t>
      </w:r>
    </w:p>
    <w:p>
      <w:pPr>
        <w:pStyle w:val="BodyText"/>
      </w:pPr>
      <w:r>
        <w:t xml:space="preserve">Respectfully,</w:t>
      </w:r>
    </w:p>
    <w:p>
      <w:pPr>
        <w:pStyle w:val="BodyText"/>
      </w:pPr>
      <w:r>
        <w:rPr>
          <w:b/>
          <w:bCs/>
        </w:rPr>
        <w:t xml:space="preserve">Matt Cabarrubias</w:t>
      </w:r>
      <w:r>
        <w:t xml:space="preserve"> </w:t>
      </w:r>
      <w:r>
        <w:t xml:space="preserve">Student Researcher</w:t>
      </w:r>
    </w:p>
    <w:p>
      <w:pPr>
        <w:pStyle w:val="BodyText"/>
      </w:pPr>
      <w:r>
        <w:rPr>
          <w:b/>
          <w:bCs/>
        </w:rPr>
        <w:t xml:space="preserve">Janritch Diputado</w:t>
      </w:r>
      <w:r>
        <w:t xml:space="preserve"> </w:t>
      </w:r>
      <w:r>
        <w:t xml:space="preserve">Student Researcher</w:t>
      </w:r>
    </w:p>
    <w:p>
      <w:pPr>
        <w:pStyle w:val="BodyText"/>
      </w:pPr>
      <w:r>
        <w:t xml:space="preserve">Noted by:</w:t>
      </w:r>
    </w:p>
    <w:p>
      <w:pPr>
        <w:pStyle w:val="BodyText"/>
      </w:pPr>
      <w:r>
        <w:rPr>
          <w:b/>
          <w:bCs/>
        </w:rPr>
        <w:t xml:space="preserve">Christine D. Bandalan, MEng</w:t>
      </w:r>
      <w:r>
        <w:t xml:space="preserve"> </w:t>
      </w:r>
      <w:r>
        <w:t xml:space="preserve">Thesis Project Adviser</w:t>
      </w:r>
    </w:p>
    <w:p>
      <w:pPr>
        <w:pStyle w:val="BodyText"/>
      </w:pPr>
      <w:r>
        <w:t xml:space="preserve">Approved by:</w:t>
      </w:r>
    </w:p>
    <w:p>
      <w:pPr>
        <w:pStyle w:val="BodyText"/>
      </w:pPr>
      <w:r>
        <w:rPr>
          <w:b/>
          <w:bCs/>
        </w:rPr>
        <w:t xml:space="preserve">&lt;Name of the Owner/Head&gt;</w:t>
      </w:r>
      <w:r>
        <w:t xml:space="preserve"> </w:t>
      </w:r>
      <w:r>
        <w:t xml:space="preserve">&lt;Position&gt;</w:t>
      </w:r>
    </w:p>
    <w:p>
      <w:r>
        <w:br w:type="page"/>
      </w:r>
    </w:p>
    <w:p>
      <w:pPr>
        <w:pStyle w:val="BodyText"/>
      </w:pPr>
      <w:r>
        <w:t xml:space="preserve">July 16, 2026</w:t>
      </w:r>
    </w:p>
    <w:p>
      <w:pPr>
        <w:pStyle w:val="BodyText"/>
      </w:pPr>
      <w:r>
        <w:rPr>
          <w:b/>
          <w:bCs/>
        </w:rPr>
        <w:t xml:space="preserve">RACHEL SALUNA</w:t>
      </w:r>
      <w:r>
        <w:t xml:space="preserve"> </w:t>
      </w:r>
      <w:r>
        <w:t xml:space="preserve">&lt;Position&gt;</w:t>
      </w:r>
      <w:r>
        <w:t xml:space="preserve"> </w:t>
      </w:r>
      <w:r>
        <w:t xml:space="preserve">&lt;Address&gt;</w:t>
      </w:r>
    </w:p>
    <w:p>
      <w:pPr>
        <w:pStyle w:val="BodyText"/>
      </w:pPr>
      <w:r>
        <w:t xml:space="preserve">Dear &lt;Mr./Ms.&gt; Saluna,</w:t>
      </w:r>
    </w:p>
    <w:p>
      <w:pPr>
        <w:pStyle w:val="BodyText"/>
      </w:pPr>
      <w:r>
        <w:t xml:space="preserve">Greetings!</w:t>
      </w:r>
    </w:p>
    <w:p>
      <w:pPr>
        <w:pStyle w:val="BodyText"/>
      </w:pPr>
      <w:r>
        <w:t xml:space="preserve">We respectfully request your participation as an</w:t>
      </w:r>
      <w:r>
        <w:t xml:space="preserve"> </w:t>
      </w:r>
      <w:r>
        <w:rPr>
          <w:b/>
          <w:bCs/>
        </w:rPr>
        <w:t xml:space="preserve">expert evaluator and consultant</w:t>
      </w:r>
      <w:r>
        <w:t xml:space="preserve"> </w:t>
      </w:r>
      <w:r>
        <w:t xml:space="preserve">for our thesis project entitled</w:t>
      </w:r>
      <w:r>
        <w:t xml:space="preserve"> </w:t>
      </w:r>
      <w:r>
        <w:rPr>
          <w:i/>
          <w:iCs/>
        </w:rPr>
        <w:t xml:space="preserve">“Addressing Typographic Hallucination in Generative AI Images: An Open-Set Metric Learning Approach to Font Style Recognition.”</w:t>
      </w:r>
      <w:r>
        <w:t xml:space="preserve"> </w:t>
      </w:r>
      <w:r>
        <w:t xml:space="preserve">Generative AI image tools (e.g., DALL·E, Midjourney) render text with</w:t>
      </w:r>
      <w:r>
        <w:t xml:space="preserve"> </w:t>
      </w:r>
      <w:r>
        <w:rPr>
          <w:i/>
          <w:iCs/>
        </w:rPr>
        <w:t xml:space="preserve">typographic hallucinations</w:t>
      </w:r>
      <w:r>
        <w:t xml:space="preserve"> </w:t>
      </w:r>
      <w:r>
        <w:t xml:space="preserve">(warped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pPr>
        <w:pStyle w:val="BodyText"/>
      </w:pPr>
      <w:r>
        <w:t xml:space="preserve">Given your expertise in &lt;field, e.g., typography / graphic design&gt;, we specifically seek your help with the following:</w:t>
      </w:r>
    </w:p>
    <w:p>
      <w:pPr>
        <w:pStyle w:val="Compact"/>
        <w:numPr>
          <w:ilvl w:val="0"/>
          <w:numId w:val="1007"/>
        </w:numPr>
      </w:pPr>
      <w:r>
        <w:rPr>
          <w:b/>
          <w:bCs/>
        </w:rPr>
        <w:t xml:space="preserve">Serving on our expert-evaluation panel.</w:t>
      </w:r>
      <w:r>
        <w:t xml:space="preserve"> </w:t>
      </w:r>
      <w:r>
        <w:t xml:space="preserve">You would visually identify and rank the closest matching Google Font for a curated set of approximately 100 AI-generated text samples. This expert consensus establishes the human ground-truth benchmark against which we measure our system’s accuracy.</w:t>
      </w:r>
    </w:p>
    <w:p>
      <w:pPr>
        <w:pStyle w:val="Compact"/>
        <w:numPr>
          <w:ilvl w:val="0"/>
          <w:numId w:val="1007"/>
        </w:numPr>
      </w:pPr>
      <w:r>
        <w:rPr>
          <w:b/>
          <w:bCs/>
        </w:rPr>
        <w:t xml:space="preserve">Validating our research instrument.</w:t>
      </w:r>
      <w:r>
        <w:t xml:space="preserve"> </w:t>
      </w:r>
      <w:r>
        <w:t xml:space="preserve">You would review our curated palette of the top 50 to 100 Google Fonts and the realism of our synthetic text-degradation samples.</w:t>
      </w:r>
    </w:p>
    <w:p>
      <w:pPr>
        <w:pStyle w:val="FirstParagraph"/>
      </w:pPr>
      <w:r>
        <w:t xml:space="preserve">Your involvement would take approximately &lt;estimated time&gt; and would be conducted</w:t>
      </w:r>
      <w:r>
        <w:t xml:space="preserve"> </w:t>
      </w:r>
      <w:r>
        <w:rPr>
          <w:b/>
          <w:bCs/>
        </w:rPr>
        <w:t xml:space="preserve">entirely online and asynchronously</w:t>
      </w:r>
      <w:r>
        <w:t xml:space="preserve">: you would complete a self-paced web-based rating form at your own convenience, with no scheduled session required. All responses will be used solely for academic purposes and reported in aggregate.</w:t>
      </w:r>
    </w:p>
    <w:p>
      <w:pPr>
        <w:pStyle w:val="BodyText"/>
      </w:pPr>
      <w: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pPr>
        <w:pStyle w:val="BodyText"/>
      </w:pPr>
      <w:r>
        <w:t xml:space="preserve">We sincerely appreciate your time and consideration, and we look forward to your positive response.</w:t>
      </w:r>
    </w:p>
    <w:p>
      <w:pPr>
        <w:pStyle w:val="BodyText"/>
      </w:pPr>
      <w:r>
        <w:t xml:space="preserve">Thank you very much.</w:t>
      </w:r>
    </w:p>
    <w:p>
      <w:pPr>
        <w:pStyle w:val="BodyText"/>
      </w:pPr>
      <w:r>
        <w:t xml:space="preserve">Respectfully,</w:t>
      </w:r>
    </w:p>
    <w:p>
      <w:pPr>
        <w:pStyle w:val="BodyText"/>
      </w:pPr>
      <w:r>
        <w:rPr>
          <w:b/>
          <w:bCs/>
        </w:rPr>
        <w:t xml:space="preserve">Matt Cabarrubias</w:t>
      </w:r>
      <w:r>
        <w:t xml:space="preserve"> </w:t>
      </w:r>
      <w:r>
        <w:t xml:space="preserve">Student Researcher</w:t>
      </w:r>
    </w:p>
    <w:p>
      <w:pPr>
        <w:pStyle w:val="BodyText"/>
      </w:pPr>
      <w:r>
        <w:rPr>
          <w:b/>
          <w:bCs/>
        </w:rPr>
        <w:t xml:space="preserve">Janritch Diputado</w:t>
      </w:r>
      <w:r>
        <w:t xml:space="preserve"> </w:t>
      </w:r>
      <w:r>
        <w:t xml:space="preserve">Student Researcher</w:t>
      </w:r>
    </w:p>
    <w:p>
      <w:pPr>
        <w:pStyle w:val="BodyText"/>
      </w:pPr>
      <w:r>
        <w:t xml:space="preserve">Noted by:</w:t>
      </w:r>
    </w:p>
    <w:p>
      <w:pPr>
        <w:pStyle w:val="BodyText"/>
      </w:pPr>
      <w:r>
        <w:rPr>
          <w:b/>
          <w:bCs/>
        </w:rPr>
        <w:t xml:space="preserve">Christine D. Bandalan, MEng</w:t>
      </w:r>
      <w:r>
        <w:t xml:space="preserve"> </w:t>
      </w:r>
      <w:r>
        <w:t xml:space="preserve">Thesis Project Adviser</w:t>
      </w:r>
    </w:p>
    <w:p>
      <w:pPr>
        <w:pStyle w:val="BodyText"/>
      </w:pPr>
      <w:r>
        <w:t xml:space="preserve">Approved by:</w:t>
      </w:r>
    </w:p>
    <w:p>
      <w:pPr>
        <w:pStyle w:val="BodyText"/>
      </w:pPr>
      <w:r>
        <w:rPr>
          <w:b/>
          <w:bCs/>
        </w:rPr>
        <w:t xml:space="preserve">&lt;Name of the Owner/Head&gt;</w:t>
      </w:r>
      <w:r>
        <w:t xml:space="preserve"> </w:t>
      </w:r>
      <w:r>
        <w:t xml:space="preserve">&lt;Position&gt;</w:t>
      </w:r>
    </w:p>
    <w:p>
      <w:r>
        <w:br w:type="page"/>
      </w:r>
    </w:p>
    <w:p>
      <w:pPr>
        <w:pStyle w:val="BodyText"/>
      </w:pPr>
      <w:r>
        <w:t xml:space="preserve">July 16, 2026</w:t>
      </w:r>
    </w:p>
    <w:p>
      <w:pPr>
        <w:pStyle w:val="BodyText"/>
      </w:pPr>
      <w:r>
        <w:rPr>
          <w:b/>
          <w:bCs/>
        </w:rPr>
        <w:t xml:space="preserve">VICTORIENNE TIU</w:t>
      </w:r>
      <w:r>
        <w:t xml:space="preserve"> </w:t>
      </w:r>
      <w:r>
        <w:t xml:space="preserve">&lt;Position&gt;</w:t>
      </w:r>
      <w:r>
        <w:t xml:space="preserve"> </w:t>
      </w:r>
      <w:r>
        <w:t xml:space="preserve">&lt;Address&gt;</w:t>
      </w:r>
    </w:p>
    <w:p>
      <w:pPr>
        <w:pStyle w:val="BodyText"/>
      </w:pPr>
      <w:r>
        <w:t xml:space="preserve">Dear &lt;Mr./Ms.&gt; Tiu,</w:t>
      </w:r>
    </w:p>
    <w:p>
      <w:pPr>
        <w:pStyle w:val="BodyText"/>
      </w:pPr>
      <w:r>
        <w:t xml:space="preserve">Greetings!</w:t>
      </w:r>
    </w:p>
    <w:p>
      <w:pPr>
        <w:pStyle w:val="BodyText"/>
      </w:pPr>
      <w:r>
        <w:t xml:space="preserve">We respectfully request your participation as an</w:t>
      </w:r>
      <w:r>
        <w:t xml:space="preserve"> </w:t>
      </w:r>
      <w:r>
        <w:rPr>
          <w:b/>
          <w:bCs/>
        </w:rPr>
        <w:t xml:space="preserve">expert evaluator and consultant</w:t>
      </w:r>
      <w:r>
        <w:t xml:space="preserve"> </w:t>
      </w:r>
      <w:r>
        <w:t xml:space="preserve">for our thesis project entitled</w:t>
      </w:r>
      <w:r>
        <w:t xml:space="preserve"> </w:t>
      </w:r>
      <w:r>
        <w:rPr>
          <w:i/>
          <w:iCs/>
        </w:rPr>
        <w:t xml:space="preserve">“Addressing Typographic Hallucination in Generative AI Images: An Open-Set Metric Learning Approach to Font Style Recognition.”</w:t>
      </w:r>
      <w:r>
        <w:t xml:space="preserve"> </w:t>
      </w:r>
      <w:r>
        <w:t xml:space="preserve">Generative AI image tools (e.g., DALL·E, Midjourney) render text with</w:t>
      </w:r>
      <w:r>
        <w:t xml:space="preserve"> </w:t>
      </w:r>
      <w:r>
        <w:rPr>
          <w:i/>
          <w:iCs/>
        </w:rPr>
        <w:t xml:space="preserve">typographic hallucinations</w:t>
      </w:r>
      <w:r>
        <w:t xml:space="preserve"> </w:t>
      </w:r>
      <w:r>
        <w:t xml:space="preserve">(warped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pPr>
        <w:pStyle w:val="BodyText"/>
      </w:pPr>
      <w:r>
        <w:t xml:space="preserve">Given your expertise in &lt;field, e.g., typography / graphic design&gt;, we specifically seek your help with the following:</w:t>
      </w:r>
    </w:p>
    <w:p>
      <w:pPr>
        <w:pStyle w:val="Compact"/>
        <w:numPr>
          <w:ilvl w:val="0"/>
          <w:numId w:val="1008"/>
        </w:numPr>
      </w:pPr>
      <w:r>
        <w:rPr>
          <w:b/>
          <w:bCs/>
        </w:rPr>
        <w:t xml:space="preserve">Serving on our expert-evaluation panel.</w:t>
      </w:r>
      <w:r>
        <w:t xml:space="preserve"> </w:t>
      </w:r>
      <w:r>
        <w:t xml:space="preserve">You would visually identify and rank the closest matching Google Font for a curated set of approximately 100 AI-generated text samples. This expert consensus establishes the human ground-truth benchmark against which we measure our system’s accuracy.</w:t>
      </w:r>
    </w:p>
    <w:p>
      <w:pPr>
        <w:pStyle w:val="Compact"/>
        <w:numPr>
          <w:ilvl w:val="0"/>
          <w:numId w:val="1008"/>
        </w:numPr>
      </w:pPr>
      <w:r>
        <w:rPr>
          <w:b/>
          <w:bCs/>
        </w:rPr>
        <w:t xml:space="preserve">Validating our research instrument.</w:t>
      </w:r>
      <w:r>
        <w:t xml:space="preserve"> </w:t>
      </w:r>
      <w:r>
        <w:t xml:space="preserve">You would review our curated palette of the top 50 to 100 Google Fonts and the realism of our synthetic text-degradation samples.</w:t>
      </w:r>
    </w:p>
    <w:p>
      <w:pPr>
        <w:pStyle w:val="FirstParagraph"/>
      </w:pPr>
      <w:r>
        <w:t xml:space="preserve">Your involvement would take approximately &lt;estimated time&gt; and would be conducted</w:t>
      </w:r>
      <w:r>
        <w:t xml:space="preserve"> </w:t>
      </w:r>
      <w:r>
        <w:rPr>
          <w:b/>
          <w:bCs/>
        </w:rPr>
        <w:t xml:space="preserve">entirely online and asynchronously</w:t>
      </w:r>
      <w:r>
        <w:t xml:space="preserve">: you would complete a self-paced web-based rating form at your own convenience, with no scheduled session required. All responses will be used solely for academic purposes and reported in aggregate.</w:t>
      </w:r>
    </w:p>
    <w:p>
      <w:pPr>
        <w:pStyle w:val="BodyText"/>
      </w:pPr>
      <w: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pPr>
        <w:pStyle w:val="BodyText"/>
      </w:pPr>
      <w:r>
        <w:t xml:space="preserve">We sincerely appreciate your time and consideration, and we look forward to your positive response.</w:t>
      </w:r>
    </w:p>
    <w:p>
      <w:pPr>
        <w:pStyle w:val="BodyText"/>
      </w:pPr>
      <w:r>
        <w:t xml:space="preserve">Thank you very much.</w:t>
      </w:r>
    </w:p>
    <w:p>
      <w:pPr>
        <w:pStyle w:val="BodyText"/>
      </w:pPr>
      <w:r>
        <w:t xml:space="preserve">Respectfully,</w:t>
      </w:r>
    </w:p>
    <w:p>
      <w:pPr>
        <w:pStyle w:val="BodyText"/>
      </w:pPr>
      <w:r>
        <w:rPr>
          <w:b/>
          <w:bCs/>
        </w:rPr>
        <w:t xml:space="preserve">Matt Cabarrubias</w:t>
      </w:r>
      <w:r>
        <w:t xml:space="preserve"> </w:t>
      </w:r>
      <w:r>
        <w:t xml:space="preserve">Student Researcher</w:t>
      </w:r>
    </w:p>
    <w:p>
      <w:pPr>
        <w:pStyle w:val="BodyText"/>
      </w:pPr>
      <w:r>
        <w:rPr>
          <w:b/>
          <w:bCs/>
        </w:rPr>
        <w:t xml:space="preserve">Janritch Diputado</w:t>
      </w:r>
      <w:r>
        <w:t xml:space="preserve"> </w:t>
      </w:r>
      <w:r>
        <w:t xml:space="preserve">Student Researcher</w:t>
      </w:r>
    </w:p>
    <w:p>
      <w:pPr>
        <w:pStyle w:val="BodyText"/>
      </w:pPr>
      <w:r>
        <w:t xml:space="preserve">Noted by:</w:t>
      </w:r>
    </w:p>
    <w:p>
      <w:pPr>
        <w:pStyle w:val="BodyText"/>
      </w:pPr>
      <w:r>
        <w:rPr>
          <w:b/>
          <w:bCs/>
        </w:rPr>
        <w:t xml:space="preserve">Christine D. Bandalan, MEng</w:t>
      </w:r>
      <w:r>
        <w:t xml:space="preserve"> </w:t>
      </w:r>
      <w:r>
        <w:t xml:space="preserve">Thesis Project Adviser</w:t>
      </w:r>
    </w:p>
    <w:p>
      <w:pPr>
        <w:pStyle w:val="BodyText"/>
      </w:pPr>
      <w:r>
        <w:t xml:space="preserve">Approved by:</w:t>
      </w:r>
    </w:p>
    <w:p>
      <w:pPr>
        <w:pStyle w:val="BodyText"/>
      </w:pPr>
      <w:r>
        <w:rPr>
          <w:b/>
          <w:bCs/>
        </w:rPr>
        <w:t xml:space="preserve">&lt;Name of the Owner/Head&gt;</w:t>
      </w:r>
      <w:r>
        <w:t xml:space="preserve"> </w:t>
      </w:r>
      <w:r>
        <w:t xml:space="preserve">&lt;Position&gt;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2026-07-17T13:37:37Z</dcterms:created>
  <dcterms:modified xsi:type="dcterms:W3CDTF">2026-07-17T13:37:37Z</dcterms:modified>
</cp:coreProperties>
</file>

<file path=docProps/custom.xml><?xml version="1.0" encoding="utf-8"?>
<Properties xmlns="http://schemas.openxmlformats.org/officeDocument/2006/custom-properties" xmlns:vt="http://schemas.openxmlformats.org/officeDocument/2006/docPropsVTypes"/>
</file>