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oftware-requirements-specification"/>
    <w:p>
      <w:pPr>
        <w:pStyle w:val="Heading1"/>
      </w:pPr>
      <w:r>
        <w:t xml:space="preserve">Software Requirements Specification</w:t>
      </w:r>
    </w:p>
    <w:p>
      <w:pPr>
        <w:pStyle w:val="FirstParagraph"/>
      </w:pPr>
      <w:r>
        <w:rPr>
          <w:b/>
          <w:bCs/>
        </w:rPr>
        <w:t xml:space="preserve">FontID — Typographic-Hallucination Font Matcher</w:t>
      </w:r>
      <w:r>
        <w:t xml:space="preserve"> </w:t>
      </w:r>
      <w:r>
        <w:t xml:space="preserve">Web demonstrator for</w:t>
      </w:r>
      <w:r>
        <w:t xml:space="preserve"> </w:t>
      </w:r>
      <w:r>
        <w:rPr>
          <w:i/>
          <w:iCs/>
        </w:rPr>
        <w:t xml:space="preserve">“Addressing Typographic Hallucination in Generative AI Images: An Open-Set Metric Learning Approach to Font Style Recognition.”</w:t>
      </w:r>
    </w:p>
    <w:p>
      <w:pPr>
        <w:pStyle w:val="BodyText"/>
      </w:pPr>
      <w:r>
        <w:t xml:space="preserve">Version 1.0 · IEEE 830 / ISO·IEC·IEEE 29148 (thesis-scoped)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bl>
    <w:p>
      <w:r>
        <w:pict>
          <v:rect style="width:0;height:1.5pt" o:hralign="center" o:hrstd="t" o:hr="t"/>
        </w:pict>
      </w:r>
    </w:p>
    <w:bookmarkStart w:id="12" w:name="introduction"/>
    <w:p>
      <w:pPr>
        <w:pStyle w:val="Heading2"/>
      </w:pPr>
      <w:r>
        <w:t xml:space="preserve">1. Introduction</w:t>
      </w:r>
    </w:p>
    <w:bookmarkStart w:id="9" w:name="purpose"/>
    <w:p>
      <w:pPr>
        <w:pStyle w:val="Heading3"/>
      </w:pPr>
      <w:r>
        <w:t xml:space="preserve">1.1 Purpose</w:t>
      </w:r>
    </w:p>
    <w:p>
      <w:pPr>
        <w:pStyle w:val="FirstParagraph"/>
      </w:pPr>
      <w:r>
        <w:t xml:space="preserve">This document specifies the requirements for</w:t>
      </w:r>
      <w:r>
        <w:t xml:space="preserve"> </w:t>
      </w:r>
      <w:r>
        <w:rPr>
          <w:b/>
          <w:bCs/>
        </w:rPr>
        <w:t xml:space="preserve">FontID</w:t>
      </w:r>
      <w:r>
        <w:t xml:space="preserve">, the web demonstrator that exposes the thesis’s font-recognition model to a user. It is the</w:t>
      </w:r>
      <w:r>
        <w:t xml:space="preserve"> </w:t>
      </w:r>
      <w:r>
        <w:rPr>
          <w:i/>
          <w:iCs/>
        </w:rPr>
        <w:t xml:space="preserve">artifact</w:t>
      </w:r>
      <w:r>
        <w:t xml:space="preserve"> </w:t>
      </w:r>
      <w:r>
        <w:t xml:space="preserve">half of the study’s build method (§4.10): a single-page application that accepts a generative-AI image, runs the open-set metric-learning pipeline, and returns a ranked shortlist of the closest Google Fonts for each detected line of text — or rejects the text as out-of-palette. The document is written for the two researchers (developers), the faculty adviser, and the panel evaluating the demonstrator.</w:t>
      </w:r>
    </w:p>
    <w:p>
      <w:pPr>
        <w:pStyle w:val="BodyText"/>
      </w:pPr>
      <w:r>
        <w:t xml:space="preserve">Requirements use</w:t>
      </w:r>
      <w:r>
        <w:t xml:space="preserve"> </w:t>
      </w:r>
      <w:r>
        <w:rPr>
          <w:b/>
          <w:bCs/>
        </w:rPr>
        <w:t xml:space="preserve">shall</w:t>
      </w:r>
      <w:r>
        <w:t xml:space="preserve"> </w:t>
      </w:r>
      <w:r>
        <w:t xml:space="preserve">for mandatory behavior,</w:t>
      </w:r>
      <w:r>
        <w:t xml:space="preserve"> </w:t>
      </w:r>
      <w:r>
        <w:rPr>
          <w:b/>
          <w:bCs/>
        </w:rPr>
        <w:t xml:space="preserve">should</w:t>
      </w:r>
      <w:r>
        <w:t xml:space="preserve"> </w:t>
      </w:r>
      <w:r>
        <w:t xml:space="preserve">for desired behavior, and are labeled</w:t>
      </w:r>
      <w:r>
        <w:t xml:space="preserve"> </w:t>
      </w:r>
      <w:r>
        <w:rPr>
          <w:rStyle w:val="VerbatimChar"/>
        </w:rPr>
        <w:t xml:space="preserve">REQ-&lt;section&gt;-&lt;n&gt;</w:t>
      </w:r>
      <w:r>
        <w:t xml:space="preserve"> </w:t>
      </w:r>
      <w:r>
        <w:t xml:space="preserve">with priority</w:t>
      </w:r>
      <w:r>
        <w:t xml:space="preserve"> </w:t>
      </w:r>
      <w:r>
        <w:rPr>
          <w:b/>
          <w:bCs/>
        </w:rPr>
        <w:t xml:space="preserve">High / Med / Low</w:t>
      </w:r>
      <w:r>
        <w:t xml:space="preserve">.</w:t>
      </w:r>
    </w:p>
    <w:bookmarkEnd w:id="9"/>
    <w:bookmarkStart w:id="10" w:name="scope"/>
    <w:p>
      <w:pPr>
        <w:pStyle w:val="Heading3"/>
      </w:pPr>
      <w:r>
        <w:t xml:space="preserve">1.2 Scope</w:t>
      </w:r>
    </w:p>
    <w:p>
      <w:pPr>
        <w:pStyle w:val="FirstParagraph"/>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bookmarkEnd w:id="10"/>
    <w:bookmarkStart w:id="11" w:name="definitions-and-acronyms"/>
    <w:p>
      <w:pPr>
        <w:pStyle w:val="Heading3"/>
      </w:pPr>
      <w:r>
        <w:t xml:space="preserve">1.3 Definitions and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r>
        <w:pict>
          <v:rect style="width:0;height:1.5pt" o:hralign="center" o:hrstd="t" o:hr="t"/>
        </w:pict>
      </w:r>
    </w:p>
    <w:bookmarkEnd w:id="11"/>
    <w:bookmarkEnd w:id="12"/>
    <w:bookmarkStart w:id="19" w:name="overall-description"/>
    <w:p>
      <w:pPr>
        <w:pStyle w:val="Heading2"/>
      </w:pPr>
      <w:r>
        <w:t xml:space="preserve">2. Overall Description</w:t>
      </w:r>
    </w:p>
    <w:bookmarkStart w:id="13" w:name="product-perspective"/>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bookmarkEnd w:id="13"/>
    <w:bookmarkStart w:id="14" w:name="product-functions"/>
    <w:p>
      <w:pPr>
        <w:pStyle w:val="Heading3"/>
      </w:pPr>
      <w:r>
        <w:t xml:space="preserve">2.2 Product Functions</w:t>
      </w:r>
    </w:p>
    <w:p>
      <w:pPr>
        <w:pStyle w:val="Compact"/>
        <w:numPr>
          <w:ilvl w:val="0"/>
          <w:numId w:val="1001"/>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01"/>
        </w:numPr>
      </w:pPr>
      <w:r>
        <w:t xml:space="preserve">Localize the text region(s) in the image and crop each one.</w:t>
      </w:r>
    </w:p>
    <w:p>
      <w:pPr>
        <w:pStyle w:val="Compact"/>
        <w:numPr>
          <w:ilvl w:val="0"/>
          <w:numId w:val="1001"/>
        </w:numPr>
      </w:pPr>
      <w:r>
        <w:t xml:space="preserve">Embed each crop and rank it against the font palette.</w:t>
      </w:r>
    </w:p>
    <w:p>
      <w:pPr>
        <w:pStyle w:val="Compact"/>
        <w:numPr>
          <w:ilvl w:val="0"/>
          <w:numId w:val="1001"/>
        </w:numPr>
      </w:pPr>
      <w:r>
        <w:t xml:space="preserve">Return a Top-K shortlist per crop with a similarity score, or reject it as out-of-palette.</w:t>
      </w:r>
    </w:p>
    <w:p>
      <w:pPr>
        <w:pStyle w:val="Compact"/>
        <w:numPr>
          <w:ilvl w:val="0"/>
          <w:numId w:val="1001"/>
        </w:numPr>
      </w:pPr>
      <w:r>
        <w:t xml:space="preserve">Render each candidate font as a live preview of the detected text for visual confirmation.</w:t>
      </w:r>
    </w:p>
    <w:bookmarkEnd w:id="14"/>
    <w:bookmarkStart w:id="15" w:name="user-classes"/>
    <w:p>
      <w:pPr>
        <w:pStyle w:val="Heading3"/>
      </w:pPr>
      <w:r>
        <w:t xml:space="preserve">2.3 User Classes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Use of the app</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Drives the demo, inspects scores, confirms open-set reject behavior.</w:t>
            </w:r>
          </w:p>
        </w:tc>
      </w:tr>
    </w:tbl>
    <w:bookmarkEnd w:id="15"/>
    <w:bookmarkStart w:id="16" w:name="operating-environment"/>
    <w:p>
      <w:pPr>
        <w:pStyle w:val="Heading3"/>
      </w:pPr>
      <w:r>
        <w:t xml:space="preserve">2.4 Operating Environment</w:t>
      </w:r>
    </w:p>
    <w:p>
      <w:pPr>
        <w:pStyle w:val="Compact"/>
        <w:numPr>
          <w:ilvl w:val="0"/>
          <w:numId w:val="1002"/>
        </w:numPr>
      </w:pPr>
      <w:r>
        <w:rPr>
          <w:b/>
          <w:bCs/>
        </w:rPr>
        <w:t xml:space="preserve">Client:</w:t>
      </w:r>
      <w:r>
        <w:t xml:space="preserve"> </w:t>
      </w:r>
      <w:r>
        <w:t xml:space="preserve">current Chrome / Firefox / Edge (latest two versions), desktop viewport.</w:t>
      </w:r>
    </w:p>
    <w:p>
      <w:pPr>
        <w:pStyle w:val="Compact"/>
        <w:numPr>
          <w:ilvl w:val="0"/>
          <w:numId w:val="1002"/>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02"/>
        </w:numPr>
      </w:pPr>
      <w:r>
        <w:rPr>
          <w:b/>
          <w:bCs/>
        </w:rPr>
        <w:t xml:space="preserve">Assets:</w:t>
      </w:r>
      <w:r>
        <w:t xml:space="preserve"> </w:t>
      </w:r>
      <w:r>
        <w:t xml:space="preserve">DINOv2 + baseline weights from HuggingFace Hub; Google Fonts files for palette matching and preview rendering.</w:t>
      </w:r>
    </w:p>
    <w:bookmarkEnd w:id="16"/>
    <w:bookmarkStart w:id="17" w:name="design-and-implementation-constraints"/>
    <w:p>
      <w:pPr>
        <w:pStyle w:val="Heading3"/>
      </w:pPr>
      <w:r>
        <w:t xml:space="preserve">2.5 Design and Implementation Constraints</w:t>
      </w:r>
    </w:p>
    <w:p>
      <w:pPr>
        <w:pStyle w:val="Compact"/>
        <w:numPr>
          <w:ilvl w:val="0"/>
          <w:numId w:val="1003"/>
        </w:numPr>
      </w:pPr>
      <w:r>
        <w:t xml:space="preserve">Stack is fixed by the methodology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03"/>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(§4.3.2).</w:t>
      </w:r>
    </w:p>
    <w:p>
      <w:pPr>
        <w:pStyle w:val="Compact"/>
        <w:numPr>
          <w:ilvl w:val="0"/>
          <w:numId w:val="1003"/>
        </w:numPr>
      </w:pPr>
      <w:r>
        <w:t xml:space="preserve">Only open-source fonts (the Google Fonts palette) may be returned — no commercial font identifiers or licenses.</w:t>
      </w:r>
    </w:p>
    <w:bookmarkEnd w:id="17"/>
    <w:bookmarkStart w:id="18" w:name="assumptions-and-dependencies"/>
    <w:p>
      <w:pPr>
        <w:pStyle w:val="Heading3"/>
      </w:pPr>
      <w:r>
        <w:t xml:space="preserve">2.6 Assumptions and Dependencies</w:t>
      </w:r>
    </w:p>
    <w:p>
      <w:pPr>
        <w:pStyle w:val="Compact"/>
        <w:numPr>
          <w:ilvl w:val="0"/>
          <w:numId w:val="1004"/>
        </w:numPr>
      </w:pPr>
      <w:r>
        <w:t xml:space="preserve">The trained metric head and palette are available on disk at startup.</w:t>
      </w:r>
    </w:p>
    <w:p>
      <w:pPr>
        <w:pStyle w:val="Compact"/>
        <w:numPr>
          <w:ilvl w:val="0"/>
          <w:numId w:val="1004"/>
        </w:numPr>
      </w:pPr>
      <w:r>
        <w:t xml:space="preserve">The uploaded image contains legible rendered text (not handwriting / heavy occlusion).</w:t>
      </w:r>
    </w:p>
    <w:p>
      <w:pPr>
        <w:pStyle w:val="Compact"/>
        <w:numPr>
          <w:ilvl w:val="0"/>
          <w:numId w:val="1004"/>
        </w:numPr>
      </w:pPr>
      <w:r>
        <w:t xml:space="preserve">The off-the-shelf text-localization component is available and returns bounding boxes.</w:t>
      </w:r>
    </w:p>
    <w:p>
      <w:r>
        <w:pict>
          <v:rect style="width:0;height:1.5pt" o:hralign="center" o:hrstd="t" o:hr="t"/>
        </w:pict>
      </w:r>
    </w:p>
    <w:bookmarkEnd w:id="18"/>
    <w:bookmarkEnd w:id="19"/>
    <w:bookmarkStart w:id="25" w:name="external-interface-requirements"/>
    <w:p>
      <w:pPr>
        <w:pStyle w:val="Heading2"/>
      </w:pPr>
      <w:r>
        <w:t xml:space="preserve">3. External Interface Requirements</w:t>
      </w:r>
    </w:p>
    <w:bookmarkStart w:id="23" w:name="user-interface"/>
    <w:p>
      <w:pPr>
        <w:pStyle w:val="Heading3"/>
      </w:pPr>
      <w:r>
        <w:t xml:space="preserve">3.1 User Interface</w:t>
      </w:r>
    </w:p>
    <w:p>
      <w:pPr>
        <w:pStyle w:val="FirstParagraph"/>
      </w:pPr>
      <w:r>
        <w:t xml:space="preserve">Single page, three vertically stacked zones (wireframe below):</w:t>
      </w:r>
    </w:p>
    <w:p>
      <w:pPr>
        <w:pStyle w:val="Compact"/>
        <w:numPr>
          <w:ilvl w:val="0"/>
          <w:numId w:val="1005"/>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05"/>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05"/>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w:t>
      </w:r>
      <w:r>
        <w:t xml:space="preserve"> </w:t>
      </w:r>
      <w:r>
        <w:t xml:space="preserve">badge for the open-set decision.</w:t>
      </w:r>
    </w:p>
    <w:p>
      <w:pPr>
        <w:pStyle w:val="FirstParagraph"/>
      </w:pPr>
      <w:r>
        <w:t xml:space="preserve">The interface</w:t>
      </w:r>
      <w:r>
        <w:t xml:space="preserve"> </w:t>
      </w:r>
      <w:r>
        <w:rPr>
          <w:b/>
          <w:bCs/>
        </w:rPr>
        <w:t xml:space="preserve">shall</w:t>
      </w:r>
      <w:r>
        <w:t xml:space="preserve"> </w:t>
      </w:r>
      <w:r>
        <w:t xml:space="preserve">work at desktop widths and keep all three zones reachable on one page. Standard affordances: every result font preview offers a copy-name / preview action.</w:t>
      </w:r>
    </w:p>
    <w:p>
      <w:pPr>
        <w:pStyle w:val="CaptionedFigure"/>
      </w:pPr>
      <w:r>
        <w:drawing>
          <wp:inline>
            <wp:extent cx="5334000" cy="7593328"/>
            <wp:effectExtent b="0" l="0" r="0" t="0"/>
            <wp:docPr descr="Figure — FontID single-page wireframe (Input → Processing → Results)." title="" id="21" name="Picture"/>
            <a:graphic>
              <a:graphicData uri="http://schemas.openxmlformats.org/drawingml/2006/picture">
                <pic:pic>
                  <pic:nvPicPr>
                    <pic:cNvPr descr="../../../assets/figures/app_wireframe.png" id="22" name="Picture"/>
                    <pic:cNvPicPr>
                      <a:picLocks noChangeArrowheads="1" noChangeAspect="1"/>
                    </pic:cNvPicPr>
                  </pic:nvPicPr>
                  <pic:blipFill>
                    <a:blip r:embed="rId20"/>
                    <a:stretch>
                      <a:fillRect/>
                    </a:stretch>
                  </pic:blipFill>
                  <pic:spPr bwMode="auto">
                    <a:xfrm>
                      <a:off x="0" y="0"/>
                      <a:ext cx="5334000" cy="7593328"/>
                    </a:xfrm>
                    <a:prstGeom prst="rect">
                      <a:avLst/>
                    </a:prstGeom>
                    <a:noFill/>
                    <a:ln w="9525">
                      <a:noFill/>
                      <a:headEnd/>
                      <a:tailEnd/>
                    </a:ln>
                  </pic:spPr>
                </pic:pic>
              </a:graphicData>
            </a:graphic>
          </wp:inline>
        </w:drawing>
      </w:r>
    </w:p>
    <w:p>
      <w:pPr>
        <w:pStyle w:val="ImageCaption"/>
      </w:pPr>
      <w:r>
        <w:t xml:space="preserve">Figure — FontID single-page wireframe (Input → Processing → Results).</w:t>
      </w:r>
    </w:p>
    <w:p>
      <w:pPr>
        <w:pStyle w:val="BodyText"/>
      </w:pPr>
      <w:r>
        <w:rPr>
          <w:i/>
          <w:iCs/>
        </w:rPr>
        <w:t xml:space="preserve">Figure. FontID wireframe: three-zone single page. Results are a carousel, one card per detected region: Region 1 accepts (Top-3 in palette); Region 2, reached with the next arrow, is rejected as out-of-palette (max similarity &lt; τ), demonstrating open-set behavior.</w:t>
      </w:r>
    </w:p>
    <w:bookmarkEnd w:id="23"/>
    <w:bookmarkStart w:id="24" w:name="software-interfaces"/>
    <w:p>
      <w:pPr>
        <w:pStyle w:val="Heading3"/>
      </w:pPr>
      <w:r>
        <w:t xml:space="preserve">3.2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BodyText"/>
      </w:pPr>
      <w:r>
        <w:t xml:space="preserve">All client–server traffic is local HTTP over</w:t>
      </w:r>
      <w:r>
        <w:t xml:space="preserve"> </w:t>
      </w:r>
      <w:r>
        <w:rPr>
          <w:rStyle w:val="VerbatimChar"/>
        </w:rPr>
        <w:t xml:space="preserve">localhost</w:t>
      </w:r>
      <w:r>
        <w:t xml:space="preserve">.</w:t>
      </w:r>
    </w:p>
    <w:p>
      <w:r>
        <w:pict>
          <v:rect style="width:0;height:1.5pt" o:hralign="center" o:hrstd="t" o:hr="t"/>
        </w:pict>
      </w:r>
    </w:p>
    <w:bookmarkEnd w:id="24"/>
    <w:bookmarkEnd w:id="25"/>
    <w:bookmarkStart w:id="30" w:name="system-features-functional-requirements"/>
    <w:p>
      <w:pPr>
        <w:pStyle w:val="Heading2"/>
      </w:pPr>
      <w:r>
        <w:t xml:space="preserve">4. System Features (Functional Requirements)</w:t>
      </w:r>
    </w:p>
    <w:bookmarkStart w:id="26" w:name="image-input-priority-high"/>
    <w:p>
      <w:pPr>
        <w:pStyle w:val="Heading3"/>
      </w:pPr>
      <w:r>
        <w:t xml:space="preserve">4.1 Image Input — Priority: High</w:t>
      </w:r>
    </w:p>
    <w:p>
      <w:pPr>
        <w:pStyle w:val="FirstParagraph"/>
      </w:pPr>
      <w:r>
        <w:t xml:space="preserve">User supplies a GenAI image.</w:t>
      </w:r>
      <w:r>
        <w:t xml:space="preserve"> </w:t>
      </w:r>
      <w:r>
        <w:rPr>
          <w:b/>
          <w:bCs/>
        </w:rPr>
        <w:t xml:space="preserve">Stimulus/response:</w:t>
      </w:r>
      <w:r>
        <w:t xml:space="preserve"> </w:t>
      </w:r>
      <w:r>
        <w:t xml:space="preserve">user drops/selects an image → client shows a preview and enables</w:t>
      </w:r>
      <w:r>
        <w:t xml:space="preserve"> </w:t>
      </w:r>
      <w:r>
        <w:rPr>
          <w:b/>
          <w:bCs/>
        </w:rPr>
        <w:t xml:space="preserve">Identify Fonts</w:t>
      </w:r>
      <w:r>
        <w:t xml:space="preserve"> </w:t>
      </w:r>
      <w:r>
        <w:t xml:space="preserve">→ click posts to</w:t>
      </w:r>
      <w:r>
        <w:t xml:space="preserve"> </w:t>
      </w:r>
      <w:r>
        <w:rPr>
          <w:rStyle w:val="VerbatimChar"/>
        </w:rPr>
        <w:t xml:space="preserve">/predict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bookmarkEnd w:id="26"/>
    <w:bookmarkStart w:id="27" w:name="X551f2200286c0ed6d90161f19025f5996ce234b"/>
    <w:p>
      <w:pPr>
        <w:pStyle w:val="Heading3"/>
      </w:pPr>
      <w:r>
        <w:t xml:space="preserve">4.2 Text Localization and Processing — Priority: High</w:t>
      </w:r>
    </w:p>
    <w:p>
      <w:pPr>
        <w:pStyle w:val="FirstParagraph"/>
      </w:pPr>
      <w:r>
        <w:t xml:space="preserve">The backend finds text regions and prepares each crop.</w:t>
      </w:r>
      <w:r>
        <w:t xml:space="preserve"> </w:t>
      </w:r>
      <w:r>
        <w:rPr>
          <w:b/>
          <w:bCs/>
        </w:rPr>
        <w:t xml:space="preserve">Stimulus/response:</w:t>
      </w:r>
      <w:r>
        <w:t xml:space="preserve"> </w:t>
      </w:r>
      <w:r>
        <w:rPr>
          <w:rStyle w:val="VerbatimChar"/>
        </w:rPr>
        <w:t xml:space="preserve">/predict</w:t>
      </w:r>
      <w:r>
        <w:t xml:space="preserve"> </w:t>
      </w:r>
      <w:r>
        <w:t xml:space="preserve">receives the image → localizer returns boxes → each crop is preprocessed and embedded → status advances in the Processing zone.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detect one or more text regions and crop each region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bl>
    <w:bookmarkEnd w:id="27"/>
    <w:bookmarkStart w:id="28" w:name="X32c87986f154d64cd6072f1a41c0cf15e3ee1ac"/>
    <w:p>
      <w:pPr>
        <w:pStyle w:val="Heading3"/>
      </w:pPr>
      <w:r>
        <w:t xml:space="preserve">4.3 Font Matching and Top-K Results — Priority: High</w:t>
      </w:r>
    </w:p>
    <w:p>
      <w:pPr>
        <w:pStyle w:val="FirstParagraph"/>
      </w:pPr>
      <w:r>
        <w:t xml:space="preserve">For each crop, rank the palette and decide known vs. unknown.</w:t>
      </w:r>
      <w:r>
        <w:t xml:space="preserve"> </w:t>
      </w:r>
      <w:r>
        <w:rPr>
          <w:b/>
          <w:bCs/>
        </w:rPr>
        <w:t xml:space="preserve">Stimulus/response:</w:t>
      </w:r>
      <w:r>
        <w:t xml:space="preserve"> </w:t>
      </w:r>
      <w:r>
        <w:t xml:space="preserve">embedding is compared to the palette → if best similarity ≥ τ, return ranked Top-K; else mark the crop out-of-palette.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crop’s result as its own card in a carousel with previous/next navigation and a region indicator (e.g.,</w:t>
            </w:r>
            <w:r>
              <w:t xml:space="preserve"> </w:t>
            </w:r>
            <w:r>
              <w:t xml:space="preserve">“Region 1 of 2”</w:t>
            </w:r>
            <w:r>
              <w:t xml:space="preserve">), each card labeled KNOWN or UNKNOWN.</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bl>
    <w:bookmarkEnd w:id="28"/>
    <w:bookmarkStart w:id="29" w:name="font-preview-priority-med"/>
    <w:p>
      <w:pPr>
        <w:pStyle w:val="Heading3"/>
      </w:pPr>
      <w:r>
        <w:t xml:space="preserve">4.4 Font Preview — Priority: Med</w:t>
      </w:r>
    </w:p>
    <w:p>
      <w:pPr>
        <w:pStyle w:val="FirstParagraph"/>
      </w:pPr>
      <w:r>
        <w:t xml:space="preserve">Let the user visually confirm a match.</w:t>
      </w:r>
      <w:r>
        <w:t xml:space="preserve"> </w:t>
      </w:r>
      <w:r>
        <w:rPr>
          <w:b/>
          <w:bCs/>
        </w:rPr>
        <w:t xml:space="preserve">Stimulus/response:</w:t>
      </w:r>
      <w:r>
        <w:t xml:space="preserve"> </w:t>
      </w:r>
      <w:r>
        <w:t xml:space="preserve">for each candidate the app renders the detected text string in that font.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r>
        <w:pict>
          <v:rect style="width:0;height:1.5pt" o:hralign="center" o:hrstd="t" o:hr="t"/>
        </w:pict>
      </w:r>
    </w:p>
    <w:bookmarkEnd w:id="29"/>
    <w:bookmarkEnd w:id="30"/>
    <w:bookmarkStart w:id="34" w:name="non-functional-requirements"/>
    <w:p>
      <w:pPr>
        <w:pStyle w:val="Heading2"/>
      </w:pPr>
      <w:r>
        <w:t xml:space="preserve">5. Non-Functional Requirements</w:t>
      </w:r>
    </w:p>
    <w:bookmarkStart w:id="31" w:name="performance"/>
    <w:p>
      <w:pPr>
        <w:pStyle w:val="Heading3"/>
      </w:pPr>
      <w:r>
        <w:t xml:space="preserve">5.1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bookmarkEnd w:id="31"/>
    <w:bookmarkStart w:id="32" w:name="usability"/>
    <w:p>
      <w:pPr>
        <w:pStyle w:val="Heading3"/>
      </w:pPr>
      <w:r>
        <w:t xml:space="preserve">5.2 Usability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REQ-5.2-2</w:t>
            </w:r>
          </w:p>
        </w:tc>
        <w:tc>
          <w:tcPr/>
          <w:p>
            <w:pPr>
              <w:pStyle w:val="Compact"/>
              <w:jc w:val="left"/>
            </w:pPr>
            <w:r>
              <w:t xml:space="preserve">Scores and known/unknown status shall be visible without interaction.</w:t>
            </w:r>
          </w:p>
        </w:tc>
        <w:tc>
          <w:tcPr/>
          <w:p>
            <w:pPr>
              <w:pStyle w:val="Compact"/>
              <w:jc w:val="left"/>
            </w:pPr>
            <w:r>
              <w:t xml:space="preserve">Med</w:t>
            </w:r>
          </w:p>
        </w:tc>
      </w:tr>
    </w:tbl>
    <w:bookmarkEnd w:id="32"/>
    <w:bookmarkStart w:id="33" w:name="reliability-and-portability"/>
    <w:p>
      <w:pPr>
        <w:pStyle w:val="Heading3"/>
      </w:pPr>
      <w:r>
        <w:t xml:space="preserve">5.3 Reliability and Portability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system shall run from a single Docker image on a clean machine with no manual dependency setup.</w:t>
            </w:r>
          </w:p>
        </w:tc>
        <w:tc>
          <w:tcPr/>
          <w:p>
            <w:pPr>
              <w:pStyle w:val="Compact"/>
              <w:jc w:val="left"/>
            </w:pPr>
            <w:r>
              <w:t xml:space="preserve">Med</w:t>
            </w:r>
          </w:p>
        </w:tc>
      </w:tr>
    </w:tbl>
    <w:p>
      <w:pPr>
        <w:pStyle w:val="BodyText"/>
      </w:pPr>
      <w:r>
        <w:rPr>
          <w:i/>
          <w:iCs/>
        </w:rPr>
        <w:t xml:space="preserve">Security note: as a single-user local demo the app has no authentication, no persistence, and stores no uploads beyond the request lifetime; uploaded images are processed in memory and discarded.</w:t>
      </w:r>
    </w:p>
    <w:p>
      <w:r>
        <w:pict>
          <v:rect style="width:0;height:1.5pt" o:hralign="center" o:hrstd="t" o:hr="t"/>
        </w:pict>
      </w:r>
    </w:p>
    <w:bookmarkEnd w:id="33"/>
    <w:bookmarkEnd w:id="34"/>
    <w:bookmarkStart w:id="35" w:name="appendix-a-traceability"/>
    <w:p>
      <w:pPr>
        <w:pStyle w:val="Heading2"/>
      </w:pPr>
      <w:r>
        <w:t xml:space="preserve">Appendix A — Traceability</w:t>
      </w:r>
    </w:p>
    <w:p>
      <w:pPr>
        <w:pStyle w:val="FirstParagraph"/>
      </w:pPr>
      <w:r>
        <w:t xml:space="preserve">Functional features 4.1–4.4 realize the §4.5.1 functional requirements (upload · isolate crop · Top-K or unknown · font preview) and are served by the §4.5.2 architecture (Fig 9). Zones in the §3.1 wireframe map one-to-one to features 4.1 (Input), 4.2 (Processing), and 4.3–4.4 (Results).</w:t>
      </w:r>
    </w:p>
    <w:p>
      <w:r>
        <w:br w:type="page"/>
      </w:r>
    </w:p>
    <w:bookmarkEnd w:id="35"/>
    <w:bookmarkEnd w:id="36"/>
    <w:bookmarkStart w:id="40" w:name="appendix-expert-panel-rating-form"/>
    <w:p>
      <w:pPr>
        <w:pStyle w:val="Heading1"/>
      </w:pPr>
      <w:r>
        <w:t xml:space="preserve">Appendix: 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exactly one required choice — the closest palette font, found through a searchable list, or the</w:t>
      </w:r>
      <w:r>
        <w:t xml:space="preserve"> </w:t>
      </w:r>
      <w:r>
        <w:t xml:space="preserve">“Unknown / hallucinated”</w:t>
      </w:r>
      <w:r>
        <w:t xml:space="preserve"> </w:t>
      </w:r>
      <w:r>
        <w:t xml:space="preserve">verdict when no palette font matches.</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pPr>
      <w:r>
        <w:rPr>
          <w:b/>
          <w:bCs/>
        </w:rPr>
        <w:t xml:space="preserve">Figure A1</w:t>
      </w:r>
    </w:p>
    <w:p>
      <w:pPr>
        <w:pStyle w:val="BodyT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38" name="Picture"/>
            <a:graphic>
              <a:graphicData uri="http://schemas.openxmlformats.org/drawingml/2006/picture">
                <pic:pic>
                  <pic:nvPicPr>
                    <pic:cNvPr descr="../../../assets/figures/expert_panel_form.png" id="39" name="Picture"/>
                    <pic:cNvPicPr>
                      <a:picLocks noChangeArrowheads="1" noChangeAspect="1"/>
                    </pic:cNvPicPr>
                  </pic:nvPicPr>
                  <pic:blipFill>
                    <a:blip r:embed="rId37"/>
                    <a:stretch>
                      <a:fillRect/>
                    </a:stretch>
                  </pic:blipFill>
                  <pic:spPr bwMode="auto">
                    <a:xfrm>
                      <a:off x="0" y="0"/>
                      <a:ext cx="5334000" cy="2830778"/>
                    </a:xfrm>
                    <a:prstGeom prst="rect">
                      <a:avLst/>
                    </a:prstGeom>
                    <a:noFill/>
                    <a:ln w="9525">
                      <a:noFill/>
                      <a:headEnd/>
                      <a:tailEnd/>
                    </a:ln>
                  </pic:spPr>
                </pic:pic>
              </a:graphicData>
            </a:graphic>
          </wp:inline>
        </w:drawing>
      </w:r>
    </w:p>
    <w:p>
      <w:pPr>
        <w:pStyle w:val="ImageCaption"/>
      </w:pPr>
      <w:r>
        <w:t xml:space="preserve">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w:t>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BodyText"/>
      </w:pPr>
      <w:r>
        <w:t xml:space="preserve">July 16, 2026</w:t>
      </w:r>
    </w:p>
    <w:p>
      <w:pPr>
        <w:pStyle w:val="BodyText"/>
      </w:pPr>
      <w:r>
        <w:rPr>
          <w:b/>
          <w:bCs/>
        </w:rPr>
        <w:t xml:space="preserve">MARK CANETE</w:t>
      </w:r>
      <w:r>
        <w:t xml:space="preserve"> </w:t>
      </w:r>
      <w:r>
        <w:t xml:space="preserve">&lt;Position&gt;</w:t>
      </w:r>
      <w:r>
        <w:t xml:space="preserve"> </w:t>
      </w:r>
      <w:r>
        <w:t xml:space="preserve">&lt;Address&gt;</w:t>
      </w:r>
    </w:p>
    <w:p>
      <w:pPr>
        <w:pStyle w:val="BodyText"/>
      </w:pPr>
      <w:r>
        <w:t xml:space="preserve">Dear &lt;Mr./Ms.&gt; Canete,</w:t>
      </w:r>
    </w:p>
    <w:p>
      <w:pPr>
        <w:pStyle w:val="BodyText"/>
      </w:pPr>
      <w:r>
        <w:t xml:space="preserve">Greetings!</w:t>
      </w:r>
    </w:p>
    <w:p>
      <w:pPr>
        <w:pStyle w:val="BodyText"/>
      </w:pPr>
      <w:r>
        <w:t xml:space="preserve">We respectfully request your participation as an</w:t>
      </w:r>
      <w:r>
        <w:t xml:space="preserve"> </w:t>
      </w:r>
      <w:r>
        <w:rPr>
          <w:b/>
          <w:bCs/>
        </w:rPr>
        <w:t xml:space="preserve">expert evaluator and consultant</w:t>
      </w:r>
      <w:r>
        <w:t xml:space="preserve"> </w:t>
      </w:r>
      <w:r>
        <w:t xml:space="preserve">for our thesis project entitled</w:t>
      </w:r>
      <w:r>
        <w:t xml:space="preserve"> </w:t>
      </w:r>
      <w:r>
        <w:rPr>
          <w:i/>
          <w:iCs/>
        </w:rPr>
        <w:t xml:space="preserve">“Addressing Typographic Hallucination in Generative AI Images: An Open-Set Metric Learning Approach to Font Style Recognition.”</w:t>
      </w:r>
      <w:r>
        <w:t xml:space="preserve"> </w:t>
      </w:r>
      <w:r>
        <w:t xml:space="preserve">Generative AI image tools (e.g., DALL·E, Midjourney) render text with</w:t>
      </w:r>
      <w:r>
        <w:t xml:space="preserve"> </w:t>
      </w:r>
      <w:r>
        <w:rPr>
          <w:i/>
          <w:iCs/>
        </w:rPr>
        <w:t xml:space="preserve">typographic hallucinations</w:t>
      </w:r>
      <w:r>
        <w:t xml:space="preserve"> </w:t>
      </w:r>
      <w:r>
        <w:t xml:space="preserve">(warped glyphs, irregular kerning, and character smearing) that cause commercial font identifiers to fail. Our system applies a deep-learning metric-learning pipeline that matches such distorted text to the closest open-source Google Font, so that a designer can rebuild the typography from a free, license-clear font.</w:t>
      </w:r>
    </w:p>
    <w:p>
      <w:pPr>
        <w:pStyle w:val="BodyText"/>
      </w:pPr>
      <w:r>
        <w:t xml:space="preserve">Given your expertise in &lt;field, e.g., typography / graphic design&gt;, we specifically seek your help with the following:</w:t>
      </w:r>
    </w:p>
    <w:p>
      <w:pPr>
        <w:pStyle w:val="Compact"/>
        <w:numPr>
          <w:ilvl w:val="0"/>
          <w:numId w:val="1006"/>
        </w:numPr>
      </w:pPr>
      <w:r>
        <w:rPr>
          <w:b/>
          <w:bCs/>
        </w:rPr>
        <w:t xml:space="preserve">Serving on our expert-evaluation panel.</w:t>
      </w:r>
      <w:r>
        <w:t xml:space="preserve"> </w:t>
      </w:r>
      <w:r>
        <w:t xml:space="preserve">You would visually identify and rank the closest matching Google Font for a curated set of approximately 100 AI-generated text samples. This expert consensus establishes the human ground-truth benchmark against which we measure our system’s accuracy.</w:t>
      </w:r>
    </w:p>
    <w:p>
      <w:pPr>
        <w:pStyle w:val="Compact"/>
        <w:numPr>
          <w:ilvl w:val="0"/>
          <w:numId w:val="1006"/>
        </w:numPr>
      </w:pPr>
      <w:r>
        <w:rPr>
          <w:b/>
          <w:bCs/>
        </w:rPr>
        <w:t xml:space="preserve">Validating our research instrument.</w:t>
      </w:r>
      <w:r>
        <w:t xml:space="preserve"> </w:t>
      </w:r>
      <w:r>
        <w:t xml:space="preserve">You would review our curated palette of the top 50 to 100 Google Fonts and the realism of our synthetic text-degradation samples.</w:t>
      </w:r>
    </w:p>
    <w:p>
      <w:pPr>
        <w:pStyle w:val="FirstParagraph"/>
      </w:pPr>
      <w:r>
        <w:t xml:space="preserve">Your involvement would take approximately &lt;estimated time&gt; and would be conducted</w:t>
      </w:r>
      <w:r>
        <w:t xml:space="preserve"> </w:t>
      </w:r>
      <w:r>
        <w:rPr>
          <w:b/>
          <w:bCs/>
        </w:rPr>
        <w:t xml:space="preserve">entirely online and asynchronously</w:t>
      </w:r>
      <w:r>
        <w:t xml:space="preserve">: you would complete a self-paced web-based rating form at your own convenience, with no scheduled session required. All responses will be used solely for academic purposes and reported in aggregate.</w:t>
      </w:r>
    </w:p>
    <w:p>
      <w:pPr>
        <w:pStyle w:val="BodyText"/>
      </w:pPr>
      <w:r>
        <w:t xml:space="preserve">This research study is being conducted as part of the requirements for the completion of the Bachelor of Science in Computer Science program under the Department of Computer and Information Sciences and Mathematics, University of San Carlos. We believe that the findings of this study will contribute meaningfully to the advancement of knowledge and provide benefits to the community.</w:t>
      </w:r>
    </w:p>
    <w:p>
      <w:pPr>
        <w:pStyle w:val="BodyText"/>
      </w:pPr>
      <w:r>
        <w:t xml:space="preserve">We sincerely appreciate your time and consideration, and we look forward to your positive response.</w:t>
      </w:r>
    </w:p>
    <w:p>
      <w:pPr>
        <w:pStyle w:val="BodyText"/>
      </w:pPr>
      <w:r>
        <w:t xml:space="preserve">Thank you very much.</w:t>
      </w:r>
    </w:p>
    <w:p>
      <w:pPr>
        <w:pStyle w:val="BodyText"/>
      </w:pPr>
      <w:r>
        <w:t xml:space="preserve">Respectfully,</w:t>
      </w:r>
    </w:p>
    <w:p>
      <w:pPr>
        <w:pStyle w:val="BodyText"/>
      </w:pPr>
      <w:r>
        <w:rPr>
          <w:b/>
          <w:bCs/>
        </w:rPr>
        <w:t xml:space="preserve">Matt Cabarrubias</w:t>
      </w:r>
      <w:r>
        <w:t xml:space="preserve"> </w:t>
      </w:r>
      <w:r>
        <w:t xml:space="preserve">Student Researcher</w:t>
      </w:r>
    </w:p>
    <w:p>
      <w:pPr>
        <w:pStyle w:val="BodyText"/>
      </w:pPr>
      <w:r>
        <w:rPr>
          <w:b/>
          <w:bCs/>
        </w:rPr>
        <w:t xml:space="preserve">Janritch Diputado</w:t>
      </w:r>
      <w:r>
        <w:t xml:space="preserve"> </w:t>
      </w:r>
      <w:r>
        <w:t xml:space="preserve">Student Researcher</w:t>
      </w:r>
    </w:p>
    <w:p>
      <w:pPr>
        <w:pStyle w:val="BodyText"/>
      </w:pPr>
      <w:r>
        <w:t xml:space="preserve">Noted by:</w:t>
      </w:r>
    </w:p>
    <w:p>
      <w:pPr>
        <w:pStyle w:val="BodyText"/>
      </w:pPr>
      <w:r>
        <w:rPr>
          <w:b/>
          <w:bCs/>
        </w:rPr>
        <w:t xml:space="preserve">Christine D. Bandalan, MEng</w:t>
      </w:r>
      <w:r>
        <w:t xml:space="preserve"> </w:t>
      </w:r>
      <w:r>
        <w:t xml:space="preserve">Thesis Project Adviser</w:t>
      </w:r>
    </w:p>
    <w:p>
      <w:pPr>
        <w:pStyle w:val="BodyText"/>
      </w:pPr>
      <w:r>
        <w:t xml:space="preserve">Approved by:</w:t>
      </w:r>
    </w:p>
    <w:p>
      <w:pPr>
        <w:pStyle w:val="BodyText"/>
      </w:pPr>
      <w:r>
        <w:rPr>
          <w:b/>
          <w:bCs/>
        </w:rPr>
        <w:t xml:space="preserve">&lt;Name of the Owner/Head&gt;</w:t>
      </w:r>
      <w:r>
        <w:t xml:space="preserve"> </w:t>
      </w:r>
      <w:r>
        <w:t xml:space="preserve">&lt;Position&gt;</w:t>
      </w:r>
    </w:p>
    <w:p>
      <w:r>
        <w:br w:type="page"/>
      </w:r>
    </w:p>
    <w:p>
      <w:pPr>
        <w:pStyle w:val="BodyText"/>
      </w:pPr>
      <w:r>
        <w:t xml:space="preserve">July 16, 2026</w:t>
      </w:r>
    </w:p>
    <w:p>
      <w:pPr>
        <w:pStyle w:val="BodyText"/>
      </w:pPr>
      <w:r>
        <w:rPr>
          <w:b/>
          <w:bCs/>
        </w:rPr>
        <w:t xml:space="preserve">RACHEL SALUNA</w:t>
      </w:r>
      <w:r>
        <w:t xml:space="preserve"> </w:t>
      </w:r>
      <w:r>
        <w:t xml:space="preserve">&lt;Position&gt;</w:t>
      </w:r>
      <w:r>
        <w:t xml:space="preserve"> </w:t>
      </w:r>
      <w:r>
        <w:t xml:space="preserve">&lt;Address&gt;</w:t>
      </w:r>
    </w:p>
    <w:p>
      <w:pPr>
        <w:pStyle w:val="BodyText"/>
      </w:pPr>
      <w:r>
        <w:t xml:space="preserve">Dear &lt;Mr./Ms.&gt; Saluna,</w:t>
      </w:r>
    </w:p>
    <w:p>
      <w:pPr>
        <w:pStyle w:val="BodyText"/>
      </w:pPr>
      <w:r>
        <w:t xml:space="preserve">Greetings!</w:t>
      </w:r>
    </w:p>
    <w:p>
      <w:pPr>
        <w:pStyle w:val="BodyText"/>
      </w:pPr>
      <w:r>
        <w:t xml:space="preserve">We respectfully request your participation as an</w:t>
      </w:r>
      <w:r>
        <w:t xml:space="preserve"> </w:t>
      </w:r>
      <w:r>
        <w:rPr>
          <w:b/>
          <w:bCs/>
        </w:rPr>
        <w:t xml:space="preserve">expert evaluator and consultant</w:t>
      </w:r>
      <w:r>
        <w:t xml:space="preserve"> </w:t>
      </w:r>
      <w:r>
        <w:t xml:space="preserve">for our thesis project entitled</w:t>
      </w:r>
      <w:r>
        <w:t xml:space="preserve"> </w:t>
      </w:r>
      <w:r>
        <w:rPr>
          <w:i/>
          <w:iCs/>
        </w:rPr>
        <w:t xml:space="preserve">“Addressing Typographic Hallucination in Generative AI Images: An Open-Set Metric Learning Approach to Font Style Recognition.”</w:t>
      </w:r>
      <w:r>
        <w:t xml:space="preserve"> </w:t>
      </w:r>
      <w:r>
        <w:t xml:space="preserve">Generative AI image tools (e.g., DALL·E, Midjourney) render text with</w:t>
      </w:r>
      <w:r>
        <w:t xml:space="preserve"> </w:t>
      </w:r>
      <w:r>
        <w:rPr>
          <w:i/>
          <w:iCs/>
        </w:rPr>
        <w:t xml:space="preserve">typographic hallucinations</w:t>
      </w:r>
      <w:r>
        <w:t xml:space="preserve"> </w:t>
      </w:r>
      <w:r>
        <w:t xml:space="preserve">(warped glyphs, irregular kerning, and character smearing) that cause commercial font identifiers to fail. Our system applies a deep-learning metric-learning pipeline that matches such distorted text to the closest open-source Google Font, so that a designer can rebuild the typography from a free, license-clear font.</w:t>
      </w:r>
    </w:p>
    <w:p>
      <w:pPr>
        <w:pStyle w:val="BodyText"/>
      </w:pPr>
      <w:r>
        <w:t xml:space="preserve">Given your expertise in &lt;field, e.g., typography / graphic design&gt;, we specifically seek your help with the following:</w:t>
      </w:r>
    </w:p>
    <w:p>
      <w:pPr>
        <w:pStyle w:val="Compact"/>
        <w:numPr>
          <w:ilvl w:val="0"/>
          <w:numId w:val="1007"/>
        </w:numPr>
      </w:pPr>
      <w:r>
        <w:rPr>
          <w:b/>
          <w:bCs/>
        </w:rPr>
        <w:t xml:space="preserve">Serving on our expert-evaluation panel.</w:t>
      </w:r>
      <w:r>
        <w:t xml:space="preserve"> </w:t>
      </w:r>
      <w:r>
        <w:t xml:space="preserve">You would visually identify and rank the closest matching Google Font for a curated set of approximately 100 AI-generated text samples. This expert consensus establishes the human ground-truth benchmark against which we measure our system’s accuracy.</w:t>
      </w:r>
    </w:p>
    <w:p>
      <w:pPr>
        <w:pStyle w:val="Compact"/>
        <w:numPr>
          <w:ilvl w:val="0"/>
          <w:numId w:val="1007"/>
        </w:numPr>
      </w:pPr>
      <w:r>
        <w:rPr>
          <w:b/>
          <w:bCs/>
        </w:rPr>
        <w:t xml:space="preserve">Validating our research instrument.</w:t>
      </w:r>
      <w:r>
        <w:t xml:space="preserve"> </w:t>
      </w:r>
      <w:r>
        <w:t xml:space="preserve">You would review our curated palette of the top 50 to 100 Google Fonts and the realism of our synthetic text-degradation samples.</w:t>
      </w:r>
    </w:p>
    <w:p>
      <w:pPr>
        <w:pStyle w:val="FirstParagraph"/>
      </w:pPr>
      <w:r>
        <w:t xml:space="preserve">Your involvement would take approximately &lt;estimated time&gt; and would be conducted</w:t>
      </w:r>
      <w:r>
        <w:t xml:space="preserve"> </w:t>
      </w:r>
      <w:r>
        <w:rPr>
          <w:b/>
          <w:bCs/>
        </w:rPr>
        <w:t xml:space="preserve">entirely online and asynchronously</w:t>
      </w:r>
      <w:r>
        <w:t xml:space="preserve">: you would complete a self-paced web-based rating form at your own convenience, with no scheduled session required. All responses will be used solely for academic purposes and reported in aggregate.</w:t>
      </w:r>
    </w:p>
    <w:p>
      <w:pPr>
        <w:pStyle w:val="BodyText"/>
      </w:pPr>
      <w:r>
        <w:t xml:space="preserve">This research study is being conducted as part of the requirements for the completion of the Bachelor of Science in Computer Science program under the Department of Computer and Information Sciences and Mathematics, University of San Carlos. We believe that the findings of this study will contribute meaningfully to the advancement of knowledge and provide benefits to the community.</w:t>
      </w:r>
    </w:p>
    <w:p>
      <w:pPr>
        <w:pStyle w:val="BodyText"/>
      </w:pPr>
      <w:r>
        <w:t xml:space="preserve">We sincerely appreciate your time and consideration, and we look forward to your positive response.</w:t>
      </w:r>
    </w:p>
    <w:p>
      <w:pPr>
        <w:pStyle w:val="BodyText"/>
      </w:pPr>
      <w:r>
        <w:t xml:space="preserve">Thank you very much.</w:t>
      </w:r>
    </w:p>
    <w:p>
      <w:pPr>
        <w:pStyle w:val="BodyText"/>
      </w:pPr>
      <w:r>
        <w:t xml:space="preserve">Respectfully,</w:t>
      </w:r>
    </w:p>
    <w:p>
      <w:pPr>
        <w:pStyle w:val="BodyText"/>
      </w:pPr>
      <w:r>
        <w:rPr>
          <w:b/>
          <w:bCs/>
        </w:rPr>
        <w:t xml:space="preserve">Matt Cabarrubias</w:t>
      </w:r>
      <w:r>
        <w:t xml:space="preserve"> </w:t>
      </w:r>
      <w:r>
        <w:t xml:space="preserve">Student Researcher</w:t>
      </w:r>
    </w:p>
    <w:p>
      <w:pPr>
        <w:pStyle w:val="BodyText"/>
      </w:pPr>
      <w:r>
        <w:rPr>
          <w:b/>
          <w:bCs/>
        </w:rPr>
        <w:t xml:space="preserve">Janritch Diputado</w:t>
      </w:r>
      <w:r>
        <w:t xml:space="preserve"> </w:t>
      </w:r>
      <w:r>
        <w:t xml:space="preserve">Student Researcher</w:t>
      </w:r>
    </w:p>
    <w:p>
      <w:pPr>
        <w:pStyle w:val="BodyText"/>
      </w:pPr>
      <w:r>
        <w:t xml:space="preserve">Noted by:</w:t>
      </w:r>
    </w:p>
    <w:p>
      <w:pPr>
        <w:pStyle w:val="BodyText"/>
      </w:pPr>
      <w:r>
        <w:rPr>
          <w:b/>
          <w:bCs/>
        </w:rPr>
        <w:t xml:space="preserve">Christine D. Bandalan, MEng</w:t>
      </w:r>
      <w:r>
        <w:t xml:space="preserve"> </w:t>
      </w:r>
      <w:r>
        <w:t xml:space="preserve">Thesis Project Adviser</w:t>
      </w:r>
    </w:p>
    <w:p>
      <w:pPr>
        <w:pStyle w:val="BodyText"/>
      </w:pPr>
      <w:r>
        <w:t xml:space="preserve">Approved by:</w:t>
      </w:r>
    </w:p>
    <w:p>
      <w:pPr>
        <w:pStyle w:val="BodyText"/>
      </w:pPr>
      <w:r>
        <w:rPr>
          <w:b/>
          <w:bCs/>
        </w:rPr>
        <w:t xml:space="preserve">&lt;Name of the Owner/Head&gt;</w:t>
      </w:r>
      <w:r>
        <w:t xml:space="preserve"> </w:t>
      </w:r>
      <w:r>
        <w:t xml:space="preserve">&lt;Position&gt;</w:t>
      </w:r>
    </w:p>
    <w:p>
      <w:r>
        <w:br w:type="page"/>
      </w:r>
    </w:p>
    <w:p>
      <w:pPr>
        <w:pStyle w:val="BodyText"/>
      </w:pPr>
      <w:r>
        <w:t xml:space="preserve">July 16, 2026</w:t>
      </w:r>
    </w:p>
    <w:p>
      <w:pPr>
        <w:pStyle w:val="BodyText"/>
      </w:pPr>
      <w:r>
        <w:rPr>
          <w:b/>
          <w:bCs/>
        </w:rPr>
        <w:t xml:space="preserve">VICTORIENNE TIU</w:t>
      </w:r>
      <w:r>
        <w:t xml:space="preserve"> </w:t>
      </w:r>
      <w:r>
        <w:t xml:space="preserve">&lt;Position&gt;</w:t>
      </w:r>
      <w:r>
        <w:t xml:space="preserve"> </w:t>
      </w:r>
      <w:r>
        <w:t xml:space="preserve">&lt;Address&gt;</w:t>
      </w:r>
    </w:p>
    <w:p>
      <w:pPr>
        <w:pStyle w:val="BodyText"/>
      </w:pPr>
      <w:r>
        <w:t xml:space="preserve">Dear &lt;Mr./Ms.&gt; Tiu,</w:t>
      </w:r>
    </w:p>
    <w:p>
      <w:pPr>
        <w:pStyle w:val="BodyText"/>
      </w:pPr>
      <w:r>
        <w:t xml:space="preserve">Greetings!</w:t>
      </w:r>
    </w:p>
    <w:p>
      <w:pPr>
        <w:pStyle w:val="BodyText"/>
      </w:pPr>
      <w:r>
        <w:t xml:space="preserve">We respectfully request your participation as an</w:t>
      </w:r>
      <w:r>
        <w:t xml:space="preserve"> </w:t>
      </w:r>
      <w:r>
        <w:rPr>
          <w:b/>
          <w:bCs/>
        </w:rPr>
        <w:t xml:space="preserve">expert evaluator and consultant</w:t>
      </w:r>
      <w:r>
        <w:t xml:space="preserve"> </w:t>
      </w:r>
      <w:r>
        <w:t xml:space="preserve">for our thesis project entitled</w:t>
      </w:r>
      <w:r>
        <w:t xml:space="preserve"> </w:t>
      </w:r>
      <w:r>
        <w:rPr>
          <w:i/>
          <w:iCs/>
        </w:rPr>
        <w:t xml:space="preserve">“Addressing Typographic Hallucination in Generative AI Images: An Open-Set Metric Learning Approach to Font Style Recognition.”</w:t>
      </w:r>
      <w:r>
        <w:t xml:space="preserve"> </w:t>
      </w:r>
      <w:r>
        <w:t xml:space="preserve">Generative AI image tools (e.g., DALL·E, Midjourney) render text with</w:t>
      </w:r>
      <w:r>
        <w:t xml:space="preserve"> </w:t>
      </w:r>
      <w:r>
        <w:rPr>
          <w:i/>
          <w:iCs/>
        </w:rPr>
        <w:t xml:space="preserve">typographic hallucinations</w:t>
      </w:r>
      <w:r>
        <w:t xml:space="preserve"> </w:t>
      </w:r>
      <w:r>
        <w:t xml:space="preserve">(warped glyphs, irregular kerning, and character smearing) that cause commercial font identifiers to fail. Our system applies a deep-learning metric-learning pipeline that matches such distorted text to the closest open-source Google Font, so that a designer can rebuild the typography from a free, license-clear font.</w:t>
      </w:r>
    </w:p>
    <w:p>
      <w:pPr>
        <w:pStyle w:val="BodyText"/>
      </w:pPr>
      <w:r>
        <w:t xml:space="preserve">Given your expertise in &lt;field, e.g., typography / graphic design&gt;, we specifically seek your help with the following:</w:t>
      </w:r>
    </w:p>
    <w:p>
      <w:pPr>
        <w:pStyle w:val="Compact"/>
        <w:numPr>
          <w:ilvl w:val="0"/>
          <w:numId w:val="1008"/>
        </w:numPr>
      </w:pPr>
      <w:r>
        <w:rPr>
          <w:b/>
          <w:bCs/>
        </w:rPr>
        <w:t xml:space="preserve">Serving on our expert-evaluation panel.</w:t>
      </w:r>
      <w:r>
        <w:t xml:space="preserve"> </w:t>
      </w:r>
      <w:r>
        <w:t xml:space="preserve">You would visually identify and rank the closest matching Google Font for a curated set of approximately 100 AI-generated text samples. This expert consensus establishes the human ground-truth benchmark against which we measure our system’s accuracy.</w:t>
      </w:r>
    </w:p>
    <w:p>
      <w:pPr>
        <w:pStyle w:val="Compact"/>
        <w:numPr>
          <w:ilvl w:val="0"/>
          <w:numId w:val="1008"/>
        </w:numPr>
      </w:pPr>
      <w:r>
        <w:rPr>
          <w:b/>
          <w:bCs/>
        </w:rPr>
        <w:t xml:space="preserve">Validating our research instrument.</w:t>
      </w:r>
      <w:r>
        <w:t xml:space="preserve"> </w:t>
      </w:r>
      <w:r>
        <w:t xml:space="preserve">You would review our curated palette of the top 50 to 100 Google Fonts and the realism of our synthetic text-degradation samples.</w:t>
      </w:r>
    </w:p>
    <w:p>
      <w:pPr>
        <w:pStyle w:val="FirstParagraph"/>
      </w:pPr>
      <w:r>
        <w:t xml:space="preserve">Your involvement would take approximately &lt;estimated time&gt; and would be conducted</w:t>
      </w:r>
      <w:r>
        <w:t xml:space="preserve"> </w:t>
      </w:r>
      <w:r>
        <w:rPr>
          <w:b/>
          <w:bCs/>
        </w:rPr>
        <w:t xml:space="preserve">entirely online and asynchronously</w:t>
      </w:r>
      <w:r>
        <w:t xml:space="preserve">: you would complete a self-paced web-based rating form at your own convenience, with no scheduled session required. All responses will be used solely for academic purposes and reported in aggregate.</w:t>
      </w:r>
    </w:p>
    <w:p>
      <w:pPr>
        <w:pStyle w:val="BodyText"/>
      </w:pPr>
      <w:r>
        <w:t xml:space="preserve">This research study is being conducted as part of the requirements for the completion of the Bachelor of Science in Computer Science program under the Department of Computer and Information Sciences and Mathematics, University of San Carlos. We believe that the findings of this study will contribute meaningfully to the advancement of knowledge and provide benefits to the community.</w:t>
      </w:r>
    </w:p>
    <w:p>
      <w:pPr>
        <w:pStyle w:val="BodyText"/>
      </w:pPr>
      <w:r>
        <w:t xml:space="preserve">We sincerely appreciate your time and consideration, and we look forward to your positive response.</w:t>
      </w:r>
    </w:p>
    <w:p>
      <w:pPr>
        <w:pStyle w:val="BodyText"/>
      </w:pPr>
      <w:r>
        <w:t xml:space="preserve">Thank you very much.</w:t>
      </w:r>
    </w:p>
    <w:p>
      <w:pPr>
        <w:pStyle w:val="BodyText"/>
      </w:pPr>
      <w:r>
        <w:t xml:space="preserve">Respectfully,</w:t>
      </w:r>
    </w:p>
    <w:p>
      <w:pPr>
        <w:pStyle w:val="BodyText"/>
      </w:pPr>
      <w:r>
        <w:rPr>
          <w:b/>
          <w:bCs/>
        </w:rPr>
        <w:t xml:space="preserve">Matt Cabarrubias</w:t>
      </w:r>
      <w:r>
        <w:t xml:space="preserve"> </w:t>
      </w:r>
      <w:r>
        <w:t xml:space="preserve">Student Researcher</w:t>
      </w:r>
    </w:p>
    <w:p>
      <w:pPr>
        <w:pStyle w:val="BodyText"/>
      </w:pPr>
      <w:r>
        <w:rPr>
          <w:b/>
          <w:bCs/>
        </w:rPr>
        <w:t xml:space="preserve">Janritch Diputado</w:t>
      </w:r>
      <w:r>
        <w:t xml:space="preserve"> </w:t>
      </w:r>
      <w:r>
        <w:t xml:space="preserve">Student Researcher</w:t>
      </w:r>
    </w:p>
    <w:p>
      <w:pPr>
        <w:pStyle w:val="BodyText"/>
      </w:pPr>
      <w:r>
        <w:t xml:space="preserve">Noted by:</w:t>
      </w:r>
    </w:p>
    <w:p>
      <w:pPr>
        <w:pStyle w:val="BodyText"/>
      </w:pPr>
      <w:r>
        <w:rPr>
          <w:b/>
          <w:bCs/>
        </w:rPr>
        <w:t xml:space="preserve">Christine D. Bandalan, MEng</w:t>
      </w:r>
      <w:r>
        <w:t xml:space="preserve"> </w:t>
      </w:r>
      <w:r>
        <w:t xml:space="preserve">Thesis Project Adviser</w:t>
      </w:r>
    </w:p>
    <w:p>
      <w:pPr>
        <w:pStyle w:val="BodyText"/>
      </w:pPr>
      <w:r>
        <w:t xml:space="preserve">Approved by:</w:t>
      </w:r>
    </w:p>
    <w:p>
      <w:pPr>
        <w:pStyle w:val="BodyText"/>
      </w:pPr>
      <w:r>
        <w:rPr>
          <w:b/>
          <w:bCs/>
        </w:rPr>
        <w:t xml:space="preserve">&lt;Name of the Owner/Head&gt;</w:t>
      </w:r>
      <w:r>
        <w:t xml:space="preserve"> </w:t>
      </w:r>
      <w:r>
        <w:t xml:space="preserve">&lt;Position&gt;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2026-07-24T05:01:58Z</dcterms:created>
  <dcterms:modified xsi:type="dcterms:W3CDTF">2026-07-24T05:01:58Z</dcterms:modified>
</cp:coreProperties>
</file>

<file path=docProps/custom.xml><?xml version="1.0" encoding="utf-8"?>
<Properties xmlns="http://schemas.openxmlformats.org/officeDocument/2006/custom-properties" xmlns:vt="http://schemas.openxmlformats.org/officeDocument/2006/docPropsVTypes"/>
</file>