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0"/>
        <w:rPr>
          <w:rFonts w:ascii="Arial" w:eastAsia="Times New Roman" w:hAnsi="Arial" w:cs="Times New Roman"/>
          <w:b/>
          <w:bCs/>
          <w:color w:val="1D1D1F"/>
          <w:kern w:val="36"/>
          <w:sz w:val="48"/>
          <w:szCs w:val="48"/>
          <w14:ligatures w14:val="none"/>
        </w:rPr>
      </w:pPr>
      <w:r w:rsidRPr="0045519F">
        <w:rPr>
          <w:rFonts w:ascii="Arial" w:eastAsia="Times New Roman" w:hAnsi="Arial" w:cs="Times New Roman"/>
          <w:b/>
          <w:bCs/>
          <w:color w:val="1D1D1F"/>
          <w:kern w:val="36"/>
          <w:sz w:val="48"/>
          <w:szCs w:val="48"/>
          <w:bdr w:val="single" w:sz="2" w:space="0" w:color="E3E3E3" w:frame="1"/>
          <w14:ligatures w14:val="none"/>
        </w:rPr>
        <w:t>Comprehensive Primer Guide: Understanding Asset Quality</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1"/>
        <w:rPr>
          <w:rFonts w:ascii="Arial" w:eastAsia="Times New Roman" w:hAnsi="Arial" w:cs="Times New Roman"/>
          <w:b/>
          <w:bCs/>
          <w:color w:val="1D1D1F"/>
          <w:spacing w:val="-5"/>
          <w:kern w:val="0"/>
          <w:sz w:val="36"/>
          <w:szCs w:val="36"/>
          <w14:ligatures w14:val="none"/>
        </w:rPr>
      </w:pPr>
      <w:r w:rsidRPr="0045519F">
        <w:rPr>
          <w:rFonts w:ascii="Arial" w:eastAsia="Times New Roman" w:hAnsi="Arial" w:cs="Times New Roman"/>
          <w:b/>
          <w:bCs/>
          <w:color w:val="1D1D1F"/>
          <w:spacing w:val="-5"/>
          <w:kern w:val="0"/>
          <w:sz w:val="36"/>
          <w:szCs w:val="36"/>
          <w:bdr w:val="single" w:sz="2" w:space="0" w:color="E3E3E3" w:frame="1"/>
          <w14:ligatures w14:val="none"/>
        </w:rPr>
        <w:t>Based on Section 4020.2 – Banks: Asset Quality (BHC Supervision Manual)</w:t>
      </w:r>
    </w:p>
    <w:p w:rsidR="0045519F" w:rsidRPr="0045519F" w:rsidRDefault="00E87681" w:rsidP="0045519F">
      <w:pPr>
        <w:shd w:val="clear" w:color="auto" w:fill="FFFFFF"/>
        <w:spacing w:after="0" w:line="240" w:lineRule="auto"/>
        <w:rPr>
          <w:rFonts w:ascii="Arial" w:eastAsia="Times New Roman" w:hAnsi="Arial" w:cs="Times New Roman"/>
          <w:color w:val="1D1D1F"/>
          <w:kern w:val="0"/>
          <w14:ligatures w14:val="none"/>
        </w:rPr>
      </w:pPr>
      <w:r w:rsidRPr="00E87681">
        <w:rPr>
          <w:rFonts w:ascii="Arial" w:eastAsia="Times New Roman" w:hAnsi="Arial" w:cs="Times New Roman"/>
          <w:noProof/>
          <w:color w:val="1D1D1F"/>
          <w:kern w:val="0"/>
        </w:rPr>
        <w:pict>
          <v:rect id="_x0000_i1032" alt="" style="width:468pt;height:.05pt;mso-width-percent:0;mso-height-percent:0;mso-width-percent:0;mso-height-percent:0" o:hralign="center" o:hrstd="t" o:hr="t" fillcolor="#a0a0a0" stroked="f"/>
        </w:pic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1"/>
        <w:rPr>
          <w:rFonts w:ascii="Arial" w:eastAsia="Times New Roman" w:hAnsi="Arial" w:cs="Times New Roman"/>
          <w:b/>
          <w:bCs/>
          <w:color w:val="1D1D1F"/>
          <w:spacing w:val="-5"/>
          <w:kern w:val="0"/>
          <w:sz w:val="36"/>
          <w:szCs w:val="36"/>
          <w14:ligatures w14:val="none"/>
        </w:rPr>
      </w:pPr>
      <w:r w:rsidRPr="0045519F">
        <w:rPr>
          <w:rFonts w:ascii="Apple Color Emoji" w:eastAsia="Times New Roman" w:hAnsi="Apple Color Emoji" w:cs="Apple Color Emoji"/>
          <w:b/>
          <w:bCs/>
          <w:color w:val="1D1D1F"/>
          <w:spacing w:val="-5"/>
          <w:kern w:val="0"/>
          <w:sz w:val="36"/>
          <w:szCs w:val="36"/>
          <w:bdr w:val="single" w:sz="2" w:space="0" w:color="E3E3E3" w:frame="1"/>
          <w14:ligatures w14:val="none"/>
        </w:rPr>
        <w:t>🎯</w:t>
      </w:r>
      <w:r w:rsidRPr="0045519F">
        <w:rPr>
          <w:rFonts w:ascii="Arial" w:eastAsia="Times New Roman" w:hAnsi="Arial" w:cs="Times New Roman"/>
          <w:b/>
          <w:bCs/>
          <w:color w:val="1D1D1F"/>
          <w:spacing w:val="-5"/>
          <w:kern w:val="0"/>
          <w:sz w:val="36"/>
          <w:szCs w:val="36"/>
          <w:bdr w:val="single" w:sz="2" w:space="0" w:color="E3E3E3" w:frame="1"/>
          <w14:ligatures w14:val="none"/>
        </w:rPr>
        <w:t xml:space="preserve"> What Is Asset Quality? (In Simple Terms)</w:t>
      </w:r>
    </w:p>
    <w:p w:rsidR="0045519F" w:rsidRPr="0045519F" w:rsidRDefault="0045519F" w:rsidP="0045519F">
      <w:pP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b/>
          <w:bCs/>
          <w:color w:val="1D1D1F"/>
          <w:kern w:val="0"/>
          <w:bdr w:val="single" w:sz="2" w:space="0" w:color="E3E3E3" w:frame="1"/>
          <w14:ligatures w14:val="none"/>
        </w:rPr>
        <w:t>Asset quality</w:t>
      </w:r>
      <w:r w:rsidRPr="0045519F">
        <w:rPr>
          <w:rFonts w:ascii="Arial" w:eastAsia="Times New Roman" w:hAnsi="Arial" w:cs="Times New Roman"/>
          <w:color w:val="1D1D1F"/>
          <w:kern w:val="0"/>
          <w:bdr w:val="single" w:sz="2" w:space="0" w:color="E3E3E3" w:frame="1"/>
          <w14:ligatures w14:val="none"/>
        </w:rPr>
        <w:t xml:space="preserve"> measures how likely a bank's loans and investments are to be repaid in full, on time. Think of it as a "health check" on the bank's loan portfolio.</w:t>
      </w:r>
    </w:p>
    <w:p w:rsidR="0045519F" w:rsidRPr="0045519F" w:rsidRDefault="0045519F" w:rsidP="0045519F">
      <w:pPr>
        <w:shd w:val="clear" w:color="auto" w:fill="FFFFFF"/>
        <w:spacing w:after="0" w:line="240" w:lineRule="auto"/>
        <w:rPr>
          <w:rFonts w:ascii="Arial" w:eastAsia="Times New Roman" w:hAnsi="Arial" w:cs="Times New Roman"/>
          <w:color w:val="8C8D9B"/>
          <w:kern w:val="0"/>
          <w14:ligatures w14:val="none"/>
        </w:rPr>
      </w:pPr>
      <w:r w:rsidRPr="0045519F">
        <w:rPr>
          <w:rFonts w:ascii="Apple Color Emoji" w:eastAsia="Times New Roman" w:hAnsi="Apple Color Emoji" w:cs="Apple Color Emoji"/>
          <w:color w:val="8C8D9B"/>
          <w:kern w:val="0"/>
          <w:bdr w:val="single" w:sz="2" w:space="0" w:color="E3E3E3" w:frame="1"/>
          <w14:ligatures w14:val="none"/>
        </w:rPr>
        <w:t>💡</w:t>
      </w:r>
      <w:r w:rsidRPr="0045519F">
        <w:rPr>
          <w:rFonts w:ascii="Arial" w:eastAsia="Times New Roman" w:hAnsi="Arial" w:cs="Times New Roman"/>
          <w:color w:val="8C8D9B"/>
          <w:kern w:val="0"/>
          <w:bdr w:val="single" w:sz="2" w:space="0" w:color="E3E3E3" w:frame="1"/>
          <w14:ligatures w14:val="none"/>
        </w:rPr>
        <w:t xml:space="preserve"> </w:t>
      </w:r>
      <w:r w:rsidRPr="0045519F">
        <w:rPr>
          <w:rFonts w:ascii="Arial" w:eastAsia="Times New Roman" w:hAnsi="Arial" w:cs="Times New Roman"/>
          <w:b/>
          <w:bCs/>
          <w:color w:val="8C8D9B"/>
          <w:kern w:val="0"/>
          <w:bdr w:val="single" w:sz="2" w:space="0" w:color="E3E3E3" w:frame="1"/>
          <w14:ligatures w14:val="none"/>
        </w:rPr>
        <w:t>Simple Analogy</w:t>
      </w:r>
      <w:r w:rsidRPr="0045519F">
        <w:rPr>
          <w:rFonts w:ascii="Arial" w:eastAsia="Times New Roman" w:hAnsi="Arial" w:cs="Times New Roman"/>
          <w:color w:val="8C8D9B"/>
          <w:kern w:val="0"/>
          <w:bdr w:val="single" w:sz="2" w:space="0" w:color="E3E3E3" w:frame="1"/>
          <w14:ligatures w14:val="none"/>
        </w:rPr>
        <w:t>: If a bank's assets were a garden, asset quality tells you how many plants are thriving vs. which ones are wilting or diseased.</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Times New Roman"/>
          <w:b/>
          <w:bCs/>
          <w:color w:val="1D1D1F"/>
          <w:spacing w:val="-5"/>
          <w:kern w:val="0"/>
          <w:sz w:val="27"/>
          <w:szCs w:val="27"/>
          <w14:ligatures w14:val="none"/>
        </w:rPr>
      </w:pPr>
      <w:r w:rsidRPr="0045519F">
        <w:rPr>
          <w:rFonts w:ascii="Arial" w:eastAsia="Times New Roman" w:hAnsi="Arial" w:cs="Times New Roman"/>
          <w:b/>
          <w:bCs/>
          <w:color w:val="1D1D1F"/>
          <w:spacing w:val="-5"/>
          <w:kern w:val="0"/>
          <w:sz w:val="27"/>
          <w:szCs w:val="27"/>
          <w:bdr w:val="single" w:sz="2" w:space="0" w:color="E3E3E3" w:frame="1"/>
          <w14:ligatures w14:val="none"/>
        </w:rPr>
        <w:t>Why Does Asset Quality Matter?</w:t>
      </w:r>
    </w:p>
    <w:p w:rsidR="0045519F" w:rsidRPr="0045519F" w:rsidRDefault="0045519F" w:rsidP="0045519F">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Poor asset quality → More loan losses → Lower profits → Weaker capital position</w:t>
      </w:r>
    </w:p>
    <w:p w:rsidR="0045519F" w:rsidRPr="0045519F" w:rsidRDefault="0045519F" w:rsidP="0045519F">
      <w:pPr>
        <w:numPr>
          <w:ilvl w:val="0"/>
          <w:numId w:val="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Strong asset quality → Predictable income → Stable operations → Confidence from regulators and investors</w:t>
      </w:r>
    </w:p>
    <w:p w:rsidR="0045519F" w:rsidRPr="0045519F" w:rsidRDefault="00E87681" w:rsidP="0045519F">
      <w:pPr>
        <w:shd w:val="clear" w:color="auto" w:fill="FFFFFF"/>
        <w:spacing w:after="0" w:line="240" w:lineRule="auto"/>
        <w:rPr>
          <w:rFonts w:ascii="Arial" w:eastAsia="Times New Roman" w:hAnsi="Arial" w:cs="Times New Roman"/>
          <w:color w:val="1D1D1F"/>
          <w:kern w:val="0"/>
          <w14:ligatures w14:val="none"/>
        </w:rPr>
      </w:pPr>
      <w:r w:rsidRPr="00E87681">
        <w:rPr>
          <w:rFonts w:ascii="Arial" w:eastAsia="Times New Roman" w:hAnsi="Arial" w:cs="Times New Roman"/>
          <w:noProof/>
          <w:color w:val="1D1D1F"/>
          <w:kern w:val="0"/>
        </w:rPr>
        <w:pict>
          <v:rect id="_x0000_i1031" alt="" style="width:468pt;height:.05pt;mso-width-percent:0;mso-height-percent:0;mso-width-percent:0;mso-height-percent:0" o:hralign="center" o:hrstd="t" o:hr="t" fillcolor="#a0a0a0" stroked="f"/>
        </w:pic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1"/>
        <w:rPr>
          <w:rFonts w:ascii="Arial" w:eastAsia="Times New Roman" w:hAnsi="Arial" w:cs="Times New Roman"/>
          <w:b/>
          <w:bCs/>
          <w:color w:val="1D1D1F"/>
          <w:spacing w:val="-5"/>
          <w:kern w:val="0"/>
          <w:sz w:val="36"/>
          <w:szCs w:val="36"/>
          <w14:ligatures w14:val="none"/>
        </w:rPr>
      </w:pPr>
      <w:r w:rsidRPr="0045519F">
        <w:rPr>
          <w:rFonts w:ascii="Apple Color Emoji" w:eastAsia="Times New Roman" w:hAnsi="Apple Color Emoji" w:cs="Apple Color Emoji"/>
          <w:b/>
          <w:bCs/>
          <w:color w:val="1D1D1F"/>
          <w:spacing w:val="-5"/>
          <w:kern w:val="0"/>
          <w:sz w:val="36"/>
          <w:szCs w:val="36"/>
          <w:bdr w:val="single" w:sz="2" w:space="0" w:color="E3E3E3" w:frame="1"/>
          <w14:ligatures w14:val="none"/>
        </w:rPr>
        <w:t>🔍</w:t>
      </w:r>
      <w:r w:rsidRPr="0045519F">
        <w:rPr>
          <w:rFonts w:ascii="Arial" w:eastAsia="Times New Roman" w:hAnsi="Arial" w:cs="Times New Roman"/>
          <w:b/>
          <w:bCs/>
          <w:color w:val="1D1D1F"/>
          <w:spacing w:val="-5"/>
          <w:kern w:val="0"/>
          <w:sz w:val="36"/>
          <w:szCs w:val="36"/>
          <w:bdr w:val="single" w:sz="2" w:space="0" w:color="E3E3E3" w:frame="1"/>
          <w14:ligatures w14:val="none"/>
        </w:rPr>
        <w:t xml:space="preserve"> Key Concepts Explained Simply</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Times New Roman"/>
          <w:b/>
          <w:bCs/>
          <w:color w:val="1D1D1F"/>
          <w:spacing w:val="-5"/>
          <w:kern w:val="0"/>
          <w:sz w:val="27"/>
          <w:szCs w:val="27"/>
          <w14:ligatures w14:val="none"/>
        </w:rPr>
      </w:pPr>
      <w:r w:rsidRPr="0045519F">
        <w:rPr>
          <w:rFonts w:ascii="Arial" w:eastAsia="Times New Roman" w:hAnsi="Arial" w:cs="Times New Roman"/>
          <w:b/>
          <w:bCs/>
          <w:color w:val="1D1D1F"/>
          <w:spacing w:val="-5"/>
          <w:kern w:val="0"/>
          <w:sz w:val="27"/>
          <w:szCs w:val="27"/>
          <w:bdr w:val="single" w:sz="2" w:space="0" w:color="E3E3E3" w:frame="1"/>
          <w14:ligatures w14:val="none"/>
        </w:rPr>
        <w:t>1. Asset Classifications (The "Grading System")</w:t>
      </w:r>
    </w:p>
    <w:p w:rsidR="0045519F" w:rsidRPr="0045519F" w:rsidRDefault="0045519F" w:rsidP="0045519F">
      <w:pP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Regulators categorize assets based on risk of loss: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679"/>
        <w:gridCol w:w="2666"/>
        <w:gridCol w:w="5012"/>
      </w:tblGrid>
      <w:tr w:rsidR="0045519F" w:rsidRPr="0045519F">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45519F" w:rsidRPr="0045519F" w:rsidRDefault="0045519F" w:rsidP="0045519F">
            <w:pPr>
              <w:spacing w:after="0" w:line="240" w:lineRule="auto"/>
              <w:jc w:val="center"/>
              <w:rPr>
                <w:rFonts w:ascii="Times New Roman" w:eastAsia="Times New Roman" w:hAnsi="Times New Roman" w:cs="Times New Roman"/>
                <w:b/>
                <w:bCs/>
                <w:kern w:val="0"/>
                <w14:ligatures w14:val="none"/>
              </w:rPr>
            </w:pPr>
            <w:r w:rsidRPr="0045519F">
              <w:rPr>
                <w:rFonts w:ascii="Times New Roman" w:eastAsia="Times New Roman" w:hAnsi="Times New Roman" w:cs="Times New Roman"/>
                <w:b/>
                <w:bCs/>
                <w:kern w:val="0"/>
                <w:bdr w:val="single" w:sz="2" w:space="0" w:color="E3E3E3" w:frame="1"/>
                <w14:ligatures w14:val="none"/>
              </w:rPr>
              <w:t>Classification</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45519F" w:rsidRPr="0045519F" w:rsidRDefault="0045519F" w:rsidP="0045519F">
            <w:pPr>
              <w:spacing w:after="0" w:line="240" w:lineRule="auto"/>
              <w:jc w:val="center"/>
              <w:rPr>
                <w:rFonts w:ascii="Times New Roman" w:eastAsia="Times New Roman" w:hAnsi="Times New Roman" w:cs="Times New Roman"/>
                <w:b/>
                <w:bCs/>
                <w:kern w:val="0"/>
                <w14:ligatures w14:val="none"/>
              </w:rPr>
            </w:pPr>
            <w:r w:rsidRPr="0045519F">
              <w:rPr>
                <w:rFonts w:ascii="Times New Roman" w:eastAsia="Times New Roman" w:hAnsi="Times New Roman" w:cs="Times New Roman"/>
                <w:b/>
                <w:bCs/>
                <w:kern w:val="0"/>
                <w:bdr w:val="single" w:sz="2" w:space="0" w:color="E3E3E3" w:frame="1"/>
                <w14:ligatures w14:val="none"/>
              </w:rPr>
              <w:t>What It Means</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rsidR="0045519F" w:rsidRPr="0045519F" w:rsidRDefault="0045519F" w:rsidP="0045519F">
            <w:pPr>
              <w:spacing w:after="0" w:line="240" w:lineRule="auto"/>
              <w:jc w:val="center"/>
              <w:rPr>
                <w:rFonts w:ascii="Times New Roman" w:eastAsia="Times New Roman" w:hAnsi="Times New Roman" w:cs="Times New Roman"/>
                <w:b/>
                <w:bCs/>
                <w:kern w:val="0"/>
                <w14:ligatures w14:val="none"/>
              </w:rPr>
            </w:pPr>
            <w:r w:rsidRPr="0045519F">
              <w:rPr>
                <w:rFonts w:ascii="Times New Roman" w:eastAsia="Times New Roman" w:hAnsi="Times New Roman" w:cs="Times New Roman"/>
                <w:b/>
                <w:bCs/>
                <w:kern w:val="0"/>
                <w:bdr w:val="single" w:sz="2" w:space="0" w:color="E3E3E3" w:frame="1"/>
                <w14:ligatures w14:val="none"/>
              </w:rPr>
              <w:t>Simple Explanation</w:t>
            </w:r>
          </w:p>
        </w:tc>
      </w:tr>
      <w:tr w:rsidR="0045519F" w:rsidRPr="0045519F">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b/>
                <w:bCs/>
                <w:kern w:val="0"/>
                <w:bdr w:val="single" w:sz="2" w:space="0" w:color="E3E3E3" w:frame="1"/>
                <w14:ligatures w14:val="none"/>
              </w:rPr>
              <w:t>Pass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Acceptable risk</w:t>
            </w:r>
          </w:p>
        </w:tc>
        <w:tc>
          <w:tcPr>
            <w:tcW w:w="0" w:type="auto"/>
            <w:tcBorders>
              <w:top w:val="single" w:sz="2" w:space="0" w:color="E3E3E3"/>
              <w:left w:val="single" w:sz="2" w:space="0" w:color="E3E3E3"/>
              <w:bottom w:val="single" w:sz="6" w:space="0" w:color="E1E3EA"/>
              <w:right w:val="nil"/>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"Healthy loan" – borrower is paying, collateral is adequate</w:t>
            </w:r>
          </w:p>
        </w:tc>
      </w:tr>
      <w:tr w:rsidR="0045519F" w:rsidRPr="0045519F">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b/>
                <w:bCs/>
                <w:kern w:val="0"/>
                <w:bdr w:val="single" w:sz="2" w:space="0" w:color="E3E3E3" w:frame="1"/>
                <w14:ligatures w14:val="none"/>
              </w:rPr>
              <w:t>Special Mention</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Potential weakness</w:t>
            </w:r>
          </w:p>
        </w:tc>
        <w:tc>
          <w:tcPr>
            <w:tcW w:w="0" w:type="auto"/>
            <w:tcBorders>
              <w:top w:val="single" w:sz="2" w:space="0" w:color="E3E3E3"/>
              <w:left w:val="single" w:sz="2" w:space="0" w:color="E3E3E3"/>
              <w:bottom w:val="single" w:sz="6" w:space="0" w:color="E1E3EA"/>
              <w:right w:val="nil"/>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"Watch list" – not yet classified, but needs monitoring</w:t>
            </w:r>
          </w:p>
        </w:tc>
      </w:tr>
      <w:tr w:rsidR="0045519F" w:rsidRPr="0045519F">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b/>
                <w:bCs/>
                <w:kern w:val="0"/>
                <w:bdr w:val="single" w:sz="2" w:space="0" w:color="E3E3E3" w:frame="1"/>
                <w14:ligatures w14:val="none"/>
              </w:rPr>
              <w:t>Substandard</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Well-defined weakness</w:t>
            </w:r>
          </w:p>
        </w:tc>
        <w:tc>
          <w:tcPr>
            <w:tcW w:w="0" w:type="auto"/>
            <w:tcBorders>
              <w:top w:val="single" w:sz="2" w:space="0" w:color="E3E3E3"/>
              <w:left w:val="single" w:sz="2" w:space="0" w:color="E3E3E3"/>
              <w:bottom w:val="single" w:sz="6" w:space="0" w:color="E1E3EA"/>
              <w:right w:val="nil"/>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"At risk" – borrower struggling; loss possible if not corrected</w:t>
            </w:r>
          </w:p>
        </w:tc>
      </w:tr>
      <w:tr w:rsidR="0045519F" w:rsidRPr="0045519F">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b/>
                <w:bCs/>
                <w:kern w:val="0"/>
                <w:bdr w:val="single" w:sz="2" w:space="0" w:color="E3E3E3" w:frame="1"/>
                <w14:ligatures w14:val="none"/>
              </w:rPr>
              <w:t>Doubtful</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Highly questionable collection</w:t>
            </w:r>
          </w:p>
        </w:tc>
        <w:tc>
          <w:tcPr>
            <w:tcW w:w="0" w:type="auto"/>
            <w:tcBorders>
              <w:top w:val="single" w:sz="2" w:space="0" w:color="E3E3E3"/>
              <w:left w:val="single" w:sz="2" w:space="0" w:color="E3E3E3"/>
              <w:bottom w:val="single" w:sz="6" w:space="0" w:color="E1E3EA"/>
              <w:right w:val="nil"/>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"Likely loss" – full repayment unlikely based on current facts</w:t>
            </w:r>
          </w:p>
        </w:tc>
      </w:tr>
      <w:tr w:rsidR="0045519F" w:rsidRPr="0045519F">
        <w:trPr>
          <w:tblCellSpacing w:w="15" w:type="dxa"/>
        </w:trPr>
        <w:tc>
          <w:tcPr>
            <w:tcW w:w="0" w:type="auto"/>
            <w:tcBorders>
              <w:top w:val="single" w:sz="2" w:space="0" w:color="E3E3E3"/>
              <w:left w:val="single" w:sz="2" w:space="0" w:color="E3E3E3"/>
              <w:bottom w:val="nil"/>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b/>
                <w:bCs/>
                <w:kern w:val="0"/>
                <w:bdr w:val="single" w:sz="2" w:space="0" w:color="E3E3E3" w:frame="1"/>
                <w14:ligatures w14:val="none"/>
              </w:rPr>
              <w:t>Loss</w:t>
            </w:r>
          </w:p>
        </w:tc>
        <w:tc>
          <w:tcPr>
            <w:tcW w:w="0" w:type="auto"/>
            <w:tcBorders>
              <w:top w:val="single" w:sz="2" w:space="0" w:color="E3E3E3"/>
              <w:left w:val="single" w:sz="2" w:space="0" w:color="E3E3E3"/>
              <w:bottom w:val="nil"/>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Uncollectible</w:t>
            </w:r>
          </w:p>
        </w:tc>
        <w:tc>
          <w:tcPr>
            <w:tcW w:w="0" w:type="auto"/>
            <w:tcBorders>
              <w:top w:val="single" w:sz="2" w:space="0" w:color="E3E3E3"/>
              <w:left w:val="single" w:sz="2" w:space="0" w:color="E3E3E3"/>
              <w:bottom w:val="nil"/>
              <w:right w:val="nil"/>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"Write it off" – not worth keeping on books as an asset</w:t>
            </w:r>
          </w:p>
        </w:tc>
      </w:tr>
    </w:tbl>
    <w:p w:rsidR="0045519F" w:rsidRPr="0045519F" w:rsidRDefault="0045519F" w:rsidP="0045519F">
      <w:pPr>
        <w:shd w:val="clear" w:color="auto" w:fill="FFFFFF"/>
        <w:spacing w:after="0" w:line="240" w:lineRule="auto"/>
        <w:rPr>
          <w:rFonts w:ascii="Arial" w:eastAsia="Times New Roman" w:hAnsi="Arial" w:cs="Times New Roman"/>
          <w:color w:val="8C8D9B"/>
          <w:kern w:val="0"/>
          <w14:ligatures w14:val="none"/>
        </w:rPr>
      </w:pPr>
      <w:r w:rsidRPr="0045519F">
        <w:rPr>
          <w:rFonts w:ascii="Apple Color Emoji" w:eastAsia="Times New Roman" w:hAnsi="Apple Color Emoji" w:cs="Apple Color Emoji"/>
          <w:color w:val="8C8D9B"/>
          <w:kern w:val="0"/>
          <w:bdr w:val="single" w:sz="2" w:space="0" w:color="E3E3E3" w:frame="1"/>
          <w14:ligatures w14:val="none"/>
        </w:rPr>
        <w:lastRenderedPageBreak/>
        <w:t>📌</w:t>
      </w:r>
      <w:r w:rsidRPr="0045519F">
        <w:rPr>
          <w:rFonts w:ascii="Arial" w:eastAsia="Times New Roman" w:hAnsi="Arial" w:cs="Times New Roman"/>
          <w:color w:val="8C8D9B"/>
          <w:kern w:val="0"/>
          <w:bdr w:val="single" w:sz="2" w:space="0" w:color="E3E3E3" w:frame="1"/>
          <w14:ligatures w14:val="none"/>
        </w:rPr>
        <w:t xml:space="preserve"> </w:t>
      </w:r>
      <w:r w:rsidRPr="0045519F">
        <w:rPr>
          <w:rFonts w:ascii="Arial" w:eastAsia="Times New Roman" w:hAnsi="Arial" w:cs="Times New Roman"/>
          <w:b/>
          <w:bCs/>
          <w:color w:val="8C8D9B"/>
          <w:kern w:val="0"/>
          <w:bdr w:val="single" w:sz="2" w:space="0" w:color="E3E3E3" w:frame="1"/>
          <w14:ligatures w14:val="none"/>
        </w:rPr>
        <w:t>Note</w:t>
      </w:r>
      <w:r w:rsidRPr="0045519F">
        <w:rPr>
          <w:rFonts w:ascii="Arial" w:eastAsia="Times New Roman" w:hAnsi="Arial" w:cs="Times New Roman"/>
          <w:color w:val="8C8D9B"/>
          <w:kern w:val="0"/>
          <w:bdr w:val="single" w:sz="2" w:space="0" w:color="E3E3E3" w:frame="1"/>
          <w14:ligatures w14:val="none"/>
        </w:rPr>
        <w:t>: Classifications are based on the borrower's ability to repay AND the value of collateral.</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Times New Roman"/>
          <w:b/>
          <w:bCs/>
          <w:color w:val="1D1D1F"/>
          <w:spacing w:val="-5"/>
          <w:kern w:val="0"/>
          <w:sz w:val="27"/>
          <w:szCs w:val="27"/>
          <w14:ligatures w14:val="none"/>
        </w:rPr>
      </w:pPr>
      <w:r w:rsidRPr="0045519F">
        <w:rPr>
          <w:rFonts w:ascii="Arial" w:eastAsia="Times New Roman" w:hAnsi="Arial" w:cs="Times New Roman"/>
          <w:b/>
          <w:bCs/>
          <w:color w:val="1D1D1F"/>
          <w:spacing w:val="-5"/>
          <w:kern w:val="0"/>
          <w:sz w:val="27"/>
          <w:szCs w:val="27"/>
          <w:bdr w:val="single" w:sz="2" w:space="0" w:color="E3E3E3" w:frame="1"/>
          <w14:ligatures w14:val="none"/>
        </w:rPr>
        <w:t>2. Key Ratios to Understand Asset Quality</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3"/>
        <w:rPr>
          <w:rFonts w:ascii="Arial" w:eastAsia="Times New Roman" w:hAnsi="Arial" w:cs="Times New Roman"/>
          <w:b/>
          <w:bCs/>
          <w:color w:val="1D1D1F"/>
          <w:spacing w:val="-5"/>
          <w:kern w:val="0"/>
          <w14:ligatures w14:val="none"/>
        </w:rPr>
      </w:pPr>
      <w:r w:rsidRPr="0045519F">
        <w:rPr>
          <w:rFonts w:ascii="Arial" w:eastAsia="Times New Roman" w:hAnsi="Arial" w:cs="Times New Roman"/>
          <w:b/>
          <w:bCs/>
          <w:color w:val="1D1D1F"/>
          <w:spacing w:val="-5"/>
          <w:kern w:val="0"/>
          <w:bdr w:val="single" w:sz="2" w:space="0" w:color="E3E3E3" w:frame="1"/>
          <w14:ligatures w14:val="none"/>
        </w:rPr>
        <w:t>A. Total Classification Ratio</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jc w:val="right"/>
        <w:textAlignment w:val="center"/>
        <w:rPr>
          <w:rFonts w:ascii="Menlo" w:eastAsia="Times New Roman" w:hAnsi="Menlo" w:cs="Menlo"/>
          <w:color w:val="383A42"/>
          <w:spacing w:val="-8"/>
          <w:kern w:val="0"/>
          <w:sz w:val="21"/>
          <w:szCs w:val="21"/>
          <w14:ligatures w14:val="none"/>
        </w:rPr>
      </w:pPr>
      <w:r w:rsidRPr="0045519F">
        <w:rPr>
          <w:rFonts w:ascii="Menlo" w:eastAsia="Times New Roman" w:hAnsi="Menlo" w:cs="Menlo"/>
          <w:color w:val="383A42"/>
          <w:spacing w:val="-8"/>
          <w:kern w:val="0"/>
          <w:sz w:val="21"/>
          <w:szCs w:val="21"/>
          <w14:ligatures w14:val="none"/>
        </w:rPr>
        <w:t>1</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jc w:val="right"/>
        <w:textAlignment w:val="center"/>
        <w:rPr>
          <w:rFonts w:ascii="Menlo" w:eastAsia="Times New Roman" w:hAnsi="Menlo" w:cs="Menlo"/>
          <w:color w:val="9D9D9F"/>
          <w:spacing w:val="-8"/>
          <w:kern w:val="0"/>
          <w:sz w:val="21"/>
          <w:szCs w:val="21"/>
          <w14:ligatures w14:val="none"/>
        </w:rPr>
      </w:pPr>
      <w:r w:rsidRPr="0045519F">
        <w:rPr>
          <w:rFonts w:ascii="Menlo" w:eastAsia="Times New Roman" w:hAnsi="Menlo" w:cs="Menlo"/>
          <w:color w:val="9D9D9F"/>
          <w:spacing w:val="-8"/>
          <w:kern w:val="0"/>
          <w:sz w:val="21"/>
          <w:szCs w:val="21"/>
          <w14:ligatures w14:val="none"/>
        </w:rPr>
        <w:t>2</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jc w:val="right"/>
        <w:textAlignment w:val="center"/>
        <w:rPr>
          <w:rFonts w:ascii="Menlo" w:eastAsia="Times New Roman" w:hAnsi="Menlo" w:cs="Menlo"/>
          <w:color w:val="9D9D9F"/>
          <w:spacing w:val="-8"/>
          <w:kern w:val="0"/>
          <w:sz w:val="21"/>
          <w:szCs w:val="21"/>
          <w14:ligatures w14:val="none"/>
        </w:rPr>
      </w:pPr>
      <w:r w:rsidRPr="0045519F">
        <w:rPr>
          <w:rFonts w:ascii="Menlo" w:eastAsia="Times New Roman" w:hAnsi="Menlo" w:cs="Menlo"/>
          <w:color w:val="9D9D9F"/>
          <w:spacing w:val="-8"/>
          <w:kern w:val="0"/>
          <w:sz w:val="21"/>
          <w:szCs w:val="21"/>
          <w14:ligatures w14:val="none"/>
        </w:rPr>
        <w:t>3</w:t>
      </w:r>
    </w:p>
    <w:p w:rsidR="0045519F" w:rsidRPr="0045519F" w:rsidRDefault="0045519F" w:rsidP="0045519F">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b/>
          <w:bCs/>
          <w:color w:val="1D1D1F"/>
          <w:kern w:val="0"/>
          <w:bdr w:val="single" w:sz="2" w:space="0" w:color="E3E3E3" w:frame="1"/>
          <w14:ligatures w14:val="none"/>
        </w:rPr>
        <w:t>What it tells you</w:t>
      </w:r>
      <w:r w:rsidRPr="0045519F">
        <w:rPr>
          <w:rFonts w:ascii="Arial" w:eastAsia="Times New Roman" w:hAnsi="Arial" w:cs="Times New Roman"/>
          <w:color w:val="1D1D1F"/>
          <w:kern w:val="0"/>
          <w:bdr w:val="single" w:sz="2" w:space="0" w:color="E3E3E3" w:frame="1"/>
          <w14:ligatures w14:val="none"/>
        </w:rPr>
        <w:t>: How much of the bank's "cushion" (capital + reserves) is exposed to problem assets</w:t>
      </w:r>
    </w:p>
    <w:p w:rsidR="0045519F" w:rsidRPr="0045519F" w:rsidRDefault="0045519F" w:rsidP="0045519F">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b/>
          <w:bCs/>
          <w:color w:val="1D1D1F"/>
          <w:kern w:val="0"/>
          <w:bdr w:val="single" w:sz="2" w:space="0" w:color="E3E3E3" w:frame="1"/>
          <w14:ligatures w14:val="none"/>
        </w:rPr>
        <w:t>Lower is better</w:t>
      </w:r>
      <w:r w:rsidRPr="0045519F">
        <w:rPr>
          <w:rFonts w:ascii="Arial" w:eastAsia="Times New Roman" w:hAnsi="Arial" w:cs="Times New Roman"/>
          <w:color w:val="1D1D1F"/>
          <w:kern w:val="0"/>
          <w:bdr w:val="single" w:sz="2" w:space="0" w:color="E3E3E3" w:frame="1"/>
          <w14:ligatures w14:val="none"/>
        </w:rPr>
        <w:t>: A ratio of 0.50 means classified assets equal 50% of the bank's loss-absorbing capacity</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3"/>
        <w:rPr>
          <w:rFonts w:ascii="Arial" w:eastAsia="Times New Roman" w:hAnsi="Arial" w:cs="Times New Roman"/>
          <w:b/>
          <w:bCs/>
          <w:color w:val="1D1D1F"/>
          <w:spacing w:val="-5"/>
          <w:kern w:val="0"/>
          <w14:ligatures w14:val="none"/>
        </w:rPr>
      </w:pPr>
      <w:r w:rsidRPr="0045519F">
        <w:rPr>
          <w:rFonts w:ascii="Arial" w:eastAsia="Times New Roman" w:hAnsi="Arial" w:cs="Times New Roman"/>
          <w:b/>
          <w:bCs/>
          <w:color w:val="1D1D1F"/>
          <w:spacing w:val="-5"/>
          <w:kern w:val="0"/>
          <w:bdr w:val="single" w:sz="2" w:space="0" w:color="E3E3E3" w:frame="1"/>
          <w14:ligatures w14:val="none"/>
        </w:rPr>
        <w:t>B. Weighted Classification Ratio (More Nuanced)</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jc w:val="right"/>
        <w:textAlignment w:val="center"/>
        <w:rPr>
          <w:rFonts w:ascii="Menlo" w:eastAsia="Times New Roman" w:hAnsi="Menlo" w:cs="Menlo"/>
          <w:color w:val="383A42"/>
          <w:spacing w:val="-8"/>
          <w:kern w:val="0"/>
          <w:sz w:val="21"/>
          <w:szCs w:val="21"/>
          <w14:ligatures w14:val="none"/>
        </w:rPr>
      </w:pPr>
      <w:r w:rsidRPr="0045519F">
        <w:rPr>
          <w:rFonts w:ascii="Menlo" w:eastAsia="Times New Roman" w:hAnsi="Menlo" w:cs="Menlo"/>
          <w:color w:val="383A42"/>
          <w:spacing w:val="-8"/>
          <w:kern w:val="0"/>
          <w:sz w:val="21"/>
          <w:szCs w:val="21"/>
          <w14:ligatures w14:val="none"/>
        </w:rPr>
        <w:t>1</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jc w:val="right"/>
        <w:textAlignment w:val="center"/>
        <w:rPr>
          <w:rFonts w:ascii="Menlo" w:eastAsia="Times New Roman" w:hAnsi="Menlo" w:cs="Menlo"/>
          <w:color w:val="9D9D9F"/>
          <w:spacing w:val="-8"/>
          <w:kern w:val="0"/>
          <w:sz w:val="21"/>
          <w:szCs w:val="21"/>
          <w14:ligatures w14:val="none"/>
        </w:rPr>
      </w:pPr>
      <w:r w:rsidRPr="0045519F">
        <w:rPr>
          <w:rFonts w:ascii="Menlo" w:eastAsia="Times New Roman" w:hAnsi="Menlo" w:cs="Menlo"/>
          <w:color w:val="9D9D9F"/>
          <w:spacing w:val="-8"/>
          <w:kern w:val="0"/>
          <w:sz w:val="21"/>
          <w:szCs w:val="21"/>
          <w14:ligatures w14:val="none"/>
        </w:rPr>
        <w:t>2</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jc w:val="right"/>
        <w:textAlignment w:val="center"/>
        <w:rPr>
          <w:rFonts w:ascii="Menlo" w:eastAsia="Times New Roman" w:hAnsi="Menlo" w:cs="Menlo"/>
          <w:color w:val="9D9D9F"/>
          <w:spacing w:val="-8"/>
          <w:kern w:val="0"/>
          <w:sz w:val="21"/>
          <w:szCs w:val="21"/>
          <w14:ligatures w14:val="none"/>
        </w:rPr>
      </w:pPr>
      <w:r w:rsidRPr="0045519F">
        <w:rPr>
          <w:rFonts w:ascii="Menlo" w:eastAsia="Times New Roman" w:hAnsi="Menlo" w:cs="Menlo"/>
          <w:color w:val="9D9D9F"/>
          <w:spacing w:val="-8"/>
          <w:kern w:val="0"/>
          <w:sz w:val="21"/>
          <w:szCs w:val="21"/>
          <w14:ligatures w14:val="none"/>
        </w:rPr>
        <w:t>3</w:t>
      </w:r>
    </w:p>
    <w:p w:rsidR="0045519F" w:rsidRPr="0045519F" w:rsidRDefault="0045519F" w:rsidP="0045519F">
      <w:pPr>
        <w:numPr>
          <w:ilvl w:val="0"/>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b/>
          <w:bCs/>
          <w:color w:val="1D1D1F"/>
          <w:kern w:val="0"/>
          <w:bdr w:val="single" w:sz="2" w:space="0" w:color="E3E3E3" w:frame="1"/>
          <w14:ligatures w14:val="none"/>
        </w:rPr>
        <w:t>Why weight them?</w:t>
      </w:r>
      <w:r w:rsidRPr="0045519F">
        <w:rPr>
          <w:rFonts w:ascii="Arial" w:eastAsia="Times New Roman" w:hAnsi="Arial" w:cs="Times New Roman"/>
          <w:color w:val="1D1D1F"/>
          <w:kern w:val="0"/>
          <w:bdr w:val="single" w:sz="2" w:space="0" w:color="E3E3E3" w:frame="1"/>
          <w14:ligatures w14:val="none"/>
        </w:rPr>
        <w:t xml:space="preserve"> A "Loss" asset is riskier than a "Substandard" one—this ratio reflects that severity</w:t>
      </w:r>
    </w:p>
    <w:p w:rsidR="0045519F" w:rsidRPr="0045519F" w:rsidRDefault="0045519F" w:rsidP="0045519F">
      <w:pPr>
        <w:numPr>
          <w:ilvl w:val="0"/>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b/>
          <w:bCs/>
          <w:color w:val="1D1D1F"/>
          <w:kern w:val="0"/>
          <w:bdr w:val="single" w:sz="2" w:space="0" w:color="E3E3E3" w:frame="1"/>
          <w14:ligatures w14:val="none"/>
        </w:rPr>
        <w:t>Weights</w:t>
      </w:r>
      <w:r w:rsidRPr="0045519F">
        <w:rPr>
          <w:rFonts w:ascii="Arial" w:eastAsia="Times New Roman" w:hAnsi="Arial" w:cs="Times New Roman"/>
          <w:color w:val="1D1D1F"/>
          <w:kern w:val="0"/>
          <w:bdr w:val="single" w:sz="2" w:space="0" w:color="E3E3E3" w:frame="1"/>
          <w14:ligatures w14:val="none"/>
        </w:rPr>
        <w:t>: Substandard = 20%, Doubtful = 50%, Loss = 100%</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3"/>
        <w:rPr>
          <w:rFonts w:ascii="Arial" w:eastAsia="Times New Roman" w:hAnsi="Arial" w:cs="Times New Roman"/>
          <w:b/>
          <w:bCs/>
          <w:color w:val="1D1D1F"/>
          <w:spacing w:val="-5"/>
          <w:kern w:val="0"/>
          <w14:ligatures w14:val="none"/>
        </w:rPr>
      </w:pPr>
      <w:r w:rsidRPr="0045519F">
        <w:rPr>
          <w:rFonts w:ascii="Arial" w:eastAsia="Times New Roman" w:hAnsi="Arial" w:cs="Times New Roman"/>
          <w:b/>
          <w:bCs/>
          <w:color w:val="1D1D1F"/>
          <w:spacing w:val="-5"/>
          <w:kern w:val="0"/>
          <w:bdr w:val="single" w:sz="2" w:space="0" w:color="E3E3E3" w:frame="1"/>
          <w14:ligatures w14:val="none"/>
        </w:rPr>
        <w:t>C. Past Due Ratios</w:t>
      </w:r>
    </w:p>
    <w:p w:rsidR="0045519F" w:rsidRPr="0045519F" w:rsidRDefault="0045519F" w:rsidP="0045519F">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Loans 30+, 60+, 90+ days past due as a % of total loans</w:t>
      </w:r>
    </w:p>
    <w:p w:rsidR="0045519F" w:rsidRPr="0045519F" w:rsidRDefault="0045519F" w:rsidP="0045519F">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b/>
          <w:bCs/>
          <w:color w:val="1D1D1F"/>
          <w:kern w:val="0"/>
          <w:bdr w:val="single" w:sz="2" w:space="0" w:color="E3E3E3" w:frame="1"/>
          <w14:ligatures w14:val="none"/>
        </w:rPr>
        <w:t>Watch trends</w:t>
      </w:r>
      <w:r w:rsidRPr="0045519F">
        <w:rPr>
          <w:rFonts w:ascii="Arial" w:eastAsia="Times New Roman" w:hAnsi="Arial" w:cs="Times New Roman"/>
          <w:color w:val="1D1D1F"/>
          <w:kern w:val="0"/>
          <w:bdr w:val="single" w:sz="2" w:space="0" w:color="E3E3E3" w:frame="1"/>
          <w14:ligatures w14:val="none"/>
        </w:rPr>
        <w:t>: A rising past-due ratio often signals emerging problems before classifications change</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Times New Roman"/>
          <w:b/>
          <w:bCs/>
          <w:color w:val="1D1D1F"/>
          <w:spacing w:val="-5"/>
          <w:kern w:val="0"/>
          <w:sz w:val="27"/>
          <w:szCs w:val="27"/>
          <w14:ligatures w14:val="none"/>
        </w:rPr>
      </w:pPr>
      <w:r w:rsidRPr="0045519F">
        <w:rPr>
          <w:rFonts w:ascii="Arial" w:eastAsia="Times New Roman" w:hAnsi="Arial" w:cs="Times New Roman"/>
          <w:b/>
          <w:bCs/>
          <w:color w:val="1D1D1F"/>
          <w:spacing w:val="-5"/>
          <w:kern w:val="0"/>
          <w:sz w:val="27"/>
          <w:szCs w:val="27"/>
          <w:bdr w:val="single" w:sz="2" w:space="0" w:color="E3E3E3" w:frame="1"/>
          <w14:ligatures w14:val="none"/>
        </w:rPr>
        <w:t>3. Allowance for Loan and Lease Losses (ALLL)</w:t>
      </w:r>
    </w:p>
    <w:p w:rsidR="0045519F" w:rsidRPr="0045519F" w:rsidRDefault="0045519F" w:rsidP="0045519F">
      <w:pP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b/>
          <w:bCs/>
          <w:color w:val="1D1D1F"/>
          <w:kern w:val="0"/>
          <w:bdr w:val="single" w:sz="2" w:space="0" w:color="E3E3E3" w:frame="1"/>
          <w14:ligatures w14:val="none"/>
        </w:rPr>
        <w:t>What is ALLL?</w:t>
      </w:r>
    </w:p>
    <w:p w:rsidR="0045519F" w:rsidRPr="0045519F" w:rsidRDefault="0045519F" w:rsidP="0045519F">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A reserve account (like a "rainy-day fund") set aside to cover estimated future loan losses</w:t>
      </w:r>
    </w:p>
    <w:p w:rsidR="0045519F" w:rsidRPr="0045519F" w:rsidRDefault="0045519F" w:rsidP="0045519F">
      <w:pPr>
        <w:numPr>
          <w:ilvl w:val="0"/>
          <w:numId w:val="5"/>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It's a contra-asset on the balance sheet—reduces the reported value of loans to their "net realizable value"</w:t>
      </w:r>
    </w:p>
    <w:p w:rsidR="0045519F" w:rsidRPr="0045519F" w:rsidRDefault="0045519F" w:rsidP="0045519F">
      <w:pP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b/>
          <w:bCs/>
          <w:color w:val="1D1D1F"/>
          <w:kern w:val="0"/>
          <w:bdr w:val="single" w:sz="2" w:space="0" w:color="E3E3E3" w:frame="1"/>
          <w14:ligatures w14:val="none"/>
        </w:rPr>
        <w:t>How is ALLL determined?</w:t>
      </w:r>
    </w:p>
    <w:p w:rsidR="0045519F" w:rsidRPr="0045519F" w:rsidRDefault="0045519F" w:rsidP="0045519F">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Historical loss experience</w:t>
      </w:r>
    </w:p>
    <w:p w:rsidR="0045519F" w:rsidRPr="0045519F" w:rsidRDefault="0045519F" w:rsidP="0045519F">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Current economic conditions</w:t>
      </w:r>
    </w:p>
    <w:p w:rsidR="0045519F" w:rsidRPr="0045519F" w:rsidRDefault="0045519F" w:rsidP="0045519F">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Quality of the loan portfolio</w:t>
      </w:r>
    </w:p>
    <w:p w:rsidR="0045519F" w:rsidRPr="0045519F" w:rsidRDefault="0045519F" w:rsidP="0045519F">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Management's judgment and policies</w:t>
      </w:r>
    </w:p>
    <w:p w:rsidR="0045519F" w:rsidRPr="0045519F" w:rsidRDefault="0045519F" w:rsidP="0045519F">
      <w:pP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b/>
          <w:bCs/>
          <w:color w:val="1D1D1F"/>
          <w:kern w:val="0"/>
          <w:bdr w:val="single" w:sz="2" w:space="0" w:color="E3E3E3" w:frame="1"/>
          <w14:ligatures w14:val="none"/>
        </w:rPr>
        <w:t>Supervisory Expectation</w:t>
      </w:r>
      <w:r w:rsidRPr="0045519F">
        <w:rPr>
          <w:rFonts w:ascii="Arial" w:eastAsia="Times New Roman" w:hAnsi="Arial" w:cs="Times New Roman"/>
          <w:color w:val="1D1D1F"/>
          <w:kern w:val="0"/>
          <w:bdr w:val="single" w:sz="2" w:space="0" w:color="E3E3E3" w:frame="1"/>
          <w14:ligatures w14:val="none"/>
        </w:rPr>
        <w:t>:</w:t>
      </w:r>
    </w:p>
    <w:p w:rsidR="0045519F" w:rsidRPr="0045519F" w:rsidRDefault="0045519F" w:rsidP="0045519F">
      <w:pPr>
        <w:shd w:val="clear" w:color="auto" w:fill="FFFFFF"/>
        <w:spacing w:after="0" w:line="240" w:lineRule="auto"/>
        <w:rPr>
          <w:rFonts w:ascii="Arial" w:eastAsia="Times New Roman" w:hAnsi="Arial" w:cs="Times New Roman"/>
          <w:color w:val="8C8D9B"/>
          <w:kern w:val="0"/>
          <w14:ligatures w14:val="none"/>
        </w:rPr>
      </w:pPr>
      <w:r w:rsidRPr="0045519F">
        <w:rPr>
          <w:rFonts w:ascii="Arial" w:eastAsia="Times New Roman" w:hAnsi="Arial" w:cs="Times New Roman"/>
          <w:color w:val="8C8D9B"/>
          <w:kern w:val="0"/>
          <w:bdr w:val="single" w:sz="2" w:space="0" w:color="E3E3E3" w:frame="1"/>
          <w14:ligatures w14:val="none"/>
        </w:rPr>
        <w:lastRenderedPageBreak/>
        <w:t>Reserves should at least cover 100% of assets classified "Loss" AND still have enough left to absorb estimated losses from "Substandard" and "Doubtful" assets based on historical experience.</w:t>
      </w:r>
    </w:p>
    <w:p w:rsidR="0045519F" w:rsidRPr="0045519F" w:rsidRDefault="00E87681" w:rsidP="0045519F">
      <w:pPr>
        <w:shd w:val="clear" w:color="auto" w:fill="FFFFFF"/>
        <w:spacing w:after="0" w:line="240" w:lineRule="auto"/>
        <w:rPr>
          <w:rFonts w:ascii="Arial" w:eastAsia="Times New Roman" w:hAnsi="Arial" w:cs="Times New Roman"/>
          <w:color w:val="1D1D1F"/>
          <w:kern w:val="0"/>
          <w14:ligatures w14:val="none"/>
        </w:rPr>
      </w:pPr>
      <w:r w:rsidRPr="00E87681">
        <w:rPr>
          <w:rFonts w:ascii="Arial" w:eastAsia="Times New Roman" w:hAnsi="Arial" w:cs="Times New Roman"/>
          <w:noProof/>
          <w:color w:val="1D1D1F"/>
          <w:kern w:val="0"/>
        </w:rPr>
        <w:pict>
          <v:rect id="_x0000_i1030" alt="" style="width:468pt;height:.05pt;mso-width-percent:0;mso-height-percent:0;mso-width-percent:0;mso-height-percent:0" o:hralign="center" o:hrstd="t" o:hr="t" fillcolor="#a0a0a0" stroked="f"/>
        </w:pic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1"/>
        <w:rPr>
          <w:rFonts w:ascii="Arial" w:eastAsia="Times New Roman" w:hAnsi="Arial" w:cs="Times New Roman"/>
          <w:b/>
          <w:bCs/>
          <w:color w:val="1D1D1F"/>
          <w:spacing w:val="-5"/>
          <w:kern w:val="0"/>
          <w:sz w:val="36"/>
          <w:szCs w:val="36"/>
          <w14:ligatures w14:val="none"/>
        </w:rPr>
      </w:pPr>
      <w:r w:rsidRPr="0045519F">
        <w:rPr>
          <w:rFonts w:ascii="Apple Color Emoji" w:eastAsia="Times New Roman" w:hAnsi="Apple Color Emoji" w:cs="Apple Color Emoji"/>
          <w:b/>
          <w:bCs/>
          <w:color w:val="1D1D1F"/>
          <w:spacing w:val="-5"/>
          <w:kern w:val="0"/>
          <w:sz w:val="36"/>
          <w:szCs w:val="36"/>
          <w:bdr w:val="single" w:sz="2" w:space="0" w:color="E3E3E3" w:frame="1"/>
          <w14:ligatures w14:val="none"/>
        </w:rPr>
        <w:t>❓</w:t>
      </w:r>
      <w:r w:rsidRPr="0045519F">
        <w:rPr>
          <w:rFonts w:ascii="Arial" w:eastAsia="Times New Roman" w:hAnsi="Arial" w:cs="Times New Roman"/>
          <w:b/>
          <w:bCs/>
          <w:color w:val="1D1D1F"/>
          <w:spacing w:val="-5"/>
          <w:kern w:val="0"/>
          <w:sz w:val="36"/>
          <w:szCs w:val="36"/>
          <w:bdr w:val="single" w:sz="2" w:space="0" w:color="E3E3E3" w:frame="1"/>
          <w14:ligatures w14:val="none"/>
        </w:rPr>
        <w:t xml:space="preserve"> Questions to Ask a Bank to Assess Asset Quality &amp; Credit Risk</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Times New Roman"/>
          <w:b/>
          <w:bCs/>
          <w:color w:val="1D1D1F"/>
          <w:spacing w:val="-5"/>
          <w:kern w:val="0"/>
          <w:sz w:val="27"/>
          <w:szCs w:val="27"/>
          <w14:ligatures w14:val="none"/>
        </w:rPr>
      </w:pPr>
      <w:r w:rsidRPr="0045519F">
        <w:rPr>
          <w:rFonts w:ascii="Apple Color Emoji" w:eastAsia="Times New Roman" w:hAnsi="Apple Color Emoji" w:cs="Apple Color Emoji"/>
          <w:b/>
          <w:bCs/>
          <w:color w:val="1D1D1F"/>
          <w:spacing w:val="-5"/>
          <w:kern w:val="0"/>
          <w:sz w:val="27"/>
          <w:szCs w:val="27"/>
          <w:bdr w:val="single" w:sz="2" w:space="0" w:color="E3E3E3" w:frame="1"/>
          <w14:ligatures w14:val="none"/>
        </w:rPr>
        <w:t>🔹</w:t>
      </w:r>
      <w:r w:rsidRPr="0045519F">
        <w:rPr>
          <w:rFonts w:ascii="Arial" w:eastAsia="Times New Roman" w:hAnsi="Arial" w:cs="Times New Roman"/>
          <w:b/>
          <w:bCs/>
          <w:color w:val="1D1D1F"/>
          <w:spacing w:val="-5"/>
          <w:kern w:val="0"/>
          <w:sz w:val="27"/>
          <w:szCs w:val="27"/>
          <w:bdr w:val="single" w:sz="2" w:space="0" w:color="E3E3E3" w:frame="1"/>
          <w14:ligatures w14:val="none"/>
        </w:rPr>
        <w:t xml:space="preserve"> Portfolio Composition &amp; Underwriting</w:t>
      </w:r>
    </w:p>
    <w:p w:rsidR="0045519F" w:rsidRPr="0045519F" w:rsidRDefault="0045519F" w:rsidP="0045519F">
      <w:pPr>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What is your loan portfolio mix by type (commercial, consumer, real estate, etc.) and by geography?</w:t>
      </w:r>
    </w:p>
    <w:p w:rsidR="0045519F" w:rsidRPr="0045519F" w:rsidRDefault="0045519F" w:rsidP="0045519F">
      <w:pPr>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What are your primary underwriting standards, and how have they changed over the past 2–3 years?</w:t>
      </w:r>
    </w:p>
    <w:p w:rsidR="0045519F" w:rsidRPr="0045519F" w:rsidRDefault="0045519F" w:rsidP="0045519F">
      <w:pPr>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Do you have concentrations in any industry, borrower, or geographic area exceeding 25% of capital? How do you monitor these?</w:t>
      </w:r>
    </w:p>
    <w:p w:rsidR="0045519F" w:rsidRPr="0045519F" w:rsidRDefault="0045519F" w:rsidP="0045519F">
      <w:pPr>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How do you assess collateral values, and how often are they re-appraised?</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Times New Roman"/>
          <w:b/>
          <w:bCs/>
          <w:color w:val="1D1D1F"/>
          <w:spacing w:val="-5"/>
          <w:kern w:val="0"/>
          <w:sz w:val="27"/>
          <w:szCs w:val="27"/>
          <w14:ligatures w14:val="none"/>
        </w:rPr>
      </w:pPr>
      <w:r w:rsidRPr="0045519F">
        <w:rPr>
          <w:rFonts w:ascii="Apple Color Emoji" w:eastAsia="Times New Roman" w:hAnsi="Apple Color Emoji" w:cs="Apple Color Emoji"/>
          <w:b/>
          <w:bCs/>
          <w:color w:val="1D1D1F"/>
          <w:spacing w:val="-5"/>
          <w:kern w:val="0"/>
          <w:sz w:val="27"/>
          <w:szCs w:val="27"/>
          <w:bdr w:val="single" w:sz="2" w:space="0" w:color="E3E3E3" w:frame="1"/>
          <w14:ligatures w14:val="none"/>
        </w:rPr>
        <w:t>🔹</w:t>
      </w:r>
      <w:r w:rsidRPr="0045519F">
        <w:rPr>
          <w:rFonts w:ascii="Arial" w:eastAsia="Times New Roman" w:hAnsi="Arial" w:cs="Times New Roman"/>
          <w:b/>
          <w:bCs/>
          <w:color w:val="1D1D1F"/>
          <w:spacing w:val="-5"/>
          <w:kern w:val="0"/>
          <w:sz w:val="27"/>
          <w:szCs w:val="27"/>
          <w:bdr w:val="single" w:sz="2" w:space="0" w:color="E3E3E3" w:frame="1"/>
          <w14:ligatures w14:val="none"/>
        </w:rPr>
        <w:t xml:space="preserve"> Asset Classifications &amp; Trends</w:t>
      </w:r>
    </w:p>
    <w:p w:rsidR="0045519F" w:rsidRPr="0045519F" w:rsidRDefault="0045519F" w:rsidP="0045519F">
      <w:pPr>
        <w:numPr>
          <w:ilvl w:val="0"/>
          <w:numId w:val="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What is your current breakdown of loans by classification (Pass, Special Mention, Substandard, Doubtful, Loss)?</w:t>
      </w:r>
    </w:p>
    <w:p w:rsidR="0045519F" w:rsidRPr="0045519F" w:rsidRDefault="0045519F" w:rsidP="0045519F">
      <w:pPr>
        <w:numPr>
          <w:ilvl w:val="0"/>
          <w:numId w:val="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How have your classified assets changed over the last 4 quarters? What drove those changes?</w:t>
      </w:r>
    </w:p>
    <w:p w:rsidR="0045519F" w:rsidRPr="0045519F" w:rsidRDefault="0045519F" w:rsidP="0045519F">
      <w:pPr>
        <w:numPr>
          <w:ilvl w:val="0"/>
          <w:numId w:val="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What is your weighted classification ratio today, and how does it compare to peers?</w:t>
      </w:r>
    </w:p>
    <w:p w:rsidR="0045519F" w:rsidRPr="0045519F" w:rsidRDefault="0045519F" w:rsidP="0045519F">
      <w:pPr>
        <w:numPr>
          <w:ilvl w:val="0"/>
          <w:numId w:val="8"/>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Are there any large credits on watch lists or undergoing restructuring? What is the exposure?</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Times New Roman"/>
          <w:b/>
          <w:bCs/>
          <w:color w:val="1D1D1F"/>
          <w:spacing w:val="-5"/>
          <w:kern w:val="0"/>
          <w:sz w:val="27"/>
          <w:szCs w:val="27"/>
          <w14:ligatures w14:val="none"/>
        </w:rPr>
      </w:pPr>
      <w:r w:rsidRPr="0045519F">
        <w:rPr>
          <w:rFonts w:ascii="Apple Color Emoji" w:eastAsia="Times New Roman" w:hAnsi="Apple Color Emoji" w:cs="Apple Color Emoji"/>
          <w:b/>
          <w:bCs/>
          <w:color w:val="1D1D1F"/>
          <w:spacing w:val="-5"/>
          <w:kern w:val="0"/>
          <w:sz w:val="27"/>
          <w:szCs w:val="27"/>
          <w:bdr w:val="single" w:sz="2" w:space="0" w:color="E3E3E3" w:frame="1"/>
          <w14:ligatures w14:val="none"/>
        </w:rPr>
        <w:t>🔹</w:t>
      </w:r>
      <w:r w:rsidRPr="0045519F">
        <w:rPr>
          <w:rFonts w:ascii="Arial" w:eastAsia="Times New Roman" w:hAnsi="Arial" w:cs="Times New Roman"/>
          <w:b/>
          <w:bCs/>
          <w:color w:val="1D1D1F"/>
          <w:spacing w:val="-5"/>
          <w:kern w:val="0"/>
          <w:sz w:val="27"/>
          <w:szCs w:val="27"/>
          <w:bdr w:val="single" w:sz="2" w:space="0" w:color="E3E3E3" w:frame="1"/>
          <w14:ligatures w14:val="none"/>
        </w:rPr>
        <w:t xml:space="preserve"> Past Due &amp; Nonaccrual Loans</w:t>
      </w:r>
    </w:p>
    <w:p w:rsidR="0045519F" w:rsidRPr="0045519F" w:rsidRDefault="0045519F" w:rsidP="0045519F">
      <w:pPr>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What percentage of your loan portfolio is 30+, 60+, and 90+ days past due?</w:t>
      </w:r>
    </w:p>
    <w:p w:rsidR="0045519F" w:rsidRPr="0045519F" w:rsidRDefault="0045519F" w:rsidP="0045519F">
      <w:pPr>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How many loans are on nonaccrual status, and what is the total exposure?</w:t>
      </w:r>
    </w:p>
    <w:p w:rsidR="0045519F" w:rsidRPr="0045519F" w:rsidRDefault="0045519F" w:rsidP="0045519F">
      <w:pPr>
        <w:numPr>
          <w:ilvl w:val="0"/>
          <w:numId w:val="9"/>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What is your policy for placing loans on nonaccrual, and how consistently is it applied?</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Times New Roman"/>
          <w:b/>
          <w:bCs/>
          <w:color w:val="1D1D1F"/>
          <w:spacing w:val="-5"/>
          <w:kern w:val="0"/>
          <w:sz w:val="27"/>
          <w:szCs w:val="27"/>
          <w14:ligatures w14:val="none"/>
        </w:rPr>
      </w:pPr>
      <w:r w:rsidRPr="0045519F">
        <w:rPr>
          <w:rFonts w:ascii="Apple Color Emoji" w:eastAsia="Times New Roman" w:hAnsi="Apple Color Emoji" w:cs="Apple Color Emoji"/>
          <w:b/>
          <w:bCs/>
          <w:color w:val="1D1D1F"/>
          <w:spacing w:val="-5"/>
          <w:kern w:val="0"/>
          <w:sz w:val="27"/>
          <w:szCs w:val="27"/>
          <w:bdr w:val="single" w:sz="2" w:space="0" w:color="E3E3E3" w:frame="1"/>
          <w14:ligatures w14:val="none"/>
        </w:rPr>
        <w:t>🔹</w:t>
      </w:r>
      <w:r w:rsidRPr="0045519F">
        <w:rPr>
          <w:rFonts w:ascii="Arial" w:eastAsia="Times New Roman" w:hAnsi="Arial" w:cs="Times New Roman"/>
          <w:b/>
          <w:bCs/>
          <w:color w:val="1D1D1F"/>
          <w:spacing w:val="-5"/>
          <w:kern w:val="0"/>
          <w:sz w:val="27"/>
          <w:szCs w:val="27"/>
          <w:bdr w:val="single" w:sz="2" w:space="0" w:color="E3E3E3" w:frame="1"/>
          <w14:ligatures w14:val="none"/>
        </w:rPr>
        <w:t xml:space="preserve"> ALLL &amp; Reserve Adequacy</w:t>
      </w:r>
    </w:p>
    <w:p w:rsidR="0045519F" w:rsidRPr="0045519F" w:rsidRDefault="0045519F" w:rsidP="0045519F">
      <w:pPr>
        <w:numPr>
          <w:ilvl w:val="0"/>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How do you calculate your ALLL? What methodology and assumptions do you use?</w:t>
      </w:r>
    </w:p>
    <w:p w:rsidR="0045519F" w:rsidRPr="0045519F" w:rsidRDefault="0045519F" w:rsidP="0045519F">
      <w:pPr>
        <w:numPr>
          <w:ilvl w:val="0"/>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What is your ALLL as a % of total loans, and how does that compare to your peer group?</w:t>
      </w:r>
    </w:p>
    <w:p w:rsidR="0045519F" w:rsidRPr="0045519F" w:rsidRDefault="0045519F" w:rsidP="0045519F">
      <w:pPr>
        <w:numPr>
          <w:ilvl w:val="0"/>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lastRenderedPageBreak/>
        <w:t>Does your ALLL fully cover assets classified "Loss"? What coverage do you have for "Doubtful" and "Substandard"?</w:t>
      </w:r>
    </w:p>
    <w:p w:rsidR="0045519F" w:rsidRPr="0045519F" w:rsidRDefault="0045519F" w:rsidP="0045519F">
      <w:pPr>
        <w:numPr>
          <w:ilvl w:val="0"/>
          <w:numId w:val="10"/>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How do you stress-test your ALLL under adverse economic scenarios?</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Times New Roman"/>
          <w:b/>
          <w:bCs/>
          <w:color w:val="1D1D1F"/>
          <w:spacing w:val="-5"/>
          <w:kern w:val="0"/>
          <w:sz w:val="27"/>
          <w:szCs w:val="27"/>
          <w14:ligatures w14:val="none"/>
        </w:rPr>
      </w:pPr>
      <w:r w:rsidRPr="0045519F">
        <w:rPr>
          <w:rFonts w:ascii="Apple Color Emoji" w:eastAsia="Times New Roman" w:hAnsi="Apple Color Emoji" w:cs="Apple Color Emoji"/>
          <w:b/>
          <w:bCs/>
          <w:color w:val="1D1D1F"/>
          <w:spacing w:val="-5"/>
          <w:kern w:val="0"/>
          <w:sz w:val="27"/>
          <w:szCs w:val="27"/>
          <w:bdr w:val="single" w:sz="2" w:space="0" w:color="E3E3E3" w:frame="1"/>
          <w14:ligatures w14:val="none"/>
        </w:rPr>
        <w:t>🔹</w:t>
      </w:r>
      <w:r w:rsidRPr="0045519F">
        <w:rPr>
          <w:rFonts w:ascii="Arial" w:eastAsia="Times New Roman" w:hAnsi="Arial" w:cs="Times New Roman"/>
          <w:b/>
          <w:bCs/>
          <w:color w:val="1D1D1F"/>
          <w:spacing w:val="-5"/>
          <w:kern w:val="0"/>
          <w:sz w:val="27"/>
          <w:szCs w:val="27"/>
          <w:bdr w:val="single" w:sz="2" w:space="0" w:color="E3E3E3" w:frame="1"/>
          <w14:ligatures w14:val="none"/>
        </w:rPr>
        <w:t xml:space="preserve"> Risk Management &amp; Governance</w:t>
      </w:r>
    </w:p>
    <w:p w:rsidR="0045519F" w:rsidRPr="0045519F" w:rsidRDefault="0045519F" w:rsidP="0045519F">
      <w:pPr>
        <w:numPr>
          <w:ilvl w:val="0"/>
          <w:numId w:val="1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Who is responsible for loan review and asset classification? How independent is this function?</w:t>
      </w:r>
    </w:p>
    <w:p w:rsidR="0045519F" w:rsidRPr="0045519F" w:rsidRDefault="0045519F" w:rsidP="0045519F">
      <w:pPr>
        <w:numPr>
          <w:ilvl w:val="0"/>
          <w:numId w:val="1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How often does the board review asset quality reports and ALLL adequacy?</w:t>
      </w:r>
    </w:p>
    <w:p w:rsidR="0045519F" w:rsidRPr="0045519F" w:rsidRDefault="0045519F" w:rsidP="0045519F">
      <w:pPr>
        <w:numPr>
          <w:ilvl w:val="0"/>
          <w:numId w:val="1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What internal controls exist to ensure consistent classification and reserve estimation?</w:t>
      </w:r>
    </w:p>
    <w:p w:rsidR="0045519F" w:rsidRPr="0045519F" w:rsidRDefault="0045519F" w:rsidP="0045519F">
      <w:pPr>
        <w:numPr>
          <w:ilvl w:val="0"/>
          <w:numId w:val="11"/>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How do you incorporate forward-looking economic forecasts into your credit risk assessments?</w: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2"/>
        <w:rPr>
          <w:rFonts w:ascii="Arial" w:eastAsia="Times New Roman" w:hAnsi="Arial" w:cs="Times New Roman"/>
          <w:b/>
          <w:bCs/>
          <w:color w:val="1D1D1F"/>
          <w:spacing w:val="-5"/>
          <w:kern w:val="0"/>
          <w:sz w:val="27"/>
          <w:szCs w:val="27"/>
          <w14:ligatures w14:val="none"/>
        </w:rPr>
      </w:pPr>
      <w:r w:rsidRPr="0045519F">
        <w:rPr>
          <w:rFonts w:ascii="Apple Color Emoji" w:eastAsia="Times New Roman" w:hAnsi="Apple Color Emoji" w:cs="Apple Color Emoji"/>
          <w:b/>
          <w:bCs/>
          <w:color w:val="1D1D1F"/>
          <w:spacing w:val="-5"/>
          <w:kern w:val="0"/>
          <w:sz w:val="27"/>
          <w:szCs w:val="27"/>
          <w:bdr w:val="single" w:sz="2" w:space="0" w:color="E3E3E3" w:frame="1"/>
          <w14:ligatures w14:val="none"/>
        </w:rPr>
        <w:t>🔹</w:t>
      </w:r>
      <w:r w:rsidRPr="0045519F">
        <w:rPr>
          <w:rFonts w:ascii="Arial" w:eastAsia="Times New Roman" w:hAnsi="Arial" w:cs="Times New Roman"/>
          <w:b/>
          <w:bCs/>
          <w:color w:val="1D1D1F"/>
          <w:spacing w:val="-5"/>
          <w:kern w:val="0"/>
          <w:sz w:val="27"/>
          <w:szCs w:val="27"/>
          <w:bdr w:val="single" w:sz="2" w:space="0" w:color="E3E3E3" w:frame="1"/>
          <w14:ligatures w14:val="none"/>
        </w:rPr>
        <w:t xml:space="preserve"> Recovery &amp; Workout Practices</w:t>
      </w:r>
    </w:p>
    <w:p w:rsidR="0045519F" w:rsidRPr="0045519F" w:rsidRDefault="0045519F" w:rsidP="0045519F">
      <w:pPr>
        <w:numPr>
          <w:ilvl w:val="0"/>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What is your historical recovery rate on charged-off loans?</w:t>
      </w:r>
    </w:p>
    <w:p w:rsidR="0045519F" w:rsidRPr="0045519F" w:rsidRDefault="0045519F" w:rsidP="0045519F">
      <w:pPr>
        <w:numPr>
          <w:ilvl w:val="0"/>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How do you manage workout situations? Do you have a dedicated special assets team?</w:t>
      </w:r>
    </w:p>
    <w:p w:rsidR="0045519F" w:rsidRPr="0045519F" w:rsidRDefault="0045519F" w:rsidP="0045519F">
      <w:pPr>
        <w:numPr>
          <w:ilvl w:val="0"/>
          <w:numId w:val="1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What is your policy for charging off loans, and how timely is the process?</w:t>
      </w:r>
    </w:p>
    <w:p w:rsidR="0045519F" w:rsidRPr="0045519F" w:rsidRDefault="00E87681" w:rsidP="0045519F">
      <w:pPr>
        <w:shd w:val="clear" w:color="auto" w:fill="FFFFFF"/>
        <w:spacing w:after="0" w:line="240" w:lineRule="auto"/>
        <w:rPr>
          <w:rFonts w:ascii="Arial" w:eastAsia="Times New Roman" w:hAnsi="Arial" w:cs="Times New Roman"/>
          <w:color w:val="1D1D1F"/>
          <w:kern w:val="0"/>
          <w14:ligatures w14:val="none"/>
        </w:rPr>
      </w:pPr>
      <w:r w:rsidRPr="00E87681">
        <w:rPr>
          <w:rFonts w:ascii="Arial" w:eastAsia="Times New Roman" w:hAnsi="Arial" w:cs="Times New Roman"/>
          <w:noProof/>
          <w:color w:val="1D1D1F"/>
          <w:kern w:val="0"/>
        </w:rPr>
        <w:pict>
          <v:rect id="_x0000_i1029" alt="" style="width:468pt;height:.05pt;mso-width-percent:0;mso-height-percent:0;mso-width-percent:0;mso-height-percent:0" o:hralign="center" o:hrstd="t" o:hr="t" fillcolor="#a0a0a0" stroked="f"/>
        </w:pic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1"/>
        <w:rPr>
          <w:rFonts w:ascii="Arial" w:eastAsia="Times New Roman" w:hAnsi="Arial" w:cs="Times New Roman"/>
          <w:b/>
          <w:bCs/>
          <w:color w:val="1D1D1F"/>
          <w:spacing w:val="-5"/>
          <w:kern w:val="0"/>
          <w:sz w:val="36"/>
          <w:szCs w:val="36"/>
          <w14:ligatures w14:val="none"/>
        </w:rPr>
      </w:pPr>
      <w:r w:rsidRPr="0045519F">
        <w:rPr>
          <w:rFonts w:ascii="Apple Color Emoji" w:eastAsia="Times New Roman" w:hAnsi="Apple Color Emoji" w:cs="Apple Color Emoji"/>
          <w:b/>
          <w:bCs/>
          <w:color w:val="1D1D1F"/>
          <w:spacing w:val="-5"/>
          <w:kern w:val="0"/>
          <w:sz w:val="36"/>
          <w:szCs w:val="36"/>
          <w:bdr w:val="single" w:sz="2" w:space="0" w:color="E3E3E3" w:frame="1"/>
          <w14:ligatures w14:val="none"/>
        </w:rPr>
        <w:t>🧭</w:t>
      </w:r>
      <w:r w:rsidRPr="0045519F">
        <w:rPr>
          <w:rFonts w:ascii="Arial" w:eastAsia="Times New Roman" w:hAnsi="Arial" w:cs="Times New Roman"/>
          <w:b/>
          <w:bCs/>
          <w:color w:val="1D1D1F"/>
          <w:spacing w:val="-5"/>
          <w:kern w:val="0"/>
          <w:sz w:val="36"/>
          <w:szCs w:val="36"/>
          <w:bdr w:val="single" w:sz="2" w:space="0" w:color="E3E3E3" w:frame="1"/>
          <w14:ligatures w14:val="none"/>
        </w:rPr>
        <w:t xml:space="preserve"> Red Flags to Watch For</w:t>
      </w:r>
    </w:p>
    <w:p w:rsidR="0045519F" w:rsidRPr="0045519F" w:rsidRDefault="0045519F" w:rsidP="0045519F">
      <w:pPr>
        <w:shd w:val="clear" w:color="auto" w:fill="FFFFFF"/>
        <w:spacing w:after="0" w:line="240" w:lineRule="auto"/>
        <w:rPr>
          <w:rFonts w:ascii="Arial" w:eastAsia="Times New Roman" w:hAnsi="Arial" w:cs="Times New Roman"/>
          <w:color w:val="1D1D1F"/>
          <w:kern w:val="0"/>
          <w14:ligatures w14:val="none"/>
        </w:rPr>
      </w:pPr>
      <w:r w:rsidRPr="0045519F">
        <w:rPr>
          <w:rFonts w:ascii="Apple Color Emoji" w:eastAsia="Times New Roman" w:hAnsi="Apple Color Emoji" w:cs="Apple Color Emoji"/>
          <w:color w:val="1D1D1F"/>
          <w:kern w:val="0"/>
          <w:bdr w:val="single" w:sz="2" w:space="0" w:color="E3E3E3" w:frame="1"/>
          <w14:ligatures w14:val="none"/>
        </w:rPr>
        <w:t>⚠️</w:t>
      </w:r>
      <w:r w:rsidRPr="0045519F">
        <w:rPr>
          <w:rFonts w:ascii="Arial" w:eastAsia="Times New Roman" w:hAnsi="Arial" w:cs="Times New Roman"/>
          <w:color w:val="1D1D1F"/>
          <w:kern w:val="0"/>
          <w:bdr w:val="single" w:sz="2" w:space="0" w:color="E3E3E3" w:frame="1"/>
          <w14:ligatures w14:val="none"/>
        </w:rPr>
        <w:t xml:space="preserve"> </w:t>
      </w:r>
      <w:r w:rsidRPr="0045519F">
        <w:rPr>
          <w:rFonts w:ascii="Arial" w:eastAsia="Times New Roman" w:hAnsi="Arial" w:cs="Times New Roman"/>
          <w:b/>
          <w:bCs/>
          <w:color w:val="1D1D1F"/>
          <w:kern w:val="0"/>
          <w:bdr w:val="single" w:sz="2" w:space="0" w:color="E3E3E3" w:frame="1"/>
          <w14:ligatures w14:val="none"/>
        </w:rPr>
        <w:t>Warning Signs of Deteriorating Asset Quality</w:t>
      </w:r>
      <w:r w:rsidRPr="0045519F">
        <w:rPr>
          <w:rFonts w:ascii="Arial" w:eastAsia="Times New Roman" w:hAnsi="Arial" w:cs="Times New Roman"/>
          <w:color w:val="1D1D1F"/>
          <w:kern w:val="0"/>
          <w:bdr w:val="single" w:sz="2" w:space="0" w:color="E3E3E3" w:frame="1"/>
          <w14:ligatures w14:val="none"/>
        </w:rPr>
        <w:t>:</w:t>
      </w:r>
    </w:p>
    <w:p w:rsidR="0045519F" w:rsidRPr="0045519F" w:rsidRDefault="0045519F" w:rsidP="0045519F">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Rapid increase in classified assets or past-due loans</w:t>
      </w:r>
    </w:p>
    <w:p w:rsidR="0045519F" w:rsidRPr="0045519F" w:rsidRDefault="0045519F" w:rsidP="0045519F">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ALLL coverage declining while problem assets rise</w:t>
      </w:r>
    </w:p>
    <w:p w:rsidR="0045519F" w:rsidRPr="0045519F" w:rsidRDefault="0045519F" w:rsidP="0045519F">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Frequent loan restructurings or extensions to avoid classification</w:t>
      </w:r>
    </w:p>
    <w:p w:rsidR="0045519F" w:rsidRPr="0045519F" w:rsidRDefault="0045519F" w:rsidP="0045519F">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Concentrations in volatile industries or speculative real estate</w:t>
      </w:r>
    </w:p>
    <w:p w:rsidR="0045519F" w:rsidRPr="0045519F" w:rsidRDefault="0045519F" w:rsidP="0045519F">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Weak or inconsistent loan review processes</w:t>
      </w:r>
    </w:p>
    <w:p w:rsidR="0045519F" w:rsidRPr="0045519F" w:rsidRDefault="0045519F" w:rsidP="0045519F">
      <w:pPr>
        <w:numPr>
          <w:ilvl w:val="0"/>
          <w:numId w:val="1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Management overriding classification decisions without documentation</w:t>
      </w:r>
    </w:p>
    <w:p w:rsidR="0045519F" w:rsidRPr="0045519F" w:rsidRDefault="00E87681" w:rsidP="0045519F">
      <w:pPr>
        <w:shd w:val="clear" w:color="auto" w:fill="FFFFFF"/>
        <w:spacing w:after="0" w:line="240" w:lineRule="auto"/>
        <w:rPr>
          <w:rFonts w:ascii="Arial" w:eastAsia="Times New Roman" w:hAnsi="Arial" w:cs="Times New Roman"/>
          <w:color w:val="1D1D1F"/>
          <w:kern w:val="0"/>
          <w14:ligatures w14:val="none"/>
        </w:rPr>
      </w:pPr>
      <w:r w:rsidRPr="00E87681">
        <w:rPr>
          <w:rFonts w:ascii="Arial" w:eastAsia="Times New Roman" w:hAnsi="Arial" w:cs="Times New Roman"/>
          <w:noProof/>
          <w:color w:val="1D1D1F"/>
          <w:kern w:val="0"/>
        </w:rPr>
        <w:pict>
          <v:rect id="_x0000_i1028" alt="" style="width:468pt;height:.05pt;mso-width-percent:0;mso-height-percent:0;mso-width-percent:0;mso-height-percent:0" o:hralign="center" o:hrstd="t" o:hr="t" fillcolor="#a0a0a0" stroked="f"/>
        </w:pic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1"/>
        <w:rPr>
          <w:rFonts w:ascii="Arial" w:eastAsia="Times New Roman" w:hAnsi="Arial" w:cs="Times New Roman"/>
          <w:b/>
          <w:bCs/>
          <w:color w:val="1D1D1F"/>
          <w:spacing w:val="-5"/>
          <w:kern w:val="0"/>
          <w:sz w:val="36"/>
          <w:szCs w:val="36"/>
          <w14:ligatures w14:val="none"/>
        </w:rPr>
      </w:pPr>
      <w:r w:rsidRPr="0045519F">
        <w:rPr>
          <w:rFonts w:ascii="Apple Color Emoji" w:eastAsia="Times New Roman" w:hAnsi="Apple Color Emoji" w:cs="Apple Color Emoji"/>
          <w:b/>
          <w:bCs/>
          <w:color w:val="1D1D1F"/>
          <w:spacing w:val="-5"/>
          <w:kern w:val="0"/>
          <w:sz w:val="36"/>
          <w:szCs w:val="36"/>
          <w:bdr w:val="single" w:sz="2" w:space="0" w:color="E3E3E3" w:frame="1"/>
          <w14:ligatures w14:val="none"/>
        </w:rPr>
        <w:t>📊</w:t>
      </w:r>
      <w:r w:rsidRPr="0045519F">
        <w:rPr>
          <w:rFonts w:ascii="Arial" w:eastAsia="Times New Roman" w:hAnsi="Arial" w:cs="Times New Roman"/>
          <w:b/>
          <w:bCs/>
          <w:color w:val="1D1D1F"/>
          <w:spacing w:val="-5"/>
          <w:kern w:val="0"/>
          <w:sz w:val="36"/>
          <w:szCs w:val="36"/>
          <w:bdr w:val="single" w:sz="2" w:space="0" w:color="E3E3E3" w:frame="1"/>
          <w14:ligatures w14:val="none"/>
        </w:rPr>
        <w:t xml:space="preserve"> Quick Reference: Asset Quality Health Check</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987"/>
        <w:gridCol w:w="2901"/>
        <w:gridCol w:w="2469"/>
      </w:tblGrid>
      <w:tr w:rsidR="0045519F" w:rsidRPr="0045519F">
        <w:trPr>
          <w:tblHeader/>
          <w:tblCellSpacing w:w="15" w:type="dxa"/>
        </w:trPr>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45519F" w:rsidRPr="0045519F" w:rsidRDefault="0045519F" w:rsidP="0045519F">
            <w:pPr>
              <w:spacing w:after="0" w:line="240" w:lineRule="auto"/>
              <w:jc w:val="center"/>
              <w:rPr>
                <w:rFonts w:ascii="Times New Roman" w:eastAsia="Times New Roman" w:hAnsi="Times New Roman" w:cs="Times New Roman"/>
                <w:b/>
                <w:bCs/>
                <w:kern w:val="0"/>
                <w14:ligatures w14:val="none"/>
              </w:rPr>
            </w:pPr>
            <w:r w:rsidRPr="0045519F">
              <w:rPr>
                <w:rFonts w:ascii="Times New Roman" w:eastAsia="Times New Roman" w:hAnsi="Times New Roman" w:cs="Times New Roman"/>
                <w:b/>
                <w:bCs/>
                <w:kern w:val="0"/>
                <w:bdr w:val="single" w:sz="2" w:space="0" w:color="E3E3E3" w:frame="1"/>
                <w14:ligatures w14:val="none"/>
              </w:rPr>
              <w:t>Metric</w:t>
            </w:r>
          </w:p>
        </w:tc>
        <w:tc>
          <w:tcPr>
            <w:tcW w:w="0" w:type="auto"/>
            <w:tcBorders>
              <w:top w:val="single" w:sz="2" w:space="0" w:color="E3E3E3"/>
              <w:left w:val="single" w:sz="2" w:space="0" w:color="E3E3E3"/>
              <w:bottom w:val="single" w:sz="6" w:space="0" w:color="E1E3EA"/>
              <w:right w:val="single" w:sz="6" w:space="0" w:color="E1E3EA"/>
            </w:tcBorders>
            <w:shd w:val="clear" w:color="auto" w:fill="F7F8FC"/>
            <w:vAlign w:val="center"/>
            <w:hideMark/>
          </w:tcPr>
          <w:p w:rsidR="0045519F" w:rsidRPr="0045519F" w:rsidRDefault="0045519F" w:rsidP="0045519F">
            <w:pPr>
              <w:spacing w:after="0" w:line="240" w:lineRule="auto"/>
              <w:jc w:val="center"/>
              <w:rPr>
                <w:rFonts w:ascii="Times New Roman" w:eastAsia="Times New Roman" w:hAnsi="Times New Roman" w:cs="Times New Roman"/>
                <w:b/>
                <w:bCs/>
                <w:kern w:val="0"/>
                <w14:ligatures w14:val="none"/>
              </w:rPr>
            </w:pPr>
            <w:r w:rsidRPr="0045519F">
              <w:rPr>
                <w:rFonts w:ascii="Times New Roman" w:eastAsia="Times New Roman" w:hAnsi="Times New Roman" w:cs="Times New Roman"/>
                <w:b/>
                <w:bCs/>
                <w:kern w:val="0"/>
                <w:bdr w:val="single" w:sz="2" w:space="0" w:color="E3E3E3" w:frame="1"/>
                <w14:ligatures w14:val="none"/>
              </w:rPr>
              <w:t>Healthy Range*</w:t>
            </w:r>
          </w:p>
        </w:tc>
        <w:tc>
          <w:tcPr>
            <w:tcW w:w="0" w:type="auto"/>
            <w:tcBorders>
              <w:top w:val="single" w:sz="2" w:space="0" w:color="E3E3E3"/>
              <w:left w:val="single" w:sz="2" w:space="0" w:color="E3E3E3"/>
              <w:bottom w:val="single" w:sz="6" w:space="0" w:color="E1E3EA"/>
              <w:right w:val="nil"/>
            </w:tcBorders>
            <w:shd w:val="clear" w:color="auto" w:fill="F7F8FC"/>
            <w:vAlign w:val="center"/>
            <w:hideMark/>
          </w:tcPr>
          <w:p w:rsidR="0045519F" w:rsidRPr="0045519F" w:rsidRDefault="0045519F" w:rsidP="0045519F">
            <w:pPr>
              <w:spacing w:after="0" w:line="240" w:lineRule="auto"/>
              <w:jc w:val="center"/>
              <w:rPr>
                <w:rFonts w:ascii="Times New Roman" w:eastAsia="Times New Roman" w:hAnsi="Times New Roman" w:cs="Times New Roman"/>
                <w:b/>
                <w:bCs/>
                <w:kern w:val="0"/>
                <w14:ligatures w14:val="none"/>
              </w:rPr>
            </w:pPr>
            <w:r w:rsidRPr="0045519F">
              <w:rPr>
                <w:rFonts w:ascii="Times New Roman" w:eastAsia="Times New Roman" w:hAnsi="Times New Roman" w:cs="Times New Roman"/>
                <w:b/>
                <w:bCs/>
                <w:kern w:val="0"/>
                <w:bdr w:val="single" w:sz="2" w:space="0" w:color="E3E3E3" w:frame="1"/>
                <w14:ligatures w14:val="none"/>
              </w:rPr>
              <w:t>Concern Threshold</w:t>
            </w:r>
          </w:p>
        </w:tc>
      </w:tr>
      <w:tr w:rsidR="0045519F" w:rsidRPr="0045519F">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Total Classified Assets / (Tier 1 + ALLL)</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&lt; 30%</w:t>
            </w:r>
          </w:p>
        </w:tc>
        <w:tc>
          <w:tcPr>
            <w:tcW w:w="0" w:type="auto"/>
            <w:tcBorders>
              <w:top w:val="single" w:sz="2" w:space="0" w:color="E3E3E3"/>
              <w:left w:val="single" w:sz="2" w:space="0" w:color="E3E3E3"/>
              <w:bottom w:val="single" w:sz="6" w:space="0" w:color="E1E3EA"/>
              <w:right w:val="nil"/>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&gt; 50%</w:t>
            </w:r>
          </w:p>
        </w:tc>
      </w:tr>
      <w:tr w:rsidR="0045519F" w:rsidRPr="0045519F">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Weighted Classification Ratio</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&lt; 15%</w:t>
            </w:r>
          </w:p>
        </w:tc>
        <w:tc>
          <w:tcPr>
            <w:tcW w:w="0" w:type="auto"/>
            <w:tcBorders>
              <w:top w:val="single" w:sz="2" w:space="0" w:color="E3E3E3"/>
              <w:left w:val="single" w:sz="2" w:space="0" w:color="E3E3E3"/>
              <w:bottom w:val="single" w:sz="6" w:space="0" w:color="E1E3EA"/>
              <w:right w:val="nil"/>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&gt; 30%</w:t>
            </w:r>
          </w:p>
        </w:tc>
      </w:tr>
      <w:tr w:rsidR="0045519F" w:rsidRPr="0045519F">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ALLL / Total Loans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1.0–2.5% (varies by portfolio)</w:t>
            </w:r>
          </w:p>
        </w:tc>
        <w:tc>
          <w:tcPr>
            <w:tcW w:w="0" w:type="auto"/>
            <w:tcBorders>
              <w:top w:val="single" w:sz="2" w:space="0" w:color="E3E3E3"/>
              <w:left w:val="single" w:sz="2" w:space="0" w:color="E3E3E3"/>
              <w:bottom w:val="single" w:sz="6" w:space="0" w:color="E1E3EA"/>
              <w:right w:val="nil"/>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Declining while risk rises</w:t>
            </w:r>
          </w:p>
        </w:tc>
      </w:tr>
      <w:tr w:rsidR="0045519F" w:rsidRPr="0045519F">
        <w:trPr>
          <w:tblCellSpacing w:w="15" w:type="dxa"/>
        </w:trPr>
        <w:tc>
          <w:tcPr>
            <w:tcW w:w="0" w:type="auto"/>
            <w:tcBorders>
              <w:top w:val="single" w:sz="2" w:space="0" w:color="E3E3E3"/>
              <w:left w:val="single" w:sz="2" w:space="0" w:color="E3E3E3"/>
              <w:bottom w:val="single" w:sz="6" w:space="0" w:color="E1E3EA"/>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Nonaccrual Loans / Total Loans</w:t>
            </w:r>
          </w:p>
        </w:tc>
        <w:tc>
          <w:tcPr>
            <w:tcW w:w="0" w:type="auto"/>
            <w:tcBorders>
              <w:top w:val="single" w:sz="2" w:space="0" w:color="E3E3E3"/>
              <w:left w:val="single" w:sz="2" w:space="0" w:color="E3E3E3"/>
              <w:bottom w:val="single" w:sz="6" w:space="0" w:color="E1E3EA"/>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&lt; 1.5%</w:t>
            </w:r>
          </w:p>
        </w:tc>
        <w:tc>
          <w:tcPr>
            <w:tcW w:w="0" w:type="auto"/>
            <w:tcBorders>
              <w:top w:val="single" w:sz="2" w:space="0" w:color="E3E3E3"/>
              <w:left w:val="single" w:sz="2" w:space="0" w:color="E3E3E3"/>
              <w:bottom w:val="single" w:sz="6" w:space="0" w:color="E1E3EA"/>
              <w:right w:val="nil"/>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&gt; 3%</w:t>
            </w:r>
          </w:p>
        </w:tc>
      </w:tr>
      <w:tr w:rsidR="0045519F" w:rsidRPr="0045519F">
        <w:trPr>
          <w:tblCellSpacing w:w="15" w:type="dxa"/>
        </w:trPr>
        <w:tc>
          <w:tcPr>
            <w:tcW w:w="0" w:type="auto"/>
            <w:tcBorders>
              <w:top w:val="single" w:sz="2" w:space="0" w:color="E3E3E3"/>
              <w:left w:val="single" w:sz="2" w:space="0" w:color="E3E3E3"/>
              <w:bottom w:val="nil"/>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lastRenderedPageBreak/>
              <w:t>Net Charge-offs / Average Loans</w:t>
            </w:r>
          </w:p>
        </w:tc>
        <w:tc>
          <w:tcPr>
            <w:tcW w:w="0" w:type="auto"/>
            <w:tcBorders>
              <w:top w:val="single" w:sz="2" w:space="0" w:color="E3E3E3"/>
              <w:left w:val="single" w:sz="2" w:space="0" w:color="E3E3E3"/>
              <w:bottom w:val="nil"/>
              <w:right w:val="single" w:sz="6" w:space="0" w:color="E1E3EA"/>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&lt; 0.5%</w:t>
            </w:r>
          </w:p>
        </w:tc>
        <w:tc>
          <w:tcPr>
            <w:tcW w:w="0" w:type="auto"/>
            <w:tcBorders>
              <w:top w:val="single" w:sz="2" w:space="0" w:color="E3E3E3"/>
              <w:left w:val="single" w:sz="2" w:space="0" w:color="E3E3E3"/>
              <w:bottom w:val="nil"/>
              <w:right w:val="nil"/>
            </w:tcBorders>
            <w:vAlign w:val="center"/>
            <w:hideMark/>
          </w:tcPr>
          <w:p w:rsidR="0045519F" w:rsidRPr="0045519F" w:rsidRDefault="0045519F" w:rsidP="0045519F">
            <w:pPr>
              <w:spacing w:after="0" w:line="240" w:lineRule="auto"/>
              <w:rPr>
                <w:rFonts w:ascii="Times New Roman" w:eastAsia="Times New Roman" w:hAnsi="Times New Roman" w:cs="Times New Roman"/>
                <w:kern w:val="0"/>
                <w14:ligatures w14:val="none"/>
              </w:rPr>
            </w:pPr>
            <w:r w:rsidRPr="0045519F">
              <w:rPr>
                <w:rFonts w:ascii="Times New Roman" w:eastAsia="Times New Roman" w:hAnsi="Times New Roman" w:cs="Times New Roman"/>
                <w:kern w:val="0"/>
                <w:bdr w:val="single" w:sz="2" w:space="0" w:color="E3E3E3" w:frame="1"/>
                <w14:ligatures w14:val="none"/>
              </w:rPr>
              <w:t>Rising trend &gt; 1%</w:t>
            </w:r>
          </w:p>
        </w:tc>
      </w:tr>
    </w:tbl>
    <w:p w:rsidR="0045519F" w:rsidRPr="0045519F" w:rsidRDefault="0045519F" w:rsidP="0045519F">
      <w:pP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i/>
          <w:iCs/>
          <w:color w:val="1D1D1F"/>
          <w:kern w:val="0"/>
          <w:bdr w:val="single" w:sz="2" w:space="0" w:color="E3E3E3" w:frame="1"/>
          <w14:ligatures w14:val="none"/>
        </w:rPr>
        <w:t>*Ranges are illustrative; always compare to peer groups and consider portfolio composition.</w:t>
      </w:r>
    </w:p>
    <w:p w:rsidR="0045519F" w:rsidRPr="0045519F" w:rsidRDefault="00E87681" w:rsidP="0045519F">
      <w:pPr>
        <w:shd w:val="clear" w:color="auto" w:fill="FFFFFF"/>
        <w:spacing w:after="0" w:line="240" w:lineRule="auto"/>
        <w:rPr>
          <w:rFonts w:ascii="Arial" w:eastAsia="Times New Roman" w:hAnsi="Arial" w:cs="Times New Roman"/>
          <w:color w:val="1D1D1F"/>
          <w:kern w:val="0"/>
          <w14:ligatures w14:val="none"/>
        </w:rPr>
      </w:pPr>
      <w:r w:rsidRPr="00E87681">
        <w:rPr>
          <w:rFonts w:ascii="Arial" w:eastAsia="Times New Roman" w:hAnsi="Arial" w:cs="Times New Roman"/>
          <w:noProof/>
          <w:color w:val="1D1D1F"/>
          <w:kern w:val="0"/>
        </w:rPr>
        <w:pict>
          <v:rect id="_x0000_i1027" alt="" style="width:468pt;height:.05pt;mso-width-percent:0;mso-height-percent:0;mso-width-percent:0;mso-height-percent:0" o:hralign="center" o:hrstd="t" o:hr="t" fillcolor="#a0a0a0" stroked="f"/>
        </w:pic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1"/>
        <w:rPr>
          <w:rFonts w:ascii="Arial" w:eastAsia="Times New Roman" w:hAnsi="Arial" w:cs="Times New Roman"/>
          <w:b/>
          <w:bCs/>
          <w:color w:val="1D1D1F"/>
          <w:spacing w:val="-5"/>
          <w:kern w:val="0"/>
          <w:sz w:val="36"/>
          <w:szCs w:val="36"/>
          <w14:ligatures w14:val="none"/>
        </w:rPr>
      </w:pPr>
      <w:r w:rsidRPr="0045519F">
        <w:rPr>
          <w:rFonts w:ascii="Apple Color Emoji" w:eastAsia="Times New Roman" w:hAnsi="Apple Color Emoji" w:cs="Apple Color Emoji"/>
          <w:b/>
          <w:bCs/>
          <w:color w:val="1D1D1F"/>
          <w:spacing w:val="-5"/>
          <w:kern w:val="0"/>
          <w:sz w:val="36"/>
          <w:szCs w:val="36"/>
          <w:bdr w:val="single" w:sz="2" w:space="0" w:color="E3E3E3" w:frame="1"/>
          <w14:ligatures w14:val="none"/>
        </w:rPr>
        <w:t>🔗</w:t>
      </w:r>
      <w:r w:rsidRPr="0045519F">
        <w:rPr>
          <w:rFonts w:ascii="Arial" w:eastAsia="Times New Roman" w:hAnsi="Arial" w:cs="Times New Roman"/>
          <w:b/>
          <w:bCs/>
          <w:color w:val="1D1D1F"/>
          <w:spacing w:val="-5"/>
          <w:kern w:val="0"/>
          <w:sz w:val="36"/>
          <w:szCs w:val="36"/>
          <w:bdr w:val="single" w:sz="2" w:space="0" w:color="E3E3E3" w:frame="1"/>
          <w14:ligatures w14:val="none"/>
        </w:rPr>
        <w:t xml:space="preserve"> Key Regulatory References (From Section 4020.2)</w:t>
      </w:r>
    </w:p>
    <w:p w:rsidR="0045519F" w:rsidRPr="0045519F" w:rsidRDefault="0045519F" w:rsidP="0045519F">
      <w:pPr>
        <w:numPr>
          <w:ilvl w:val="0"/>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b/>
          <w:bCs/>
          <w:color w:val="1D1D1F"/>
          <w:kern w:val="0"/>
          <w:bdr w:val="single" w:sz="2" w:space="0" w:color="E3E3E3" w:frame="1"/>
          <w14:ligatures w14:val="none"/>
        </w:rPr>
        <w:t>SR-93-30</w:t>
      </w:r>
      <w:r w:rsidRPr="0045519F">
        <w:rPr>
          <w:rFonts w:ascii="Arial" w:eastAsia="Times New Roman" w:hAnsi="Arial" w:cs="Times New Roman"/>
          <w:color w:val="1D1D1F"/>
          <w:kern w:val="0"/>
          <w:bdr w:val="single" w:sz="2" w:space="0" w:color="E3E3E3" w:frame="1"/>
          <w14:ligatures w14:val="none"/>
        </w:rPr>
        <w:t>: Interagency Statement on Supervisory Definition of Special Mention Assets</w:t>
      </w:r>
    </w:p>
    <w:p w:rsidR="0045519F" w:rsidRPr="0045519F" w:rsidRDefault="0045519F" w:rsidP="0045519F">
      <w:pPr>
        <w:numPr>
          <w:ilvl w:val="0"/>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b/>
          <w:bCs/>
          <w:color w:val="1D1D1F"/>
          <w:kern w:val="0"/>
          <w:bdr w:val="single" w:sz="2" w:space="0" w:color="E3E3E3" w:frame="1"/>
          <w14:ligatures w14:val="none"/>
        </w:rPr>
        <w:t>SR-96-38</w:t>
      </w:r>
      <w:r w:rsidRPr="0045519F">
        <w:rPr>
          <w:rFonts w:ascii="Arial" w:eastAsia="Times New Roman" w:hAnsi="Arial" w:cs="Times New Roman"/>
          <w:color w:val="1D1D1F"/>
          <w:kern w:val="0"/>
          <w:bdr w:val="single" w:sz="2" w:space="0" w:color="E3E3E3" w:frame="1"/>
          <w14:ligatures w14:val="none"/>
        </w:rPr>
        <w:t>: Uniform Financial Institutions Rating System (CAMELS)</w:t>
      </w:r>
    </w:p>
    <w:p w:rsidR="0045519F" w:rsidRPr="0045519F" w:rsidRDefault="0045519F" w:rsidP="0045519F">
      <w:pPr>
        <w:numPr>
          <w:ilvl w:val="0"/>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b/>
          <w:bCs/>
          <w:color w:val="1D1D1F"/>
          <w:kern w:val="0"/>
          <w:bdr w:val="single" w:sz="2" w:space="0" w:color="E3E3E3" w:frame="1"/>
          <w14:ligatures w14:val="none"/>
        </w:rPr>
        <w:t>Commercial Bank Examination Manual, Section A.5020.1</w:t>
      </w:r>
      <w:r w:rsidRPr="0045519F">
        <w:rPr>
          <w:rFonts w:ascii="Arial" w:eastAsia="Times New Roman" w:hAnsi="Arial" w:cs="Times New Roman"/>
          <w:color w:val="1D1D1F"/>
          <w:kern w:val="0"/>
          <w:bdr w:val="single" w:sz="2" w:space="0" w:color="E3E3E3" w:frame="1"/>
          <w14:ligatures w14:val="none"/>
        </w:rPr>
        <w:t>: Asset Quality Rating Guidance</w:t>
      </w:r>
    </w:p>
    <w:p w:rsidR="0045519F" w:rsidRPr="0045519F" w:rsidRDefault="0045519F" w:rsidP="0045519F">
      <w:pPr>
        <w:numPr>
          <w:ilvl w:val="0"/>
          <w:numId w:val="1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b/>
          <w:bCs/>
          <w:color w:val="1D1D1F"/>
          <w:kern w:val="0"/>
          <w:bdr w:val="single" w:sz="2" w:space="0" w:color="E3E3E3" w:frame="1"/>
          <w14:ligatures w14:val="none"/>
        </w:rPr>
        <w:t>Revised Uniform Agreement on Classification of Assets</w:t>
      </w:r>
      <w:r w:rsidRPr="0045519F">
        <w:rPr>
          <w:rFonts w:ascii="Arial" w:eastAsia="Times New Roman" w:hAnsi="Arial" w:cs="Times New Roman"/>
          <w:color w:val="1D1D1F"/>
          <w:kern w:val="0"/>
          <w:bdr w:val="single" w:sz="2" w:space="0" w:color="E3E3E3" w:frame="1"/>
          <w14:ligatures w14:val="none"/>
        </w:rPr>
        <w:t>: Defines classification criteria</w:t>
      </w:r>
    </w:p>
    <w:p w:rsidR="0045519F" w:rsidRPr="0045519F" w:rsidRDefault="00E87681" w:rsidP="0045519F">
      <w:pPr>
        <w:shd w:val="clear" w:color="auto" w:fill="FFFFFF"/>
        <w:spacing w:after="0" w:line="240" w:lineRule="auto"/>
        <w:rPr>
          <w:rFonts w:ascii="Arial" w:eastAsia="Times New Roman" w:hAnsi="Arial" w:cs="Times New Roman"/>
          <w:color w:val="1D1D1F"/>
          <w:kern w:val="0"/>
          <w14:ligatures w14:val="none"/>
        </w:rPr>
      </w:pPr>
      <w:r w:rsidRPr="00E87681">
        <w:rPr>
          <w:rFonts w:ascii="Arial" w:eastAsia="Times New Roman" w:hAnsi="Arial" w:cs="Times New Roman"/>
          <w:noProof/>
          <w:color w:val="1D1D1F"/>
          <w:kern w:val="0"/>
        </w:rPr>
        <w:pict>
          <v:rect id="_x0000_i1026" alt="" style="width:468pt;height:.05pt;mso-width-percent:0;mso-height-percent:0;mso-width-percent:0;mso-height-percent:0" o:hralign="center" o:hrstd="t" o:hr="t" fillcolor="#a0a0a0" stroked="f"/>
        </w:pict>
      </w:r>
    </w:p>
    <w:p w:rsidR="0045519F" w:rsidRPr="0045519F" w:rsidRDefault="0045519F" w:rsidP="0045519F">
      <w:pPr>
        <w:pBdr>
          <w:top w:val="single" w:sz="2" w:space="0" w:color="E3E3E3"/>
          <w:left w:val="single" w:sz="2" w:space="0" w:color="E3E3E3"/>
          <w:bottom w:val="single" w:sz="2" w:space="0" w:color="E3E3E3"/>
          <w:right w:val="single" w:sz="2" w:space="0" w:color="E3E3E3"/>
        </w:pBdr>
        <w:shd w:val="clear" w:color="auto" w:fill="FFFFFF"/>
        <w:spacing w:beforeAutospacing="1" w:after="0" w:afterAutospacing="1" w:line="240" w:lineRule="auto"/>
        <w:outlineLvl w:val="1"/>
        <w:rPr>
          <w:rFonts w:ascii="Arial" w:eastAsia="Times New Roman" w:hAnsi="Arial" w:cs="Times New Roman"/>
          <w:b/>
          <w:bCs/>
          <w:color w:val="1D1D1F"/>
          <w:spacing w:val="-5"/>
          <w:kern w:val="0"/>
          <w:sz w:val="36"/>
          <w:szCs w:val="36"/>
          <w14:ligatures w14:val="none"/>
        </w:rPr>
      </w:pPr>
      <w:r w:rsidRPr="0045519F">
        <w:rPr>
          <w:rFonts w:ascii="Apple Color Emoji" w:eastAsia="Times New Roman" w:hAnsi="Apple Color Emoji" w:cs="Apple Color Emoji"/>
          <w:b/>
          <w:bCs/>
          <w:color w:val="1D1D1F"/>
          <w:spacing w:val="-5"/>
          <w:kern w:val="0"/>
          <w:sz w:val="36"/>
          <w:szCs w:val="36"/>
          <w:bdr w:val="single" w:sz="2" w:space="0" w:color="E3E3E3" w:frame="1"/>
          <w14:ligatures w14:val="none"/>
        </w:rPr>
        <w:t>💡</w:t>
      </w:r>
      <w:r w:rsidRPr="0045519F">
        <w:rPr>
          <w:rFonts w:ascii="Arial" w:eastAsia="Times New Roman" w:hAnsi="Arial" w:cs="Times New Roman"/>
          <w:b/>
          <w:bCs/>
          <w:color w:val="1D1D1F"/>
          <w:spacing w:val="-5"/>
          <w:kern w:val="0"/>
          <w:sz w:val="36"/>
          <w:szCs w:val="36"/>
          <w:bdr w:val="single" w:sz="2" w:space="0" w:color="E3E3E3" w:frame="1"/>
          <w14:ligatures w14:val="none"/>
        </w:rPr>
        <w:t xml:space="preserve"> Final Takeaway</w:t>
      </w:r>
    </w:p>
    <w:p w:rsidR="0045519F" w:rsidRPr="0045519F" w:rsidRDefault="0045519F" w:rsidP="0045519F">
      <w:pP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color w:val="1D1D1F"/>
          <w:kern w:val="0"/>
          <w:bdr w:val="single" w:sz="2" w:space="0" w:color="E3E3E3" w:frame="1"/>
          <w14:ligatures w14:val="none"/>
        </w:rPr>
        <w:t xml:space="preserve">Asset quality isn't just about counting bad loans—it's about understanding the </w:t>
      </w:r>
      <w:r w:rsidRPr="0045519F">
        <w:rPr>
          <w:rFonts w:ascii="Arial" w:eastAsia="Times New Roman" w:hAnsi="Arial" w:cs="Times New Roman"/>
          <w:i/>
          <w:iCs/>
          <w:color w:val="1D1D1F"/>
          <w:kern w:val="0"/>
          <w:bdr w:val="single" w:sz="2" w:space="0" w:color="E3E3E3" w:frame="1"/>
          <w14:ligatures w14:val="none"/>
        </w:rPr>
        <w:t>trajectory</w:t>
      </w:r>
      <w:r w:rsidRPr="0045519F">
        <w:rPr>
          <w:rFonts w:ascii="Arial" w:eastAsia="Times New Roman" w:hAnsi="Arial" w:cs="Times New Roman"/>
          <w:color w:val="1D1D1F"/>
          <w:kern w:val="0"/>
          <w:bdr w:val="single" w:sz="2" w:space="0" w:color="E3E3E3" w:frame="1"/>
          <w14:ligatures w14:val="none"/>
        </w:rPr>
        <w:t xml:space="preserve"> of risk, the </w:t>
      </w:r>
      <w:r w:rsidRPr="0045519F">
        <w:rPr>
          <w:rFonts w:ascii="Arial" w:eastAsia="Times New Roman" w:hAnsi="Arial" w:cs="Times New Roman"/>
          <w:i/>
          <w:iCs/>
          <w:color w:val="1D1D1F"/>
          <w:kern w:val="0"/>
          <w:bdr w:val="single" w:sz="2" w:space="0" w:color="E3E3E3" w:frame="1"/>
          <w14:ligatures w14:val="none"/>
        </w:rPr>
        <w:t>adequacy</w:t>
      </w:r>
      <w:r w:rsidRPr="0045519F">
        <w:rPr>
          <w:rFonts w:ascii="Arial" w:eastAsia="Times New Roman" w:hAnsi="Arial" w:cs="Times New Roman"/>
          <w:color w:val="1D1D1F"/>
          <w:kern w:val="0"/>
          <w:bdr w:val="single" w:sz="2" w:space="0" w:color="E3E3E3" w:frame="1"/>
          <w14:ligatures w14:val="none"/>
        </w:rPr>
        <w:t xml:space="preserve"> of reserves, and the </w:t>
      </w:r>
      <w:r w:rsidRPr="0045519F">
        <w:rPr>
          <w:rFonts w:ascii="Arial" w:eastAsia="Times New Roman" w:hAnsi="Arial" w:cs="Times New Roman"/>
          <w:i/>
          <w:iCs/>
          <w:color w:val="1D1D1F"/>
          <w:kern w:val="0"/>
          <w:bdr w:val="single" w:sz="2" w:space="0" w:color="E3E3E3" w:frame="1"/>
          <w14:ligatures w14:val="none"/>
        </w:rPr>
        <w:t>strength</w:t>
      </w:r>
      <w:r w:rsidRPr="0045519F">
        <w:rPr>
          <w:rFonts w:ascii="Arial" w:eastAsia="Times New Roman" w:hAnsi="Arial" w:cs="Times New Roman"/>
          <w:color w:val="1D1D1F"/>
          <w:kern w:val="0"/>
          <w:bdr w:val="single" w:sz="2" w:space="0" w:color="E3E3E3" w:frame="1"/>
          <w14:ligatures w14:val="none"/>
        </w:rPr>
        <w:t xml:space="preserve"> of management's controls. Strong asset quality is foundational to a bank's safety, soundness, and long-term profitability.</w:t>
      </w:r>
    </w:p>
    <w:p w:rsidR="0045519F" w:rsidRPr="0045519F" w:rsidRDefault="0045519F" w:rsidP="0045519F">
      <w:pPr>
        <w:shd w:val="clear" w:color="auto" w:fill="FFFFFF"/>
        <w:spacing w:after="0" w:line="240" w:lineRule="auto"/>
        <w:rPr>
          <w:rFonts w:ascii="Arial" w:eastAsia="Times New Roman" w:hAnsi="Arial" w:cs="Times New Roman"/>
          <w:color w:val="8C8D9B"/>
          <w:kern w:val="0"/>
          <w14:ligatures w14:val="none"/>
        </w:rPr>
      </w:pPr>
      <w:r w:rsidRPr="0045519F">
        <w:rPr>
          <w:rFonts w:ascii="Apple Color Emoji" w:eastAsia="Times New Roman" w:hAnsi="Apple Color Emoji" w:cs="Apple Color Emoji"/>
          <w:color w:val="8C8D9B"/>
          <w:kern w:val="0"/>
          <w:bdr w:val="single" w:sz="2" w:space="0" w:color="E3E3E3" w:frame="1"/>
          <w14:ligatures w14:val="none"/>
        </w:rPr>
        <w:t>✅</w:t>
      </w:r>
      <w:r w:rsidRPr="0045519F">
        <w:rPr>
          <w:rFonts w:ascii="Arial" w:eastAsia="Times New Roman" w:hAnsi="Arial" w:cs="Times New Roman"/>
          <w:color w:val="8C8D9B"/>
          <w:kern w:val="0"/>
          <w:bdr w:val="single" w:sz="2" w:space="0" w:color="E3E3E3" w:frame="1"/>
          <w14:ligatures w14:val="none"/>
        </w:rPr>
        <w:t xml:space="preserve"> </w:t>
      </w:r>
      <w:r w:rsidRPr="0045519F">
        <w:rPr>
          <w:rFonts w:ascii="Arial" w:eastAsia="Times New Roman" w:hAnsi="Arial" w:cs="Times New Roman"/>
          <w:b/>
          <w:bCs/>
          <w:color w:val="8C8D9B"/>
          <w:kern w:val="0"/>
          <w:bdr w:val="single" w:sz="2" w:space="0" w:color="E3E3E3" w:frame="1"/>
          <w14:ligatures w14:val="none"/>
        </w:rPr>
        <w:t>Best Practice</w:t>
      </w:r>
      <w:r w:rsidRPr="0045519F">
        <w:rPr>
          <w:rFonts w:ascii="Arial" w:eastAsia="Times New Roman" w:hAnsi="Arial" w:cs="Times New Roman"/>
          <w:color w:val="8C8D9B"/>
          <w:kern w:val="0"/>
          <w:bdr w:val="single" w:sz="2" w:space="0" w:color="E3E3E3" w:frame="1"/>
          <w14:ligatures w14:val="none"/>
        </w:rPr>
        <w:t>: Always analyze asset quality in context—compare ratios to peers, review trends over time, and assess whether management's actions align with the risk profile.</w:t>
      </w:r>
    </w:p>
    <w:p w:rsidR="0045519F" w:rsidRPr="0045519F" w:rsidRDefault="00E87681" w:rsidP="0045519F">
      <w:pPr>
        <w:shd w:val="clear" w:color="auto" w:fill="FFFFFF"/>
        <w:spacing w:after="0" w:line="240" w:lineRule="auto"/>
        <w:rPr>
          <w:rFonts w:ascii="Arial" w:eastAsia="Times New Roman" w:hAnsi="Arial" w:cs="Times New Roman"/>
          <w:color w:val="1D1D1F"/>
          <w:kern w:val="0"/>
          <w14:ligatures w14:val="none"/>
        </w:rPr>
      </w:pPr>
      <w:r w:rsidRPr="00E87681">
        <w:rPr>
          <w:rFonts w:ascii="Arial" w:eastAsia="Times New Roman" w:hAnsi="Arial" w:cs="Times New Roman"/>
          <w:noProof/>
          <w:color w:val="1D1D1F"/>
          <w:kern w:val="0"/>
        </w:rPr>
        <w:pict>
          <v:rect id="_x0000_i1025" alt="" style="width:468pt;height:.05pt;mso-width-percent:0;mso-height-percent:0;mso-width-percent:0;mso-height-percent:0" o:hralign="center" o:hrstd="t" o:hr="t" fillcolor="#a0a0a0" stroked="f"/>
        </w:pict>
      </w:r>
    </w:p>
    <w:p w:rsidR="0045519F" w:rsidRPr="0045519F" w:rsidRDefault="0045519F" w:rsidP="0045519F">
      <w:pPr>
        <w:shd w:val="clear" w:color="auto" w:fill="FFFFFF"/>
        <w:spacing w:after="0" w:line="240" w:lineRule="auto"/>
        <w:rPr>
          <w:rFonts w:ascii="Arial" w:eastAsia="Times New Roman" w:hAnsi="Arial" w:cs="Times New Roman"/>
          <w:color w:val="1D1D1F"/>
          <w:kern w:val="0"/>
          <w14:ligatures w14:val="none"/>
        </w:rPr>
      </w:pPr>
      <w:r w:rsidRPr="0045519F">
        <w:rPr>
          <w:rFonts w:ascii="Arial" w:eastAsia="Times New Roman" w:hAnsi="Arial" w:cs="Times New Roman"/>
          <w:i/>
          <w:iCs/>
          <w:color w:val="1D1D1F"/>
          <w:kern w:val="0"/>
          <w:bdr w:val="single" w:sz="2" w:space="0" w:color="E3E3E3" w:frame="1"/>
          <w14:ligatures w14:val="none"/>
        </w:rPr>
        <w:t>This primer is based on Section 4020.2 of the Federal Reserve's BHC Supervision Manual and is intended for educational purposes. Always consult current regulatory guidance and qualified professionals for supervisory or compliance decisions.</w:t>
      </w:r>
    </w:p>
    <w:p w:rsidR="00287CEB" w:rsidRDefault="00287CEB"/>
    <w:sectPr w:rsidR="00287C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246A2"/>
    <w:multiLevelType w:val="multilevel"/>
    <w:tmpl w:val="159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72C80"/>
    <w:multiLevelType w:val="multilevel"/>
    <w:tmpl w:val="AD76FB6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0A395B"/>
    <w:multiLevelType w:val="multilevel"/>
    <w:tmpl w:val="2F1A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04A14"/>
    <w:multiLevelType w:val="multilevel"/>
    <w:tmpl w:val="40F0CC0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C93ABF"/>
    <w:multiLevelType w:val="multilevel"/>
    <w:tmpl w:val="FE90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EE43AF"/>
    <w:multiLevelType w:val="multilevel"/>
    <w:tmpl w:val="BBC2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34879"/>
    <w:multiLevelType w:val="multilevel"/>
    <w:tmpl w:val="F5C0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F81D60"/>
    <w:multiLevelType w:val="multilevel"/>
    <w:tmpl w:val="360CE13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1542A8"/>
    <w:multiLevelType w:val="multilevel"/>
    <w:tmpl w:val="C086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3330F"/>
    <w:multiLevelType w:val="multilevel"/>
    <w:tmpl w:val="1B7CA6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A94475"/>
    <w:multiLevelType w:val="multilevel"/>
    <w:tmpl w:val="F68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C76C2"/>
    <w:multiLevelType w:val="multilevel"/>
    <w:tmpl w:val="76E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2454D4"/>
    <w:multiLevelType w:val="multilevel"/>
    <w:tmpl w:val="3942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4C2EE9"/>
    <w:multiLevelType w:val="multilevel"/>
    <w:tmpl w:val="A4F6EE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9014361">
    <w:abstractNumId w:val="5"/>
  </w:num>
  <w:num w:numId="2" w16cid:durableId="1724253742">
    <w:abstractNumId w:val="10"/>
  </w:num>
  <w:num w:numId="3" w16cid:durableId="99641032">
    <w:abstractNumId w:val="6"/>
  </w:num>
  <w:num w:numId="4" w16cid:durableId="1450781526">
    <w:abstractNumId w:val="11"/>
  </w:num>
  <w:num w:numId="5" w16cid:durableId="820266789">
    <w:abstractNumId w:val="8"/>
  </w:num>
  <w:num w:numId="6" w16cid:durableId="1494369805">
    <w:abstractNumId w:val="0"/>
  </w:num>
  <w:num w:numId="7" w16cid:durableId="1754475648">
    <w:abstractNumId w:val="4"/>
  </w:num>
  <w:num w:numId="8" w16cid:durableId="1302536682">
    <w:abstractNumId w:val="13"/>
  </w:num>
  <w:num w:numId="9" w16cid:durableId="1615284319">
    <w:abstractNumId w:val="9"/>
  </w:num>
  <w:num w:numId="10" w16cid:durableId="659312582">
    <w:abstractNumId w:val="1"/>
  </w:num>
  <w:num w:numId="11" w16cid:durableId="107243625">
    <w:abstractNumId w:val="3"/>
  </w:num>
  <w:num w:numId="12" w16cid:durableId="861044356">
    <w:abstractNumId w:val="7"/>
  </w:num>
  <w:num w:numId="13" w16cid:durableId="997810607">
    <w:abstractNumId w:val="12"/>
  </w:num>
  <w:num w:numId="14" w16cid:durableId="878053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19F"/>
    <w:rsid w:val="001D0BBA"/>
    <w:rsid w:val="00287CEB"/>
    <w:rsid w:val="0045519F"/>
    <w:rsid w:val="005B5B62"/>
    <w:rsid w:val="00CE7275"/>
    <w:rsid w:val="00E87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F3AFD2-7A89-264F-B433-CE555F103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1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51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51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551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1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1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51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51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551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1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19F"/>
    <w:rPr>
      <w:rFonts w:eastAsiaTheme="majorEastAsia" w:cstheme="majorBidi"/>
      <w:color w:val="272727" w:themeColor="text1" w:themeTint="D8"/>
    </w:rPr>
  </w:style>
  <w:style w:type="paragraph" w:styleId="Title">
    <w:name w:val="Title"/>
    <w:basedOn w:val="Normal"/>
    <w:next w:val="Normal"/>
    <w:link w:val="TitleChar"/>
    <w:uiPriority w:val="10"/>
    <w:qFormat/>
    <w:rsid w:val="00455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19F"/>
    <w:pPr>
      <w:spacing w:before="160"/>
      <w:jc w:val="center"/>
    </w:pPr>
    <w:rPr>
      <w:i/>
      <w:iCs/>
      <w:color w:val="404040" w:themeColor="text1" w:themeTint="BF"/>
    </w:rPr>
  </w:style>
  <w:style w:type="character" w:customStyle="1" w:styleId="QuoteChar">
    <w:name w:val="Quote Char"/>
    <w:basedOn w:val="DefaultParagraphFont"/>
    <w:link w:val="Quote"/>
    <w:uiPriority w:val="29"/>
    <w:rsid w:val="0045519F"/>
    <w:rPr>
      <w:i/>
      <w:iCs/>
      <w:color w:val="404040" w:themeColor="text1" w:themeTint="BF"/>
    </w:rPr>
  </w:style>
  <w:style w:type="paragraph" w:styleId="ListParagraph">
    <w:name w:val="List Paragraph"/>
    <w:basedOn w:val="Normal"/>
    <w:uiPriority w:val="34"/>
    <w:qFormat/>
    <w:rsid w:val="0045519F"/>
    <w:pPr>
      <w:ind w:left="720"/>
      <w:contextualSpacing/>
    </w:pPr>
  </w:style>
  <w:style w:type="character" w:styleId="IntenseEmphasis">
    <w:name w:val="Intense Emphasis"/>
    <w:basedOn w:val="DefaultParagraphFont"/>
    <w:uiPriority w:val="21"/>
    <w:qFormat/>
    <w:rsid w:val="0045519F"/>
    <w:rPr>
      <w:i/>
      <w:iCs/>
      <w:color w:val="2F5496" w:themeColor="accent1" w:themeShade="BF"/>
    </w:rPr>
  </w:style>
  <w:style w:type="paragraph" w:styleId="IntenseQuote">
    <w:name w:val="Intense Quote"/>
    <w:basedOn w:val="Normal"/>
    <w:next w:val="Normal"/>
    <w:link w:val="IntenseQuoteChar"/>
    <w:uiPriority w:val="30"/>
    <w:qFormat/>
    <w:rsid w:val="004551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19F"/>
    <w:rPr>
      <w:i/>
      <w:iCs/>
      <w:color w:val="2F5496" w:themeColor="accent1" w:themeShade="BF"/>
    </w:rPr>
  </w:style>
  <w:style w:type="character" w:styleId="IntenseReference">
    <w:name w:val="Intense Reference"/>
    <w:basedOn w:val="DefaultParagraphFont"/>
    <w:uiPriority w:val="32"/>
    <w:qFormat/>
    <w:rsid w:val="0045519F"/>
    <w:rPr>
      <w:b/>
      <w:bCs/>
      <w:smallCaps/>
      <w:color w:val="2F5496" w:themeColor="accent1" w:themeShade="BF"/>
      <w:spacing w:val="5"/>
    </w:rPr>
  </w:style>
  <w:style w:type="character" w:customStyle="1" w:styleId="qwen-markdown-text">
    <w:name w:val="qwen-markdown-text"/>
    <w:basedOn w:val="DefaultParagraphFont"/>
    <w:rsid w:val="0045519F"/>
  </w:style>
  <w:style w:type="paragraph" w:styleId="HTMLPreformatted">
    <w:name w:val="HTML Preformatted"/>
    <w:basedOn w:val="Normal"/>
    <w:link w:val="HTMLPreformattedChar"/>
    <w:uiPriority w:val="99"/>
    <w:semiHidden/>
    <w:unhideWhenUsed/>
    <w:rsid w:val="004551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5519F"/>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4551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1026</Words>
  <Characters>5852</Characters>
  <Application>Microsoft Office Word</Application>
  <DocSecurity>0</DocSecurity>
  <Lines>48</Lines>
  <Paragraphs>13</Paragraphs>
  <ScaleCrop>false</ScaleCrop>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c:creator>
  <cp:keywords/>
  <dc:description/>
  <cp:lastModifiedBy>John </cp:lastModifiedBy>
  <cp:revision>1</cp:revision>
  <dcterms:created xsi:type="dcterms:W3CDTF">2026-02-19T13:23:00Z</dcterms:created>
  <dcterms:modified xsi:type="dcterms:W3CDTF">2026-02-19T13:24:00Z</dcterms:modified>
</cp:coreProperties>
</file>