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965" w:rsidRDefault="0046323B" w:rsidP="0046323B">
      <w:pPr>
        <w:pStyle w:val="ListParagraph"/>
        <w:numPr>
          <w:ilvl w:val="0"/>
          <w:numId w:val="1"/>
        </w:numPr>
      </w:pPr>
      <w:r>
        <w:t>Classifiers</w:t>
      </w:r>
    </w:p>
    <w:p w:rsidR="0046323B" w:rsidRDefault="0046323B" w:rsidP="0046323B">
      <w:pPr>
        <w:pStyle w:val="ListParagraph"/>
        <w:numPr>
          <w:ilvl w:val="1"/>
          <w:numId w:val="1"/>
        </w:numPr>
      </w:pPr>
      <w:r>
        <w:t>Alcohol Use: any mention of drinking regardless of amount</w:t>
      </w:r>
    </w:p>
    <w:p w:rsidR="0046323B" w:rsidRDefault="0046323B" w:rsidP="0046323B">
      <w:pPr>
        <w:pStyle w:val="ListParagraph"/>
        <w:numPr>
          <w:ilvl w:val="2"/>
          <w:numId w:val="1"/>
        </w:numPr>
      </w:pPr>
      <w:r>
        <w:t>If note also mentions abuse (e.g., “dependence”, “abuse”, “at risk drinking”, “excessive alcohol consumption”) then add attribute “Abuse” by clicking on check box</w:t>
      </w:r>
    </w:p>
    <w:p w:rsidR="0046323B" w:rsidRDefault="0046323B" w:rsidP="0046323B">
      <w:pPr>
        <w:pStyle w:val="ListParagraph"/>
        <w:numPr>
          <w:ilvl w:val="1"/>
          <w:numId w:val="1"/>
        </w:numPr>
      </w:pPr>
      <w:r>
        <w:t xml:space="preserve">Drug Abuse: </w:t>
      </w:r>
    </w:p>
    <w:p w:rsidR="0046323B" w:rsidRDefault="0046323B" w:rsidP="0046323B">
      <w:pPr>
        <w:pStyle w:val="ListParagraph"/>
        <w:numPr>
          <w:ilvl w:val="2"/>
          <w:numId w:val="1"/>
        </w:numPr>
      </w:pPr>
      <w:r>
        <w:t>Any mention of any illicit drugs:</w:t>
      </w:r>
    </w:p>
    <w:p w:rsidR="0046323B" w:rsidRDefault="0046323B" w:rsidP="0046323B">
      <w:pPr>
        <w:pStyle w:val="ListParagraph"/>
        <w:numPr>
          <w:ilvl w:val="3"/>
          <w:numId w:val="1"/>
        </w:numPr>
      </w:pPr>
      <w:r>
        <w:t>Cannabinoids: marijuana, hashish</w:t>
      </w:r>
    </w:p>
    <w:p w:rsidR="0046323B" w:rsidRDefault="0046323B" w:rsidP="0046323B">
      <w:pPr>
        <w:pStyle w:val="ListParagraph"/>
        <w:numPr>
          <w:ilvl w:val="3"/>
          <w:numId w:val="1"/>
        </w:numPr>
      </w:pPr>
      <w:r>
        <w:t>Opioids: heroin, opium</w:t>
      </w:r>
    </w:p>
    <w:p w:rsidR="0046323B" w:rsidRDefault="0046323B" w:rsidP="0046323B">
      <w:pPr>
        <w:pStyle w:val="ListParagraph"/>
        <w:numPr>
          <w:ilvl w:val="3"/>
          <w:numId w:val="1"/>
        </w:numPr>
      </w:pPr>
      <w:r>
        <w:t>Stimulants: cocaine, amphetamine, methamphetamine</w:t>
      </w:r>
    </w:p>
    <w:p w:rsidR="0046323B" w:rsidRDefault="0046323B" w:rsidP="0046323B">
      <w:pPr>
        <w:pStyle w:val="ListParagraph"/>
        <w:numPr>
          <w:ilvl w:val="3"/>
          <w:numId w:val="1"/>
        </w:numPr>
      </w:pPr>
      <w:r>
        <w:t>Club drugs: MDMA, Rohypnol (flunitrazepam, roofies), GHB</w:t>
      </w:r>
    </w:p>
    <w:p w:rsidR="0046323B" w:rsidRDefault="0046323B" w:rsidP="0046323B">
      <w:pPr>
        <w:pStyle w:val="ListParagraph"/>
        <w:numPr>
          <w:ilvl w:val="3"/>
          <w:numId w:val="1"/>
        </w:numPr>
      </w:pPr>
      <w:r>
        <w:t>Dissociative drugs: ketamine, PCP, salvia</w:t>
      </w:r>
    </w:p>
    <w:p w:rsidR="0046323B" w:rsidRDefault="0046323B" w:rsidP="0046323B">
      <w:pPr>
        <w:pStyle w:val="ListParagraph"/>
        <w:numPr>
          <w:ilvl w:val="3"/>
          <w:numId w:val="1"/>
        </w:numPr>
      </w:pPr>
      <w:r>
        <w:t>Hallucinogens: LSD, mescaline (peyote), psilocybin (shrooms)</w:t>
      </w:r>
    </w:p>
    <w:p w:rsidR="0046323B" w:rsidRDefault="0046323B" w:rsidP="0046323B">
      <w:pPr>
        <w:pStyle w:val="ListParagraph"/>
        <w:numPr>
          <w:ilvl w:val="3"/>
          <w:numId w:val="1"/>
        </w:numPr>
      </w:pPr>
      <w:r>
        <w:t>Inhalants: solvents (e.g., paint thinners), gases (e.g, propane), nitrites (poppers, laughing gass, whippets)</w:t>
      </w:r>
    </w:p>
    <w:p w:rsidR="0046323B" w:rsidRDefault="0046323B" w:rsidP="0046323B">
      <w:pPr>
        <w:pStyle w:val="ListParagraph"/>
        <w:numPr>
          <w:ilvl w:val="2"/>
          <w:numId w:val="1"/>
        </w:numPr>
      </w:pPr>
      <w:r>
        <w:t>Any mention of medical marijuana: as VISN 9, from which all patient encounters were obtained for this dataset, does not allow medical marijuana any description of use will be considered illicit</w:t>
      </w:r>
    </w:p>
    <w:p w:rsidR="0046323B" w:rsidRDefault="0046323B" w:rsidP="0046323B">
      <w:pPr>
        <w:pStyle w:val="ListParagraph"/>
        <w:numPr>
          <w:ilvl w:val="2"/>
          <w:numId w:val="1"/>
        </w:numPr>
      </w:pPr>
      <w:r>
        <w:t>Prescription medication abuse: barbiturates, benzodiazepines, sleep medications, opioids, stimulants for ADHD</w:t>
      </w:r>
    </w:p>
    <w:p w:rsidR="0046323B" w:rsidRDefault="0046323B" w:rsidP="0046323B">
      <w:pPr>
        <w:pStyle w:val="ListParagraph"/>
        <w:numPr>
          <w:ilvl w:val="2"/>
          <w:numId w:val="1"/>
        </w:numPr>
      </w:pPr>
      <w:r>
        <w:t>DO NOT INCLUDE: anabolic steroids, HGH</w:t>
      </w:r>
    </w:p>
    <w:p w:rsidR="0046323B" w:rsidRDefault="0046323B" w:rsidP="0046323B">
      <w:pPr>
        <w:pStyle w:val="ListParagraph"/>
        <w:numPr>
          <w:ilvl w:val="1"/>
          <w:numId w:val="1"/>
        </w:numPr>
      </w:pPr>
      <w:r>
        <w:t xml:space="preserve">IV drug abuse: </w:t>
      </w:r>
      <w:r w:rsidR="00AD535D">
        <w:t>Add attribute “IV Drugs” by clicking on the check box</w:t>
      </w:r>
    </w:p>
    <w:p w:rsidR="0046323B" w:rsidRDefault="0046323B" w:rsidP="0046323B">
      <w:pPr>
        <w:pStyle w:val="ListParagraph"/>
        <w:numPr>
          <w:ilvl w:val="2"/>
          <w:numId w:val="1"/>
        </w:numPr>
      </w:pPr>
      <w:r>
        <w:t>Routes: intravenous, intramuscular, and subcutaneous should all count as IV drug abuse</w:t>
      </w:r>
    </w:p>
    <w:p w:rsidR="0046323B" w:rsidRDefault="0046323B" w:rsidP="0046323B">
      <w:pPr>
        <w:pStyle w:val="ListParagraph"/>
        <w:numPr>
          <w:ilvl w:val="2"/>
          <w:numId w:val="1"/>
        </w:numPr>
      </w:pPr>
      <w:r>
        <w:t xml:space="preserve">assume any mention of heroin constitutes IV drug abuse.  Or if note explicitly states that a drug normally taken in another route was injected (e.g., cocaine, methamphetamine).  </w:t>
      </w:r>
    </w:p>
    <w:p w:rsidR="00AD535D" w:rsidRDefault="00AD535D" w:rsidP="0046323B">
      <w:pPr>
        <w:pStyle w:val="ListParagraph"/>
        <w:numPr>
          <w:ilvl w:val="2"/>
          <w:numId w:val="1"/>
        </w:numPr>
      </w:pPr>
      <w:r>
        <w:t>The form does not differentiate between [Non IV Drugs + IV Drugs] versus [IV Drugs only]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Encephalopathy: an acute on chronic change of mental status that is either ascribed to hepatic encephalopathy or non-specific encephalopathy without clearly identified cause</w:t>
      </w:r>
    </w:p>
    <w:p w:rsidR="00AD535D" w:rsidRDefault="00AD535D" w:rsidP="00AD535D">
      <w:pPr>
        <w:pStyle w:val="ListParagraph"/>
        <w:numPr>
          <w:ilvl w:val="2"/>
          <w:numId w:val="1"/>
        </w:numPr>
      </w:pPr>
      <w:r>
        <w:t>e.g. “68 yo male with dementia who presents with AMS possibly due to decompensated cirrhosis” would cause the “Encepahlopathy-Present-Maybe” radio button to be checked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Ascites: ascites as determined by history, physical exam, or a reference to a radiologic study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Palmar erythema: historical or physical exam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Spider nevi: historical or physical exam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Jaundice: historical or physical exam or reference to an elevated bilirubin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Hepatomegaly: historical or physical exam or reference to a radiologic study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Caput medusa: historical or physical exam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t>Splenomegaly: historical or physical exam or reference to a radiologic study</w:t>
      </w:r>
    </w:p>
    <w:p w:rsidR="00AD535D" w:rsidRDefault="00AD535D" w:rsidP="00AD535D">
      <w:pPr>
        <w:pStyle w:val="ListParagraph"/>
        <w:numPr>
          <w:ilvl w:val="1"/>
          <w:numId w:val="1"/>
        </w:numPr>
      </w:pPr>
      <w:r>
        <w:lastRenderedPageBreak/>
        <w:t>Firm liver: historical or physical exam or reference to a radiologic study which mentions terms such as “nodular” or “cirrhotic”</w:t>
      </w:r>
    </w:p>
    <w:p w:rsidR="00AD535D" w:rsidRDefault="00AD535D" w:rsidP="00AD535D">
      <w:pPr>
        <w:pStyle w:val="ListParagraph"/>
        <w:numPr>
          <w:ilvl w:val="2"/>
          <w:numId w:val="1"/>
        </w:numPr>
      </w:pPr>
      <w:r>
        <w:t>Note: if physical exam mentions both hepatomegaly and firm liver, mark both for classification</w:t>
      </w:r>
    </w:p>
    <w:p w:rsidR="006A4396" w:rsidRDefault="006A4396" w:rsidP="00AD535D">
      <w:pPr>
        <w:pStyle w:val="ListParagraph"/>
        <w:numPr>
          <w:ilvl w:val="1"/>
          <w:numId w:val="1"/>
        </w:numPr>
      </w:pPr>
      <w:r>
        <w:t>Viral hepatitis: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Any mention of Hep B, Hep C, or Hep D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Exclude Hep A if definitely identified as Hep A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Exclude other causes of viral hepatitis (e.g., CMV, EBV)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If viral agent is not specified mark as “Maybe”</w:t>
      </w:r>
    </w:p>
    <w:p w:rsidR="00AD535D" w:rsidRDefault="00AD535D" w:rsidP="006A4396">
      <w:pPr>
        <w:pStyle w:val="ListParagraph"/>
        <w:numPr>
          <w:ilvl w:val="2"/>
          <w:numId w:val="1"/>
        </w:numPr>
      </w:pPr>
      <w:r>
        <w:t>Add attribute “Hep C” by clicking check box if historical or lab values suggestive of hep c (+ viral RNA or seropositive)</w:t>
      </w:r>
    </w:p>
    <w:p w:rsidR="006A4396" w:rsidRDefault="006A4396" w:rsidP="006A4396">
      <w:pPr>
        <w:pStyle w:val="ListParagraph"/>
        <w:numPr>
          <w:ilvl w:val="1"/>
          <w:numId w:val="1"/>
        </w:numPr>
      </w:pPr>
      <w:r>
        <w:t xml:space="preserve">Mention Cirrhosis: If any of the terms “cirrhosis”, “advanced liver disease”, “end stage liver disease” are used. 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Exclude “chronic liver disease”</w:t>
      </w:r>
    </w:p>
    <w:p w:rsidR="006A4396" w:rsidRDefault="006A4396" w:rsidP="006A4396">
      <w:pPr>
        <w:pStyle w:val="ListParagraph"/>
        <w:numPr>
          <w:ilvl w:val="1"/>
          <w:numId w:val="1"/>
        </w:numPr>
      </w:pPr>
      <w:r>
        <w:t xml:space="preserve">Marginal housing: 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Shelter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Half way house but no home to go back to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Rehab but no home to go back to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Frequently moving from home to home (e.g., sleeping on friend’s couches)</w:t>
      </w:r>
    </w:p>
    <w:p w:rsidR="006A4396" w:rsidRDefault="006A4396" w:rsidP="006A4396">
      <w:pPr>
        <w:pStyle w:val="ListParagraph"/>
        <w:numPr>
          <w:ilvl w:val="2"/>
          <w:numId w:val="1"/>
        </w:numPr>
      </w:pPr>
      <w:r>
        <w:t>Exclude permanently living with relative, e.g., living with parents</w:t>
      </w:r>
    </w:p>
    <w:p w:rsidR="006A4396" w:rsidRDefault="006A4396" w:rsidP="006A4396">
      <w:pPr>
        <w:pStyle w:val="ListParagraph"/>
        <w:numPr>
          <w:ilvl w:val="1"/>
          <w:numId w:val="1"/>
        </w:numPr>
      </w:pPr>
      <w:r>
        <w:t>Homeless: includes living out of vehicle</w:t>
      </w:r>
      <w:bookmarkStart w:id="0" w:name="_GoBack"/>
      <w:bookmarkEnd w:id="0"/>
    </w:p>
    <w:p w:rsidR="00AD535D" w:rsidRDefault="00AD535D" w:rsidP="00AD535D">
      <w:pPr>
        <w:pStyle w:val="ListParagraph"/>
        <w:ind w:left="2160"/>
      </w:pPr>
    </w:p>
    <w:sectPr w:rsidR="00AD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30997"/>
    <w:multiLevelType w:val="hybridMultilevel"/>
    <w:tmpl w:val="5EF8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9F"/>
    <w:rsid w:val="0046323B"/>
    <w:rsid w:val="006A4396"/>
    <w:rsid w:val="00821965"/>
    <w:rsid w:val="00AD535D"/>
    <w:rsid w:val="00E1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Koola, Jejo David</dc:creator>
  <cp:keywords/>
  <dc:description/>
  <cp:lastModifiedBy>Koola, Jejo David</cp:lastModifiedBy>
  <cp:revision>2</cp:revision>
  <dcterms:created xsi:type="dcterms:W3CDTF">2014-02-26T19:19:00Z</dcterms:created>
  <dcterms:modified xsi:type="dcterms:W3CDTF">2014-02-26T19:44:00Z</dcterms:modified>
</cp:coreProperties>
</file>