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AF3E6" w14:textId="77777777" w:rsidR="00163D04" w:rsidRDefault="00D27FED" w:rsidP="007C1E44">
      <w:pPr>
        <w:pStyle w:val="Heading2"/>
        <w:numPr>
          <w:ilvl w:val="0"/>
          <w:numId w:val="1"/>
        </w:numPr>
      </w:pPr>
      <w:r>
        <w:t>Introduction:</w:t>
      </w:r>
      <w:r w:rsidR="00163D04">
        <w:t xml:space="preserve">  </w:t>
      </w:r>
    </w:p>
    <w:p w14:paraId="161B61C6" w14:textId="77777777"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w:t>
      </w:r>
      <w:r w:rsidR="00F404FC">
        <w:t xml:space="preserve"> materials for their</w:t>
      </w:r>
      <w:r w:rsidRPr="00163D04">
        <w:t xml:space="preserve">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w:t>
      </w:r>
      <w:r w:rsidR="00F404FC">
        <w:t>ase in a liquid dispersion medium</w:t>
      </w:r>
      <w:r w:rsidRPr="00163D04">
        <w:t>. Red blood cells, white blood cells, platelets, and other dissipated compounds are dispersed in bodily fluids and can be described as a sol. Sols of solid geological material (minerals) and biological matter (bacteria and waste mat</w:t>
      </w:r>
      <w:r w:rsidR="003907F5">
        <w:t>erial</w:t>
      </w:r>
      <w:r w:rsidRPr="00163D04">
        <w:t>)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14:paraId="3382AAA5" w14:textId="09EFAB66"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00BD0E86">
        <w:rPr>
          <w:i/>
        </w:rPr>
        <w:t>Simunek</w:t>
      </w:r>
      <w:proofErr w:type="spellEnd"/>
      <w:r w:rsidR="00BD0E86">
        <w:rPr>
          <w:i/>
        </w:rPr>
        <w:t xml:space="preserve"> and others,</w:t>
      </w:r>
      <w:r w:rsidRPr="00261ADC">
        <w:rPr>
          <w:i/>
        </w:rPr>
        <w:t xml:space="preserve">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w:t>
      </w:r>
      <w:r w:rsidR="008A4D9E">
        <w:t xml:space="preserve">designed </w:t>
      </w:r>
      <w:r>
        <w:t xml:space="preserve">to observe particle transport in a </w:t>
      </w:r>
      <w:r w:rsidR="003C22FE">
        <w:t>three-dimensional</w:t>
      </w:r>
      <w:r w:rsidR="008F0E1F">
        <w:t xml:space="preserve"> hydrological system</w:t>
      </w:r>
      <w:r>
        <w:t xml:space="preserve">. This tracking tool is limited to advective flow and saturated systems. No retardation, diffusion, or dispersion is considered. A small number of pore scale models have been developed to track colloid transport in porous media </w:t>
      </w:r>
      <w:r w:rsidR="00261ADC">
        <w:t>(</w:t>
      </w:r>
      <w:r w:rsidR="00BD0E86" w:rsidRPr="00885882">
        <w:rPr>
          <w:i/>
        </w:rPr>
        <w:t>Redman</w:t>
      </w:r>
      <w:r w:rsidR="00BD0E86">
        <w:rPr>
          <w:i/>
        </w:rPr>
        <w:t xml:space="preserve"> and others, 2004, Gao and others, </w:t>
      </w:r>
      <w:r w:rsidR="003C38BC">
        <w:rPr>
          <w:i/>
        </w:rPr>
        <w:t>(2010)</w:t>
      </w:r>
      <w:r w:rsidR="00BD0E86">
        <w:rPr>
          <w:i/>
        </w:rPr>
        <w:t xml:space="preserve"> Qui and others,</w:t>
      </w:r>
      <w:r w:rsidRPr="00261ADC">
        <w:rPr>
          <w:i/>
        </w:rPr>
        <w:t xml:space="preserve"> 2011</w:t>
      </w:r>
      <w:r w:rsidR="00261ADC">
        <w:t>)</w:t>
      </w:r>
      <w:r>
        <w:t>. These models</w:t>
      </w:r>
      <w:r w:rsidR="002E3FE5">
        <w:t xml:space="preserve"> either</w:t>
      </w:r>
      <w:r>
        <w:t xml:space="preserve"> use </w:t>
      </w:r>
      <w:proofErr w:type="spellStart"/>
      <w:r>
        <w:t>Lagrangian</w:t>
      </w:r>
      <w:proofErr w:type="spellEnd"/>
      <w:r>
        <w:t xml:space="preserve">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14:paraId="36D93AE2" w14:textId="77777777" w:rsidR="00163D04" w:rsidRDefault="00163D04" w:rsidP="00E63440">
      <w:r>
        <w:t xml:space="preserve">Parameters such as diffusivity and </w:t>
      </w:r>
      <w:proofErr w:type="spellStart"/>
      <w:r>
        <w:t>dispersivity</w:t>
      </w:r>
      <w:proofErr w:type="spellEnd"/>
      <w:r>
        <w:t xml:space="preserve"> are not generally well known for most geological systems and can be time consuming and expensive to collect in the laboratory. A few studies have focused on the hydrologic unit scale description of these parameters </w:t>
      </w:r>
      <w:r w:rsidR="00261ADC">
        <w:t>(</w:t>
      </w:r>
      <w:r w:rsidRPr="00261ADC">
        <w:rPr>
          <w:i/>
        </w:rPr>
        <w:t xml:space="preserve">Zenner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w:t>
      </w:r>
      <w:r>
        <w:lastRenderedPageBreak/>
        <w:t>contaminated systems and the associated remed</w:t>
      </w:r>
      <w:r w:rsidR="007C1E44">
        <w:t>iation process. These studies</w:t>
      </w:r>
      <w:r>
        <w:t xml:space="preserv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14:paraId="46B4B9C2" w14:textId="77777777"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w:t>
      </w:r>
      <w:proofErr w:type="gramStart"/>
      <w:r>
        <w:t>Non dimensional</w:t>
      </w:r>
      <w:proofErr w:type="gramEnd"/>
      <w:r>
        <w:t xml:space="preserve"> colloid-surface correction factors presented in </w:t>
      </w:r>
      <w:r w:rsidRPr="00261ADC">
        <w:rPr>
          <w:i/>
        </w:rPr>
        <w:t xml:space="preserve">Gao </w:t>
      </w:r>
      <w:r w:rsidR="00BD0E86">
        <w:rPr>
          <w:i/>
        </w:rPr>
        <w:t>and others</w:t>
      </w:r>
      <w:r w:rsidR="00C76C0C">
        <w:rPr>
          <w:i/>
        </w:rPr>
        <w:t xml:space="preserve"> </w:t>
      </w:r>
      <w:r w:rsidR="003C38BC">
        <w:rPr>
          <w:i/>
        </w:rPr>
        <w:t>(</w:t>
      </w:r>
      <w:r w:rsidRPr="00261ADC">
        <w:rPr>
          <w:i/>
        </w:rPr>
        <w:t>2010</w:t>
      </w:r>
      <w:r w:rsidR="003C38BC">
        <w:rPr>
          <w:i/>
        </w:rPr>
        <w:t>)</w:t>
      </w:r>
      <w:r>
        <w:t xml:space="preserve"> account for the structure of the porous media in calculating these forces. Fluid velocity vectors must also be included in modeling colloid transport in porous media. </w:t>
      </w:r>
    </w:p>
    <w:p w14:paraId="1E471029" w14:textId="77777777" w:rsidR="00163D04" w:rsidRDefault="00163D04" w:rsidP="00E63440">
      <w:r>
        <w:t>Physical forces alone do not describe</w:t>
      </w:r>
      <w:r w:rsidR="003907F5">
        <w:t xml:space="preserve"> colloid-colloid interactions and</w:t>
      </w:r>
      <w:r>
        <w:t xml:space="preserve">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w:t>
      </w:r>
      <w:r w:rsidR="003907F5">
        <w:t>’s</w:t>
      </w:r>
      <w:r>
        <w:t xml:space="preserve"> initial model of surface interactions has provided a base for our modern model of colloid-surface interaction. Electric double layer interaction, Lewis acid-base, and </w:t>
      </w:r>
      <w:proofErr w:type="spellStart"/>
      <w:r>
        <w:t>Lifshitz</w:t>
      </w:r>
      <w:proofErr w:type="spellEnd"/>
      <w:r>
        <w:t xml:space="preserve">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w:t>
      </w:r>
      <w:r w:rsidR="003C38BC">
        <w:rPr>
          <w:i/>
        </w:rPr>
        <w:t>(</w:t>
      </w:r>
      <w:r w:rsidR="007C1E44" w:rsidRPr="007C1E44">
        <w:rPr>
          <w:i/>
        </w:rPr>
        <w:t>1941</w:t>
      </w:r>
      <w:r w:rsidR="003C38BC">
        <w:rPr>
          <w:i/>
        </w:rPr>
        <w:t>)</w:t>
      </w:r>
      <w:r>
        <w:t xml:space="preserve">, </w:t>
      </w:r>
      <w:r w:rsidRPr="007C1E44">
        <w:rPr>
          <w:i/>
        </w:rPr>
        <w:t xml:space="preserve">Verwey and </w:t>
      </w:r>
      <w:proofErr w:type="spellStart"/>
      <w:r w:rsidRPr="007C1E44">
        <w:rPr>
          <w:i/>
        </w:rPr>
        <w:t>Overbeek</w:t>
      </w:r>
      <w:proofErr w:type="spellEnd"/>
      <w:r w:rsidR="007C1E44" w:rsidRPr="007C1E44">
        <w:rPr>
          <w:i/>
        </w:rPr>
        <w:t xml:space="preserve"> </w:t>
      </w:r>
      <w:r w:rsidR="003C38BC">
        <w:rPr>
          <w:i/>
        </w:rPr>
        <w:t>(</w:t>
      </w:r>
      <w:proofErr w:type="gramStart"/>
      <w:r w:rsidR="007C1E44" w:rsidRPr="007C1E44">
        <w:rPr>
          <w:i/>
        </w:rPr>
        <w:t>1948</w:t>
      </w:r>
      <w:r w:rsidR="003C38BC">
        <w:rPr>
          <w:i/>
        </w:rPr>
        <w:t>)`</w:t>
      </w:r>
      <w:proofErr w:type="gramEnd"/>
      <w:r w:rsidR="003C38BC">
        <w:rPr>
          <w:i/>
        </w:rPr>
        <w:t>```````</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w:t>
      </w:r>
      <w:proofErr w:type="spellStart"/>
      <w:r>
        <w:t>dispersivity</w:t>
      </w:r>
      <w:proofErr w:type="spellEnd"/>
      <w:r>
        <w:t xml:space="preserve"> of colloids in a porous media. The inclusion of</w:t>
      </w:r>
      <w:r w:rsidR="003907F5">
        <w:t xml:space="preserve"> Brownian motion</w:t>
      </w:r>
      <w:r>
        <w:t xml:space="preserve"> defined by a random walk algorithm or </w:t>
      </w:r>
      <w:r w:rsidR="003907F5">
        <w:t>defined</w:t>
      </w:r>
      <w:r>
        <w:t xml:space="preserve"> by a random Gaussian distribu</w:t>
      </w:r>
      <w:r w:rsidR="002E3FE5">
        <w:t xml:space="preserve">tion has been used to estimate </w:t>
      </w:r>
      <w:proofErr w:type="spellStart"/>
      <w:r w:rsidR="002E3FE5">
        <w:t>d</w:t>
      </w:r>
      <w:r>
        <w:t>ispersivity</w:t>
      </w:r>
      <w:proofErr w:type="spellEnd"/>
      <w:r>
        <w:t>, the random di</w:t>
      </w:r>
      <w:r w:rsidR="002E3FE5">
        <w:t>ffusion of particles by heat,</w:t>
      </w:r>
      <w:r>
        <w:t xml:space="preserve"> solute gradient</w:t>
      </w:r>
      <w:r w:rsidR="002E3FE5">
        <w:t>, and</w:t>
      </w:r>
      <w:r>
        <w:t xml:space="preserve"> collision.</w:t>
      </w:r>
      <w:r>
        <w:tab/>
      </w:r>
    </w:p>
    <w:p w14:paraId="2743AFB7" w14:textId="77777777" w:rsidR="00DA3EB8" w:rsidRDefault="00163D04" w:rsidP="007C1E44">
      <w:r>
        <w:t>A fundamental understanding of the basic chemical and physical processes of colloid-surface interaction is necessary to develop</w:t>
      </w:r>
      <w:r w:rsidR="008A4D9E">
        <w:t xml:space="preserve"> accurate</w:t>
      </w:r>
      <w:r>
        <w:t xml:space="preserve"> prediction models of colloid transport where detailed historical data are not present. </w:t>
      </w:r>
      <w:r w:rsidR="00BD0E86">
        <w:rPr>
          <w:i/>
        </w:rPr>
        <w:t>Thomas and others</w:t>
      </w:r>
      <w:r w:rsidRPr="00C76C0C">
        <w:rPr>
          <w:i/>
        </w:rPr>
        <w:t xml:space="preserve"> </w:t>
      </w:r>
      <w:r w:rsidR="00BD0E86">
        <w:rPr>
          <w:i/>
        </w:rPr>
        <w:t>(</w:t>
      </w:r>
      <w:r w:rsidRPr="00C76C0C">
        <w:rPr>
          <w:i/>
        </w:rPr>
        <w:t>1993</w:t>
      </w:r>
      <w:r w:rsidR="00BD0E86">
        <w:rPr>
          <w:i/>
        </w:rPr>
        <w:t>)</w:t>
      </w:r>
      <w:r>
        <w:t xml:space="preserve"> performed a basin scale study of radionuclide contamination (Ra, </w:t>
      </w:r>
      <w:r w:rsidRPr="007C1E44">
        <w:rPr>
          <w:vertAlign w:val="superscript"/>
        </w:rPr>
        <w:t>40</w:t>
      </w:r>
      <w:r>
        <w:t>K, and U) in the Carson River groundwater basin, Nevada. Their results suggest that sediment transport and a dissolution of U coatings on Fe and Mn oxides is a principal mechanism for groundwater contamination in this watershed. The co-transport of viruses through the soil environment</w:t>
      </w:r>
      <w:r w:rsidR="008A4D9E">
        <w:t xml:space="preserve"> with colloids</w:t>
      </w:r>
      <w:r>
        <w:t xml:space="preserve"> has also been doc</w:t>
      </w:r>
      <w:r w:rsidR="008A4D9E">
        <w:t>umented</w:t>
      </w:r>
      <w:r>
        <w:t xml:space="preserve"> </w:t>
      </w:r>
      <w:r w:rsidR="00261ADC">
        <w:t>(</w:t>
      </w:r>
      <w:proofErr w:type="spellStart"/>
      <w:r w:rsidR="00BD0E86">
        <w:rPr>
          <w:i/>
        </w:rPr>
        <w:t>Syngouna</w:t>
      </w:r>
      <w:proofErr w:type="spellEnd"/>
      <w:r w:rsidR="00BD0E86">
        <w:rPr>
          <w:i/>
        </w:rPr>
        <w:t xml:space="preserve"> and others,</w:t>
      </w:r>
      <w:r w:rsidR="00261ADC" w:rsidRPr="00261ADC">
        <w:rPr>
          <w:i/>
        </w:rPr>
        <w:t xml:space="preserve">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w:t>
      </w:r>
      <w:r w:rsidR="002E3FE5" w:rsidRPr="00885882">
        <w:rPr>
          <w:i/>
        </w:rPr>
        <w:t>Redman</w:t>
      </w:r>
      <w:r w:rsidR="003C38BC">
        <w:rPr>
          <w:i/>
        </w:rPr>
        <w:t xml:space="preserve"> and others,</w:t>
      </w:r>
      <w:r w:rsidR="002E3FE5" w:rsidRPr="00BD0E86">
        <w:rPr>
          <w:i/>
        </w:rPr>
        <w:t xml:space="preserve"> 2004</w:t>
      </w:r>
      <w:r w:rsidR="002E3FE5">
        <w:t>).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w:t>
      </w:r>
      <w:proofErr w:type="spellStart"/>
      <w:r>
        <w:t>A</w:t>
      </w:r>
      <w:r w:rsidR="008A4D9E">
        <w:t>s</w:t>
      </w:r>
      <w:proofErr w:type="spellEnd"/>
      <w:r>
        <w:t xml:space="preserve">, </w:t>
      </w:r>
      <w:r w:rsidR="008A4D9E">
        <w:t>Ag</w:t>
      </w:r>
      <w:r>
        <w:t xml:space="preserve">, and </w:t>
      </w:r>
      <w:r w:rsidR="008A4D9E">
        <w:t>Hg</w:t>
      </w:r>
      <w:r>
        <w:t xml:space="preserve">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w:t>
      </w:r>
      <w:r>
        <w:lastRenderedPageBreak/>
        <w:t xml:space="preserve">health risks </w:t>
      </w:r>
      <w:r w:rsidR="00261ADC">
        <w:t>(</w:t>
      </w:r>
      <w:r w:rsidRPr="00261ADC">
        <w:rPr>
          <w:i/>
        </w:rPr>
        <w:t>Bradford 2008</w:t>
      </w:r>
      <w:r w:rsidR="00261ADC">
        <w:t>)</w:t>
      </w:r>
      <w:r>
        <w:t>. E</w:t>
      </w:r>
      <w:r w:rsidR="008A4D9E">
        <w:t>levated nitrate concentrations are</w:t>
      </w:r>
      <w:r>
        <w:t xml:space="preserve"> associated with the potentially fatal ailment blue baby syndrome (methemoglobinemia) in young children.</w:t>
      </w:r>
    </w:p>
    <w:p w14:paraId="6AB8C982" w14:textId="77777777"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14:paraId="4E176BC0" w14:textId="77777777"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w:t>
      </w:r>
      <w:proofErr w:type="spellStart"/>
      <w:r w:rsidR="002E3FE5">
        <w:t>Kozeny</w:t>
      </w:r>
      <w:proofErr w:type="spellEnd"/>
      <w:r w:rsidR="002E3FE5">
        <w:t>-Carman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14:paraId="738D7153" w14:textId="77777777"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w:t>
      </w:r>
      <w:proofErr w:type="gramStart"/>
      <w:r w:rsidR="002E3FE5">
        <w:t>computer generated</w:t>
      </w:r>
      <w:proofErr w:type="gramEnd"/>
      <w:r w:rsidR="002E3FE5">
        <w:t xml:space="preserve"> glass bead simulation domains.</w:t>
      </w:r>
      <w:r w:rsidR="00AA331C">
        <w:t xml:space="preserve"> These simulations served as a check throughout the</w:t>
      </w:r>
      <w:r w:rsidR="00DA3EB8">
        <w:t xml:space="preserve"> development process to ensure boundary conditions were properly represented.</w:t>
      </w:r>
    </w:p>
    <w:p w14:paraId="14416F6C" w14:textId="77777777" w:rsidR="00DA3EB8" w:rsidRPr="00DA3EB8" w:rsidRDefault="00DA3EB8" w:rsidP="00E63440">
      <w:r>
        <w:t>The final section o</w:t>
      </w:r>
      <w:r w:rsidR="003907F5">
        <w:t xml:space="preserve">f this study focuses on titanium dioxide nanoparticle </w:t>
      </w:r>
      <w:r>
        <w:t xml:space="preserve">transport through porous media. Breakthrough concentrations of </w:t>
      </w:r>
      <w:r w:rsidR="003907F5">
        <w:t>titanium dioxide nanoparticles</w:t>
      </w:r>
      <w:r>
        <w:t xml:space="preserve"> collected by (</w:t>
      </w:r>
      <w:r w:rsidR="00BD0E86">
        <w:rPr>
          <w:i/>
        </w:rPr>
        <w:t xml:space="preserve">Wang and </w:t>
      </w:r>
      <w:proofErr w:type="spellStart"/>
      <w:r w:rsidR="00BD0E86">
        <w:rPr>
          <w:i/>
        </w:rPr>
        <w:t>Brusseau</w:t>
      </w:r>
      <w:proofErr w:type="spellEnd"/>
      <w:r w:rsidR="00BD0E86">
        <w:rPr>
          <w:i/>
        </w:rPr>
        <w:t>; written communication, 2017</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14:paraId="2D5C35DD" w14:textId="77777777" w:rsidR="00D27FED" w:rsidRDefault="0079346D" w:rsidP="00D27FED">
      <w:pPr>
        <w:pStyle w:val="Heading2"/>
        <w:numPr>
          <w:ilvl w:val="0"/>
          <w:numId w:val="1"/>
        </w:numPr>
      </w:pPr>
      <w:r>
        <w:t xml:space="preserve">Analysis of segmentation methods using lattice Boltzmann and </w:t>
      </w:r>
      <w:proofErr w:type="spellStart"/>
      <w:r>
        <w:t>Kozeny</w:t>
      </w:r>
      <w:proofErr w:type="spellEnd"/>
      <w:r>
        <w:t xml:space="preserve">-Carmen equations on four </w:t>
      </w:r>
      <w:proofErr w:type="spellStart"/>
      <w:r>
        <w:t>macropore</w:t>
      </w:r>
      <w:proofErr w:type="spellEnd"/>
      <w:r>
        <w:t xml:space="preserve"> soil cores</w:t>
      </w:r>
    </w:p>
    <w:p w14:paraId="458B1888" w14:textId="77777777" w:rsidR="00D27FED" w:rsidRDefault="00F20B8C" w:rsidP="001D3414">
      <w:pPr>
        <w:pStyle w:val="Heading3"/>
      </w:pPr>
      <w:r w:rsidRPr="00F20B8C">
        <w:t>2.</w:t>
      </w:r>
      <w:r>
        <w:t xml:space="preserve">1 </w:t>
      </w:r>
      <w:r w:rsidR="0079346D">
        <w:t>Introduction</w:t>
      </w:r>
    </w:p>
    <w:p w14:paraId="0438EA8F" w14:textId="77777777"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w:t>
      </w:r>
      <w:r w:rsidR="003C38BC">
        <w:rPr>
          <w:i/>
        </w:rPr>
        <w:t xml:space="preserve">and Hoek, </w:t>
      </w:r>
      <w:r w:rsidRPr="00E75C1A">
        <w:rPr>
          <w:i/>
        </w:rPr>
        <w:t>2011</w:t>
      </w:r>
      <w:r>
        <w:t>)</w:t>
      </w:r>
      <w:r w:rsidRPr="00E75C1A">
        <w:t>, contaminant transport</w:t>
      </w:r>
      <w:r>
        <w:t xml:space="preserve"> (</w:t>
      </w:r>
      <w:r w:rsidRPr="00E75C1A">
        <w:rPr>
          <w:i/>
        </w:rPr>
        <w:t xml:space="preserve">Mulligan </w:t>
      </w:r>
      <w:r w:rsidR="003C38BC">
        <w:rPr>
          <w:i/>
        </w:rPr>
        <w:t xml:space="preserve">and others, </w:t>
      </w:r>
      <w:r w:rsidRPr="00E75C1A">
        <w:rPr>
          <w:i/>
        </w:rPr>
        <w:t>2001, Berkowitz 2002</w:t>
      </w:r>
      <w:r w:rsidR="00AA331C">
        <w:t>),</w:t>
      </w:r>
      <w:r>
        <w:t xml:space="preserve"> </w:t>
      </w:r>
      <w:r>
        <w:lastRenderedPageBreak/>
        <w:t>remediation practices (</w:t>
      </w:r>
      <w:proofErr w:type="spellStart"/>
      <w:r w:rsidRPr="00E75C1A">
        <w:rPr>
          <w:i/>
        </w:rPr>
        <w:t>Waybrant</w:t>
      </w:r>
      <w:proofErr w:type="spellEnd"/>
      <w:r w:rsidR="003C38BC">
        <w:rPr>
          <w:i/>
        </w:rPr>
        <w:t xml:space="preserve"> and others,</w:t>
      </w:r>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w:t>
      </w:r>
      <w:r w:rsidR="003C38BC">
        <w:rPr>
          <w:i/>
        </w:rPr>
        <w:t>,</w:t>
      </w:r>
      <w:r w:rsidRPr="00E75C1A">
        <w:rPr>
          <w:i/>
        </w:rPr>
        <w:t xml:space="preserve"> 2001</w:t>
      </w:r>
      <w:r>
        <w:t>) or gases (</w:t>
      </w:r>
      <w:r w:rsidRPr="00E75C1A">
        <w:rPr>
          <w:i/>
        </w:rPr>
        <w:t>Ferreira</w:t>
      </w:r>
      <w:r w:rsidR="003C38BC">
        <w:rPr>
          <w:i/>
        </w:rPr>
        <w:t xml:space="preserve"> and others,</w:t>
      </w:r>
      <w:r w:rsidRPr="00E75C1A">
        <w:rPr>
          <w:i/>
        </w:rPr>
        <w:t xml:space="preserve"> 2010</w:t>
      </w:r>
      <w:r>
        <w:t>)</w:t>
      </w:r>
      <w:r w:rsidRPr="00E75C1A">
        <w:t xml:space="preserve"> which can be expensive, laborious, and c</w:t>
      </w:r>
      <w:r>
        <w:t xml:space="preserve">hallenging for </w:t>
      </w:r>
      <w:proofErr w:type="spellStart"/>
      <w:r>
        <w:t>macropore</w:t>
      </w:r>
      <w:proofErr w:type="spellEnd"/>
      <w:r>
        <w:t xml:space="preserve"> soils (</w:t>
      </w:r>
      <w:proofErr w:type="spellStart"/>
      <w:r w:rsidRPr="00E75C1A">
        <w:rPr>
          <w:i/>
        </w:rPr>
        <w:t>Sukop</w:t>
      </w:r>
      <w:proofErr w:type="spellEnd"/>
      <w:r w:rsidR="003C38BC">
        <w:rPr>
          <w:i/>
        </w:rPr>
        <w:t xml:space="preserve"> and others,</w:t>
      </w:r>
      <w:r w:rsidRPr="00E75C1A">
        <w:rPr>
          <w:i/>
        </w:rPr>
        <w:t xml:space="preserve"> 2013</w:t>
      </w:r>
      <w:r>
        <w:t>)</w:t>
      </w:r>
      <w:r w:rsidRPr="00E75C1A">
        <w:t>. Standard petrophysical m</w:t>
      </w:r>
      <w:r w:rsidR="00AA331C">
        <w:t>ethods such as air permeability, constant head and falling head hydraulic conductivity</w:t>
      </w:r>
      <w:r w:rsidRPr="00E75C1A">
        <w:t xml:space="preserve"> methods have limitations on the maximum rates</w:t>
      </w:r>
      <w:r>
        <w:t xml:space="preserve"> they can accurately determine (</w:t>
      </w:r>
      <w:proofErr w:type="spellStart"/>
      <w:r w:rsidRPr="00E75C1A">
        <w:rPr>
          <w:i/>
        </w:rPr>
        <w:t>Sukop</w:t>
      </w:r>
      <w:proofErr w:type="spellEnd"/>
      <w:r w:rsidR="003C38BC">
        <w:rPr>
          <w:i/>
        </w:rPr>
        <w:t xml:space="preserve"> and others,</w:t>
      </w:r>
      <w:r w:rsidRPr="00E75C1A">
        <w:rPr>
          <w:i/>
        </w:rPr>
        <w:t xml:space="preserve">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4A2E29">
        <w:rPr>
          <w:i/>
        </w:rPr>
        <w:t xml:space="preserve"> and others,</w:t>
      </w:r>
      <w:r w:rsidR="00A607FA" w:rsidRPr="00A607FA">
        <w:rPr>
          <w:i/>
        </w:rPr>
        <w:t xml:space="preserve"> 1994, </w:t>
      </w:r>
      <w:proofErr w:type="spellStart"/>
      <w:r w:rsidR="00A607FA" w:rsidRPr="00A607FA">
        <w:rPr>
          <w:i/>
        </w:rPr>
        <w:t>Hilpert</w:t>
      </w:r>
      <w:proofErr w:type="spellEnd"/>
      <w:r w:rsidR="00A607FA" w:rsidRPr="00A607FA">
        <w:rPr>
          <w:i/>
        </w:rPr>
        <w:t xml:space="preserve"> 2011, </w:t>
      </w:r>
      <w:proofErr w:type="spellStart"/>
      <w:r w:rsidR="00A607FA" w:rsidRPr="00A607FA">
        <w:rPr>
          <w:i/>
        </w:rPr>
        <w:t>Sukop</w:t>
      </w:r>
      <w:proofErr w:type="spellEnd"/>
      <w:r w:rsidR="003C38BC">
        <w:rPr>
          <w:i/>
        </w:rPr>
        <w:t xml:space="preserve"> and others,</w:t>
      </w:r>
      <w:r w:rsidR="00A607FA" w:rsidRPr="00A607FA">
        <w:rPr>
          <w:i/>
        </w:rPr>
        <w:t xml:space="preserve"> 2013</w:t>
      </w:r>
      <w:r w:rsidR="00A607FA">
        <w:t>) or thin sections (</w:t>
      </w:r>
      <w:proofErr w:type="spellStart"/>
      <w:r w:rsidR="00A607FA" w:rsidRPr="00A607FA">
        <w:rPr>
          <w:i/>
        </w:rPr>
        <w:t>Schaap</w:t>
      </w:r>
      <w:proofErr w:type="spellEnd"/>
      <w:r w:rsidR="004A2E29">
        <w:rPr>
          <w:i/>
        </w:rPr>
        <w:t xml:space="preserve"> and Lebron,</w:t>
      </w:r>
      <w:r w:rsidR="00A607FA" w:rsidRPr="00A607FA">
        <w:rPr>
          <w:i/>
        </w:rPr>
        <w:t xml:space="preserve"> 2001</w:t>
      </w:r>
      <w:r w:rsidR="00AA331C">
        <w:rPr>
          <w:i/>
        </w:rPr>
        <w:t>,</w:t>
      </w:r>
      <w:r w:rsidR="002F442A">
        <w:rPr>
          <w:i/>
        </w:rPr>
        <w:t xml:space="preserve"> Oren and Bakke 2003</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14:paraId="168B1890" w14:textId="51CE95EF"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w:t>
      </w:r>
      <w:proofErr w:type="gramStart"/>
      <w:r>
        <w:t>ever reducing</w:t>
      </w:r>
      <w:proofErr w:type="gramEnd"/>
      <w:r>
        <w:t xml:space="preserve">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 xml:space="preserve">complex geometries such as those found in natural porous media.  Although computationally intensive, the single relaxation time lattice Boltzmann equation has been shown to fully recover the </w:t>
      </w:r>
      <w:proofErr w:type="spellStart"/>
      <w:r w:rsidR="00E75C1A" w:rsidRPr="00E75C1A">
        <w:t>Navier</w:t>
      </w:r>
      <w:proofErr w:type="spellEnd"/>
      <w:r w:rsidR="00E75C1A" w:rsidRPr="00E75C1A">
        <w:t>-Stokes eq</w:t>
      </w:r>
      <w:r w:rsidR="00AA331C">
        <w:t>uation (</w:t>
      </w:r>
      <w:r w:rsidR="00AA331C" w:rsidRPr="00BD3EC1">
        <w:rPr>
          <w:i/>
        </w:rPr>
        <w:t xml:space="preserve">Qian </w:t>
      </w:r>
      <w:r w:rsidR="00EE01DD">
        <w:rPr>
          <w:i/>
        </w:rPr>
        <w:t xml:space="preserve">and others, </w:t>
      </w:r>
      <w:r w:rsidR="00AA331C" w:rsidRPr="00BD3EC1">
        <w:rPr>
          <w:i/>
        </w:rPr>
        <w:t>1992</w:t>
      </w:r>
      <w:r w:rsidR="00AA331C">
        <w:t>)</w:t>
      </w:r>
      <w:r w:rsidR="00E75C1A" w:rsidRPr="00E75C1A">
        <w:t>. Because of this ability, lattice Boltzmann computational fluid models are able to quantify permeability and saturated hydrauli</w:t>
      </w:r>
      <w:r w:rsidR="00EE01DD">
        <w:t>c conductivity of porous media (</w:t>
      </w:r>
      <w:proofErr w:type="spellStart"/>
      <w:r w:rsidR="00E75C1A" w:rsidRPr="00A607FA">
        <w:rPr>
          <w:i/>
        </w:rPr>
        <w:t>Martys</w:t>
      </w:r>
      <w:proofErr w:type="spellEnd"/>
      <w:r w:rsidR="00EE01DD">
        <w:rPr>
          <w:i/>
        </w:rPr>
        <w:t xml:space="preserve"> and Chen,</w:t>
      </w:r>
      <w:r w:rsidR="00E75C1A" w:rsidRPr="00A607FA">
        <w:rPr>
          <w:i/>
        </w:rPr>
        <w:t xml:space="preserve"> 1996, </w:t>
      </w:r>
      <w:proofErr w:type="spellStart"/>
      <w:r w:rsidR="00E75C1A" w:rsidRPr="00A607FA">
        <w:rPr>
          <w:i/>
        </w:rPr>
        <w:t>Keehm</w:t>
      </w:r>
      <w:proofErr w:type="spellEnd"/>
      <w:r w:rsidR="00EE01DD">
        <w:rPr>
          <w:i/>
        </w:rPr>
        <w:t xml:space="preserve"> and others,</w:t>
      </w:r>
      <w:r w:rsidR="00E75C1A" w:rsidRPr="00A607FA">
        <w:rPr>
          <w:i/>
        </w:rPr>
        <w:t xml:space="preserve"> 2004, Zhang</w:t>
      </w:r>
      <w:r w:rsidR="00EE01DD">
        <w:rPr>
          <w:i/>
        </w:rPr>
        <w:t xml:space="preserve"> and others,</w:t>
      </w:r>
      <w:r w:rsidR="00E75C1A" w:rsidRPr="00A607FA">
        <w:rPr>
          <w:i/>
        </w:rPr>
        <w:t xml:space="preserve"> 2005, </w:t>
      </w:r>
      <w:proofErr w:type="spellStart"/>
      <w:r w:rsidR="00E75C1A" w:rsidRPr="00A607FA">
        <w:rPr>
          <w:i/>
        </w:rPr>
        <w:t>Carmago</w:t>
      </w:r>
      <w:proofErr w:type="spellEnd"/>
      <w:r w:rsidR="00EE01DD">
        <w:rPr>
          <w:i/>
        </w:rPr>
        <w:t xml:space="preserve"> and others,</w:t>
      </w:r>
      <w:r w:rsidR="00A607FA" w:rsidRPr="00A607FA">
        <w:rPr>
          <w:i/>
        </w:rPr>
        <w:t xml:space="preserve"> 2011, </w:t>
      </w:r>
      <w:proofErr w:type="spellStart"/>
      <w:r w:rsidR="00A607FA" w:rsidRPr="00A607FA">
        <w:rPr>
          <w:i/>
        </w:rPr>
        <w:t>Hilpert</w:t>
      </w:r>
      <w:proofErr w:type="spellEnd"/>
      <w:r w:rsidR="00A607FA" w:rsidRPr="00A607FA">
        <w:rPr>
          <w:i/>
        </w:rPr>
        <w:t xml:space="preserve"> 2011, </w:t>
      </w:r>
      <w:proofErr w:type="spellStart"/>
      <w:r w:rsidR="00A607FA" w:rsidRPr="00A607FA">
        <w:rPr>
          <w:i/>
        </w:rPr>
        <w:t>Sukop</w:t>
      </w:r>
      <w:proofErr w:type="spellEnd"/>
      <w:r w:rsidR="00EE01DD">
        <w:rPr>
          <w:i/>
        </w:rPr>
        <w:t xml:space="preserve"> and others,</w:t>
      </w:r>
      <w:r w:rsidR="00A607FA" w:rsidRPr="00A607FA">
        <w:rPr>
          <w:i/>
        </w:rPr>
        <w:t xml:space="preserve"> 2013</w:t>
      </w:r>
      <w:r w:rsidR="00A607FA">
        <w:t>)</w:t>
      </w:r>
      <w:r w:rsidR="00E75C1A" w:rsidRPr="00E75C1A">
        <w:t>, gain insights into multipha</w:t>
      </w:r>
      <w:r w:rsidR="00A607FA">
        <w:t>se and multiple component flow (</w:t>
      </w:r>
      <w:r w:rsidR="00E75C1A" w:rsidRPr="00A607FA">
        <w:rPr>
          <w:i/>
        </w:rPr>
        <w:t>Shan</w:t>
      </w:r>
      <w:r w:rsidR="00EE01DD">
        <w:rPr>
          <w:i/>
        </w:rPr>
        <w:t xml:space="preserve"> and Chen,</w:t>
      </w:r>
      <w:r w:rsidR="00A607FA" w:rsidRPr="00A607FA">
        <w:rPr>
          <w:i/>
        </w:rPr>
        <w:t xml:space="preserve"> 1993, </w:t>
      </w:r>
      <w:proofErr w:type="spellStart"/>
      <w:r w:rsidR="00A607FA" w:rsidRPr="00A607FA">
        <w:rPr>
          <w:i/>
        </w:rPr>
        <w:t>Martys</w:t>
      </w:r>
      <w:proofErr w:type="spellEnd"/>
      <w:r w:rsidR="00EE01DD">
        <w:rPr>
          <w:i/>
        </w:rPr>
        <w:t xml:space="preserve"> and Chen,</w:t>
      </w:r>
      <w:r w:rsidR="00A607FA" w:rsidRPr="00A607FA">
        <w:rPr>
          <w:i/>
        </w:rPr>
        <w:t xml:space="preserve"> 1996, </w:t>
      </w:r>
      <w:proofErr w:type="spellStart"/>
      <w:r w:rsidR="00A607FA" w:rsidRPr="00A607FA">
        <w:rPr>
          <w:i/>
        </w:rPr>
        <w:t>Schaap</w:t>
      </w:r>
      <w:proofErr w:type="spellEnd"/>
      <w:r w:rsidR="00EE01DD">
        <w:rPr>
          <w:i/>
        </w:rPr>
        <w:t xml:space="preserve"> and others,</w:t>
      </w:r>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885882">
        <w:rPr>
          <w:i/>
        </w:rPr>
        <w:t xml:space="preserve"> and </w:t>
      </w:r>
      <w:proofErr w:type="spellStart"/>
      <w:r w:rsidR="00885882">
        <w:rPr>
          <w:i/>
        </w:rPr>
        <w:t>Verberg</w:t>
      </w:r>
      <w:proofErr w:type="spellEnd"/>
      <w:r w:rsidR="00885882">
        <w:rPr>
          <w:i/>
        </w:rPr>
        <w:t>,</w:t>
      </w:r>
      <w:r w:rsidR="00A607FA" w:rsidRPr="00A607FA">
        <w:rPr>
          <w:i/>
        </w:rPr>
        <w:t xml:space="preserve"> 2001</w:t>
      </w:r>
      <w:r w:rsidR="00A607FA">
        <w:t>)</w:t>
      </w:r>
      <w:r w:rsidR="00E75C1A" w:rsidRPr="00E75C1A">
        <w:t>.</w:t>
      </w:r>
    </w:p>
    <w:p w14:paraId="713A1105" w14:textId="3B6949E4" w:rsidR="00E75C1A" w:rsidRDefault="00E75C1A" w:rsidP="001D3414">
      <w:r w:rsidRPr="00E75C1A">
        <w:t>X-ray computed tomography (CT) has made it possible to simulate flow in natural porous me</w:t>
      </w:r>
      <w:r w:rsidR="0006199A">
        <w:t>dia using CFD</w:t>
      </w:r>
      <w:r w:rsidRPr="00E75C1A">
        <w:t xml:space="preserve">. CT images can be digitally reconstructed into a </w:t>
      </w:r>
      <w:r w:rsidR="00885882" w:rsidRPr="00E75C1A">
        <w:t>three-dimensional</w:t>
      </w:r>
      <w:r w:rsidRPr="00E75C1A">
        <w:t xml:space="preserve">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w:t>
      </w:r>
      <w:r w:rsidR="00610ACF">
        <w:rPr>
          <w:i/>
        </w:rPr>
        <w:t>etcha</w:t>
      </w:r>
      <w:r w:rsidR="00A607FA" w:rsidRPr="00A607FA">
        <w:rPr>
          <w:i/>
        </w:rPr>
        <w:t>m</w:t>
      </w:r>
      <w:r w:rsidR="00610ACF">
        <w:rPr>
          <w:i/>
        </w:rPr>
        <w:t xml:space="preserve"> and Carlson,</w:t>
      </w:r>
      <w:r w:rsidR="00A607FA" w:rsidRPr="00A607FA">
        <w:rPr>
          <w:i/>
        </w:rPr>
        <w:t xml:space="preserve">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7F4549">
        <w:rPr>
          <w:i/>
        </w:rPr>
        <w:t xml:space="preserve"> and others,</w:t>
      </w:r>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 xml:space="preserve">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w:t>
      </w:r>
      <w:r w:rsidR="00610ACF" w:rsidRPr="00E75C1A">
        <w:t>broad-spectrum</w:t>
      </w:r>
      <w:r w:rsidR="00810C15" w:rsidRPr="00E75C1A">
        <w:t xml:space="preserve"> x-ray source and have the potential to provide easy access to the rese</w:t>
      </w:r>
      <w:r w:rsidR="00810C15">
        <w:t>archer for experimental set up (</w:t>
      </w:r>
      <w:r w:rsidR="00810C15" w:rsidRPr="00610ACF">
        <w:rPr>
          <w:i/>
        </w:rPr>
        <w:t>Ketch</w:t>
      </w:r>
      <w:r w:rsidR="00610ACF">
        <w:rPr>
          <w:i/>
        </w:rPr>
        <w:t>am and Carlson,</w:t>
      </w:r>
      <w:r w:rsidR="00810C15" w:rsidRPr="00610ACF">
        <w:rPr>
          <w:i/>
        </w:rPr>
        <w:t xml:space="preserve"> 2001</w:t>
      </w:r>
      <w:r w:rsidR="00810C15" w:rsidRPr="00A607FA">
        <w:rPr>
          <w:i/>
        </w:rPr>
        <w:t xml:space="preserve">, </w:t>
      </w:r>
      <w:proofErr w:type="spellStart"/>
      <w:r w:rsidR="00810C15" w:rsidRPr="00A607FA">
        <w:rPr>
          <w:i/>
        </w:rPr>
        <w:t>Wildenschild</w:t>
      </w:r>
      <w:proofErr w:type="spellEnd"/>
      <w:r w:rsidR="007F4549">
        <w:rPr>
          <w:i/>
        </w:rPr>
        <w:t xml:space="preserve"> and others, </w:t>
      </w:r>
      <w:r w:rsidR="00810C15" w:rsidRPr="00A607FA">
        <w:rPr>
          <w:i/>
        </w:rPr>
        <w:t>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w:t>
      </w:r>
      <w:r w:rsidR="00284A3D">
        <w:rPr>
          <w:i/>
        </w:rPr>
        <w:t xml:space="preserve">and others, </w:t>
      </w:r>
      <w:r w:rsidR="00214284" w:rsidRPr="00A607FA">
        <w:rPr>
          <w:i/>
        </w:rPr>
        <w:t>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w:t>
      </w:r>
      <w:r w:rsidR="00284A3D">
        <w:rPr>
          <w:i/>
        </w:rPr>
        <w:t>2</w:t>
      </w:r>
      <w:r w:rsidR="00A607FA">
        <w:t>)</w:t>
      </w:r>
      <w:r w:rsidRPr="00E75C1A">
        <w:t>, spat</w:t>
      </w:r>
      <w:r w:rsidR="00A607FA">
        <w:t>ial correlation and tortuosity (</w:t>
      </w:r>
      <w:r w:rsidR="00A607FA" w:rsidRPr="00A607FA">
        <w:rPr>
          <w:i/>
        </w:rPr>
        <w:t>Coles</w:t>
      </w:r>
      <w:r w:rsidR="00284A3D">
        <w:rPr>
          <w:i/>
        </w:rPr>
        <w:t xml:space="preserve"> and others, </w:t>
      </w:r>
      <w:r w:rsidR="00A607FA" w:rsidRPr="00A607FA">
        <w:rPr>
          <w:i/>
        </w:rPr>
        <w:t>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w:t>
      </w:r>
      <w:r w:rsidR="00284A3D">
        <w:rPr>
          <w:i/>
        </w:rPr>
        <w:t>and others,</w:t>
      </w:r>
      <w:r w:rsidR="00A607FA" w:rsidRPr="00A607FA">
        <w:rPr>
          <w:i/>
        </w:rPr>
        <w:t xml:space="preserve"> 1992</w:t>
      </w:r>
      <w:r w:rsidR="00A607FA">
        <w:t xml:space="preserve">), </w:t>
      </w:r>
      <w:r w:rsidR="00A607FA">
        <w:lastRenderedPageBreak/>
        <w:t>contaminant transport (</w:t>
      </w:r>
      <w:proofErr w:type="spellStart"/>
      <w:r w:rsidRPr="00A607FA">
        <w:rPr>
          <w:i/>
        </w:rPr>
        <w:t>Claus</w:t>
      </w:r>
      <w:r w:rsidR="00A607FA" w:rsidRPr="00A607FA">
        <w:rPr>
          <w:i/>
        </w:rPr>
        <w:t>nitzer</w:t>
      </w:r>
      <w:proofErr w:type="spellEnd"/>
      <w:r w:rsidR="00284A3D">
        <w:rPr>
          <w:i/>
        </w:rPr>
        <w:t xml:space="preserve"> and </w:t>
      </w:r>
      <w:proofErr w:type="spellStart"/>
      <w:r w:rsidR="00284A3D">
        <w:rPr>
          <w:i/>
        </w:rPr>
        <w:t>Hopmans</w:t>
      </w:r>
      <w:proofErr w:type="spellEnd"/>
      <w:r w:rsidR="00284A3D">
        <w:rPr>
          <w:i/>
        </w:rPr>
        <w:t>,</w:t>
      </w:r>
      <w:r w:rsidR="00A607FA" w:rsidRPr="00A607FA">
        <w:rPr>
          <w:i/>
        </w:rPr>
        <w:t xml:space="preserve"> 2000</w:t>
      </w:r>
      <w:r w:rsidR="00A607FA">
        <w:t>), colloidal transport (</w:t>
      </w:r>
      <w:r w:rsidR="00A607FA" w:rsidRPr="00A607FA">
        <w:rPr>
          <w:i/>
        </w:rPr>
        <w:t xml:space="preserve">Gaillard </w:t>
      </w:r>
      <w:r w:rsidR="00284A3D">
        <w:rPr>
          <w:i/>
        </w:rPr>
        <w:t xml:space="preserve">and others, </w:t>
      </w:r>
      <w:r w:rsidR="00A607FA" w:rsidRPr="00A607FA">
        <w:rPr>
          <w:i/>
        </w:rPr>
        <w:t>2007</w:t>
      </w:r>
      <w:r w:rsidR="00A607FA">
        <w:t>)</w:t>
      </w:r>
      <w:r w:rsidRPr="00E75C1A">
        <w:t xml:space="preserve">, and fluid modeling using lattice Boltzmann </w:t>
      </w:r>
      <w:r w:rsidR="00A607FA">
        <w:t>(</w:t>
      </w:r>
      <w:r w:rsidR="00284A3D">
        <w:rPr>
          <w:i/>
        </w:rPr>
        <w:t xml:space="preserve">Chen and </w:t>
      </w:r>
      <w:proofErr w:type="spellStart"/>
      <w:r w:rsidR="00284A3D">
        <w:rPr>
          <w:i/>
        </w:rPr>
        <w:t>Doolen</w:t>
      </w:r>
      <w:proofErr w:type="spellEnd"/>
      <w:r w:rsidR="00284A3D">
        <w:rPr>
          <w:i/>
        </w:rPr>
        <w:t xml:space="preserve">, </w:t>
      </w:r>
      <w:r w:rsidR="00A607FA" w:rsidRPr="00A607FA">
        <w:rPr>
          <w:i/>
        </w:rPr>
        <w:t>1998</w:t>
      </w:r>
      <w:r w:rsidR="00A607FA">
        <w:t>)</w:t>
      </w:r>
      <w:r w:rsidRPr="00E75C1A">
        <w:t xml:space="preserve">. </w:t>
      </w:r>
    </w:p>
    <w:p w14:paraId="5BABDC4F" w14:textId="3B35193D"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 xml:space="preserve">own </w:t>
      </w:r>
      <w:proofErr w:type="spellStart"/>
      <w:r w:rsidR="00A607FA">
        <w:t>Kozeny</w:t>
      </w:r>
      <w:proofErr w:type="spellEnd"/>
      <w:r w:rsidR="00A607FA">
        <w:t>-Carman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00D018A8">
        <w:rPr>
          <w:i/>
        </w:rPr>
        <w:t xml:space="preserve"> and Lebron</w:t>
      </w:r>
      <w:r w:rsidRPr="00A607FA">
        <w:rPr>
          <w:i/>
        </w:rPr>
        <w:t xml:space="preserve"> </w:t>
      </w:r>
      <w:r w:rsidR="00D018A8">
        <w:rPr>
          <w:i/>
        </w:rPr>
        <w:t>(</w:t>
      </w:r>
      <w:r w:rsidRPr="00A607FA">
        <w:rPr>
          <w:i/>
        </w:rPr>
        <w:t>2001</w:t>
      </w:r>
      <w:r w:rsidR="00D018A8">
        <w:rPr>
          <w:i/>
        </w:rPr>
        <w:t>)</w:t>
      </w:r>
      <w:r w:rsidR="0006199A">
        <w:t xml:space="preserve"> </w:t>
      </w:r>
      <w:r w:rsidRPr="00E75C1A">
        <w:t xml:space="preserve">used this relationship to calculate the permeability of porous media thin sections. By applying the KC relationship to </w:t>
      </w:r>
      <w:r w:rsidR="00E21277" w:rsidRPr="00E75C1A">
        <w:t>three-dimensional</w:t>
      </w:r>
      <w:r w:rsidRPr="00E75C1A">
        <w:t xml:space="preserve"> CT </w:t>
      </w:r>
      <w:proofErr w:type="gramStart"/>
      <w:r w:rsidRPr="00E75C1A">
        <w:t>imagery</w:t>
      </w:r>
      <w:proofErr w:type="gramEnd"/>
      <w:r w:rsidRPr="00E75C1A">
        <w:t xml:space="preserve">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w:t>
      </w:r>
      <w:r w:rsidR="00610ACF">
        <w:rPr>
          <w:i/>
        </w:rPr>
        <w:t xml:space="preserve"> and others,</w:t>
      </w:r>
      <w:r w:rsidR="00A607FA" w:rsidRPr="00A607FA">
        <w:rPr>
          <w:i/>
        </w:rPr>
        <w:t xml:space="preserve"> 2013</w:t>
      </w:r>
      <w:r w:rsidR="00A607FA">
        <w:t>)</w:t>
      </w:r>
      <w:r w:rsidRPr="00E75C1A">
        <w:t xml:space="preserve">. </w:t>
      </w:r>
    </w:p>
    <w:p w14:paraId="6B2FA753" w14:textId="77777777"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 xml:space="preserve">Because </w:t>
      </w:r>
      <w:proofErr w:type="spellStart"/>
      <w:r w:rsidR="006C1DAF" w:rsidRPr="00E75C1A">
        <w:t>macropore</w:t>
      </w:r>
      <w:proofErr w:type="spellEnd"/>
      <w:r w:rsidR="006C1DAF" w:rsidRPr="00E75C1A">
        <w:t xml:space="preserve"> soils are generally characterized by high flow rates through comparatively large pores, CT imagery in this study was collected with a coarse resolution industrial scanner</w:t>
      </w:r>
      <w:r w:rsidR="006C1DAF">
        <w:t>.</w:t>
      </w:r>
      <w:r>
        <w:t xml:space="preserve"> N</w:t>
      </w:r>
      <w:r w:rsidRPr="00E75C1A">
        <w:t xml:space="preserve">ine different automated segmentation algorithms are applied to CT images of 4 </w:t>
      </w:r>
      <w:proofErr w:type="spellStart"/>
      <w:r w:rsidRPr="00E75C1A">
        <w:t>macropore</w:t>
      </w:r>
      <w:proofErr w:type="spellEnd"/>
      <w:r w:rsidRPr="00E75C1A">
        <w:t xml:space="preserve"> silt-loam soils</w:t>
      </w:r>
      <w:r>
        <w:t>.</w:t>
      </w:r>
      <w:r w:rsidR="00E75C1A" w:rsidRPr="00E75C1A">
        <w:t xml:space="preserve"> Permeability was measured in the laboratory and was modeled using image analysis data to parameterize the </w:t>
      </w:r>
      <w:proofErr w:type="spellStart"/>
      <w:r w:rsidR="00E75C1A" w:rsidRPr="00E75C1A">
        <w:t>Kozeny</w:t>
      </w:r>
      <w:proofErr w:type="spellEnd"/>
      <w:r w:rsidR="00E75C1A" w:rsidRPr="00E75C1A">
        <w:t>-</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w:t>
      </w:r>
      <w:proofErr w:type="spellStart"/>
      <w:r w:rsidR="00E75C1A" w:rsidRPr="00E75C1A">
        <w:t>Kozeny</w:t>
      </w:r>
      <w:proofErr w:type="spellEnd"/>
      <w:r w:rsidR="00E75C1A" w:rsidRPr="00E75C1A">
        <w:t xml:space="preserve">-Carman approach is purely empirical, based on image analysis, and can return non-zero permeability when a pore network does not percolate. Lattice Boltzmann methods were expected to provide better estimates of permeability than the </w:t>
      </w:r>
      <w:proofErr w:type="spellStart"/>
      <w:r w:rsidR="00E75C1A" w:rsidRPr="00E75C1A">
        <w:t>Kozeny</w:t>
      </w:r>
      <w:proofErr w:type="spellEnd"/>
      <w:r w:rsidR="00E75C1A" w:rsidRPr="00E75C1A">
        <w:t>-Carman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14:paraId="1E33192F" w14:textId="77777777" w:rsidR="00F20B8C" w:rsidRDefault="00F20B8C" w:rsidP="001D3414">
      <w:pPr>
        <w:pStyle w:val="Heading3"/>
      </w:pPr>
      <w:r>
        <w:t xml:space="preserve">2.2 </w:t>
      </w:r>
      <w:r w:rsidR="0079346D">
        <w:t>Methods</w:t>
      </w:r>
    </w:p>
    <w:p w14:paraId="2959E7A2" w14:textId="252FCCFF"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BD0E86">
        <w:rPr>
          <w:i/>
        </w:rPr>
        <w:t>soil survey staff, 1999</w:t>
      </w:r>
      <w:r>
        <w:t>)</w:t>
      </w:r>
      <w:r w:rsidRPr="0079346D">
        <w:t>. Site soil texture was noted as 28% sand, 46% silt, and 26% clay with 3.3% orga</w:t>
      </w:r>
      <w:r>
        <w:t>nic matter present at the site (</w:t>
      </w:r>
      <w:r w:rsidR="005312AD">
        <w:rPr>
          <w:i/>
        </w:rPr>
        <w:t>Martinez and others,</w:t>
      </w:r>
      <w:r w:rsidRPr="00FA6A86">
        <w:rPr>
          <w:i/>
        </w:rPr>
        <w:t xml:space="preserve">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00650936">
        <w:rPr>
          <w:i/>
        </w:rPr>
        <w:t>Martinez and others,</w:t>
      </w:r>
      <w:r w:rsidRPr="0079346D">
        <w:rPr>
          <w:i/>
        </w:rPr>
        <w:t xml:space="preserve"> </w:t>
      </w:r>
      <w:r w:rsidR="00650936">
        <w:rPr>
          <w:i/>
        </w:rPr>
        <w:t>(</w:t>
      </w:r>
      <w:r w:rsidRPr="0079346D">
        <w:rPr>
          <w:i/>
        </w:rPr>
        <w:t>2010</w:t>
      </w:r>
      <w:r w:rsidR="00650936">
        <w:rPr>
          <w:i/>
        </w:rPr>
        <w:t>)</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w:t>
      </w:r>
      <w:r w:rsidRPr="0079346D">
        <w:lastRenderedPageBreak/>
        <w:t xml:space="preserve">820 x 1480 voxels </w:t>
      </w:r>
      <w:r>
        <w:t>(</w:t>
      </w:r>
      <w:r w:rsidR="00650936">
        <w:rPr>
          <w:i/>
        </w:rPr>
        <w:t>Martinez and others,</w:t>
      </w:r>
      <w:r w:rsidRPr="0079346D">
        <w:rPr>
          <w:i/>
        </w:rPr>
        <w:t xml:space="preserve">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14:paraId="7917F73B" w14:textId="77777777" w:rsidR="0079346D" w:rsidRDefault="0079346D" w:rsidP="001D3414">
      <w:pPr>
        <w:pStyle w:val="Heading4"/>
      </w:pPr>
      <w:r>
        <w:t>2.2.1 Laboratory methods</w:t>
      </w:r>
    </w:p>
    <w:p w14:paraId="27749A48" w14:textId="77777777"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14:paraId="3F4F7BC5" w14:textId="77777777"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w:t>
      </w:r>
      <w:proofErr w:type="spellStart"/>
      <w:r w:rsidRPr="001E0DDF">
        <w:t>macropore</w:t>
      </w:r>
      <w:proofErr w:type="spellEnd"/>
      <w:r w:rsidRPr="001E0DDF">
        <w:t xml:space="preserv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14:paraId="674C1692" w14:textId="77777777"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14:paraId="6D0ACF5B" w14:textId="77777777"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14:paraId="52C1BA9D" w14:textId="138456AD"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2B4A68">
        <w:rPr>
          <w:rFonts w:eastAsiaTheme="minorEastAsia"/>
          <w:i/>
        </w:rPr>
        <w:t xml:space="preserve"> and </w:t>
      </w:r>
      <w:proofErr w:type="spellStart"/>
      <w:r w:rsidR="00610ACF">
        <w:rPr>
          <w:rFonts w:eastAsiaTheme="minorEastAsia"/>
          <w:i/>
        </w:rPr>
        <w:t>Sridharan</w:t>
      </w:r>
      <w:proofErr w:type="spellEnd"/>
      <w:r w:rsidR="002B4A68">
        <w:rPr>
          <w:rFonts w:eastAsiaTheme="minorEastAsia"/>
          <w:i/>
        </w:rPr>
        <w:t>,</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14:paraId="6D20E9E1" w14:textId="77777777" w:rsidR="00A91D90" w:rsidRPr="001E0DDF" w:rsidRDefault="00FE2844"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14:paraId="22B95C91" w14:textId="77777777"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14:paraId="3C20FC05" w14:textId="77777777"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w:t>
      </w:r>
      <w:proofErr w:type="spellStart"/>
      <w:r w:rsidRPr="001E0DDF">
        <w:rPr>
          <w:rFonts w:eastAsiaTheme="minorEastAsia"/>
        </w:rPr>
        <w:t>macropore</w:t>
      </w:r>
      <w:proofErr w:type="spellEnd"/>
      <w:r w:rsidRPr="001E0DDF">
        <w:rPr>
          <w:rFonts w:eastAsiaTheme="minorEastAsia"/>
        </w:rPr>
        <w:t xml:space="preserve"> soil columns studied in this paper. A pore size distribution was calculated f</w:t>
      </w:r>
      <w:r>
        <w:rPr>
          <w:rFonts w:eastAsiaTheme="minorEastAsia"/>
        </w:rPr>
        <w:t>or</w:t>
      </w:r>
      <w:r w:rsidRPr="001E0DDF">
        <w:rPr>
          <w:rFonts w:eastAsiaTheme="minorEastAsia"/>
        </w:rPr>
        <w:t xml:space="preserve"> Column 01 using the relationship</w:t>
      </w:r>
    </w:p>
    <w:p w14:paraId="58712162" w14:textId="77777777"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14:paraId="071A9714" w14:textId="77777777"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14:paraId="22229204" w14:textId="77777777" w:rsidR="002F32C9" w:rsidRDefault="002F32C9" w:rsidP="001D3414">
      <w:pPr>
        <w:pStyle w:val="Heading4"/>
        <w:rPr>
          <w:rFonts w:eastAsiaTheme="minorEastAsia"/>
        </w:rPr>
      </w:pPr>
      <w:r>
        <w:rPr>
          <w:rFonts w:eastAsiaTheme="minorEastAsia"/>
        </w:rPr>
        <w:t>2.2.2 Segmentation Methods</w:t>
      </w:r>
    </w:p>
    <w:p w14:paraId="23485C53" w14:textId="72EAEA75" w:rsidR="002F32C9" w:rsidRDefault="002F32C9" w:rsidP="001D3414">
      <w:r>
        <w:t xml:space="preserve">Standardization of segmentation methods is </w:t>
      </w:r>
      <w:r w:rsidR="00692B74">
        <w:t>critical</w:t>
      </w:r>
      <w:r>
        <w:t xml:space="preserve"> to the field of pore scale modeling (</w:t>
      </w:r>
      <w:r w:rsidRPr="002F32C9">
        <w:rPr>
          <w:i/>
        </w:rPr>
        <w:t>Marcelino</w:t>
      </w:r>
      <w:r w:rsidR="0007214D">
        <w:rPr>
          <w:i/>
        </w:rPr>
        <w:t xml:space="preserve"> and others,</w:t>
      </w:r>
      <w:r w:rsidRPr="002F32C9">
        <w:rPr>
          <w:i/>
        </w:rPr>
        <w:t xml:space="preserve"> 2007</w:t>
      </w:r>
      <w:r>
        <w:t xml:space="preserve">).  For this </w:t>
      </w:r>
      <w:r w:rsidR="0007214D">
        <w:t>reason,</w:t>
      </w:r>
      <w:r>
        <w:t xml:space="preserve">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w:t>
      </w:r>
      <w:r w:rsidR="0007214D">
        <w:rPr>
          <w:i/>
        </w:rPr>
        <w:t xml:space="preserve">and </w:t>
      </w:r>
      <w:proofErr w:type="spellStart"/>
      <w:r w:rsidR="0007214D">
        <w:rPr>
          <w:i/>
        </w:rPr>
        <w:t>Tuller</w:t>
      </w:r>
      <w:proofErr w:type="spellEnd"/>
      <w:r w:rsidR="0007214D">
        <w:rPr>
          <w:i/>
        </w:rPr>
        <w:t xml:space="preserve"> (</w:t>
      </w:r>
      <w:r w:rsidRPr="002F32C9">
        <w:rPr>
          <w:i/>
        </w:rPr>
        <w:t>2010</w:t>
      </w:r>
      <w:r w:rsidR="0007214D">
        <w:rPr>
          <w:i/>
        </w:rPr>
        <w:t>)</w:t>
      </w:r>
      <w:r>
        <w:t xml:space="preserve">. The ICP combines both the thresholding and correction step. Only high intensity correction in the solid phase is achieved since </w:t>
      </w:r>
      <w:r>
        <w:lastRenderedPageBreak/>
        <w:t>this method filters in the solid phase after a threshold has been drawn. Iteration of this method has been shown to remove beam hardening effects in the solid phase (</w:t>
      </w:r>
      <w:proofErr w:type="spellStart"/>
      <w:r w:rsidRPr="002F32C9">
        <w:rPr>
          <w:i/>
        </w:rPr>
        <w:t>Iassonov</w:t>
      </w:r>
      <w:proofErr w:type="spellEnd"/>
      <w:r w:rsidR="0007214D">
        <w:rPr>
          <w:i/>
        </w:rPr>
        <w:t xml:space="preserve"> and </w:t>
      </w:r>
      <w:proofErr w:type="spellStart"/>
      <w:r w:rsidR="0007214D">
        <w:rPr>
          <w:i/>
        </w:rPr>
        <w:t>Tuller</w:t>
      </w:r>
      <w:proofErr w:type="spellEnd"/>
      <w:r w:rsidR="0007214D">
        <w:rPr>
          <w:i/>
        </w:rPr>
        <w:t>,</w:t>
      </w:r>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w:t>
      </w:r>
      <w:proofErr w:type="gramStart"/>
      <w:r>
        <w:t>outliers, and</w:t>
      </w:r>
      <w:proofErr w:type="gramEnd"/>
      <w:r>
        <w:t xml:space="preserve"> is robust at smoothing image data when noise characteristics are not known (</w:t>
      </w:r>
      <w:proofErr w:type="spellStart"/>
      <w:r w:rsidRPr="002F32C9">
        <w:rPr>
          <w:i/>
        </w:rPr>
        <w:t>Astola</w:t>
      </w:r>
      <w:proofErr w:type="spellEnd"/>
      <w:r w:rsidR="00610ACF">
        <w:rPr>
          <w:i/>
        </w:rPr>
        <w:t xml:space="preserve"> and others,</w:t>
      </w:r>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sidR="00A52045">
        <w:rPr>
          <w:i/>
        </w:rPr>
        <w:t xml:space="preserve"> and others,</w:t>
      </w:r>
      <w:r>
        <w:rPr>
          <w:i/>
        </w:rPr>
        <w:t xml:space="preserve"> </w:t>
      </w:r>
      <w:r w:rsidR="00A52045">
        <w:rPr>
          <w:i/>
        </w:rPr>
        <w:t>(</w:t>
      </w:r>
      <w:r>
        <w:rPr>
          <w:i/>
        </w:rPr>
        <w:t>2009</w:t>
      </w:r>
      <w:r w:rsidR="00A52045">
        <w:rPr>
          <w:i/>
        </w:rPr>
        <w:t>)</w:t>
      </w:r>
      <w:r>
        <w:t xml:space="preserve">. </w:t>
      </w:r>
    </w:p>
    <w:p w14:paraId="2A0AB0D3" w14:textId="35275246" w:rsidR="002F32C9" w:rsidRDefault="002F32C9" w:rsidP="001D3414">
      <w:r>
        <w:t>Global thresholding is the most commonly applied approach to image segmentation (</w:t>
      </w:r>
      <w:proofErr w:type="spellStart"/>
      <w:r w:rsidRPr="002F32C9">
        <w:rPr>
          <w:i/>
        </w:rPr>
        <w:t>Iassonov</w:t>
      </w:r>
      <w:proofErr w:type="spellEnd"/>
      <w:r w:rsidR="00A52045">
        <w:rPr>
          <w:i/>
        </w:rPr>
        <w:t xml:space="preserve"> and others,</w:t>
      </w:r>
      <w:r w:rsidRPr="002F32C9">
        <w:rPr>
          <w:i/>
        </w:rPr>
        <w:t xml:space="preserve"> 2009</w:t>
      </w:r>
      <w:r>
        <w:t xml:space="preserve">). Histogram based methods collect a global distribution for all grayscale values and a threshold can be selected by the user to binarize the data.  Problems arise when image grayscale distributions are not bimodal, and each image of a </w:t>
      </w:r>
      <w:r w:rsidR="00A52045">
        <w:t>three-dimensional</w:t>
      </w:r>
      <w:r>
        <w:t xml:space="preserve"> volume must be segmented </w:t>
      </w:r>
      <w:proofErr w:type="gramStart"/>
      <w:r>
        <w:t>separately</w:t>
      </w:r>
      <w:proofErr w:type="gramEnd"/>
      <w:r>
        <w:t xml:space="preserve"> or a representative distribution must be selected for the entire volume (</w:t>
      </w:r>
      <w:r w:rsidRPr="002F32C9">
        <w:rPr>
          <w:i/>
        </w:rPr>
        <w:t>Rosin 2001</w:t>
      </w:r>
      <w:r>
        <w:t xml:space="preserve">).  HS-Rosin is suitable for thresholding images with a unimodal distribution unlike many other </w:t>
      </w:r>
      <w:r w:rsidR="00A52045">
        <w:t>histogram-based</w:t>
      </w:r>
      <w:r>
        <w:t xml:space="preserve">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14:paraId="772E4BDE" w14:textId="77777777" w:rsidR="006C3073" w:rsidRPr="006C3073" w:rsidRDefault="002F32C9" w:rsidP="001D3414">
      <w:commentRangeStart w:id="0"/>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commentRangeEnd w:id="0"/>
      <w:r w:rsidR="00A52045">
        <w:rPr>
          <w:rStyle w:val="CommentReference"/>
        </w:rPr>
        <w:commentReference w:id="0"/>
      </w:r>
    </w:p>
    <w:p w14:paraId="46216CD9" w14:textId="47B48340"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00A52045">
        <w:rPr>
          <w:i/>
        </w:rPr>
        <w:t xml:space="preserve"> and others,</w:t>
      </w:r>
      <w:r w:rsidRPr="002F32C9">
        <w:rPr>
          <w:i/>
        </w:rPr>
        <w:t xml:space="preserve"> 2009</w:t>
      </w:r>
      <w:r>
        <w:t>). From this information a global threshold can be selected automatically or by the user to binarize the data. CL-Otsu uses probability distributions between foreground and background voxels to maximize ‘the measure of separability</w:t>
      </w:r>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14:paraId="0B599B93" w14:textId="3BC71F69"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w:t>
      </w:r>
      <w:r w:rsidR="00A52045">
        <w:rPr>
          <w:i/>
        </w:rPr>
        <w:t xml:space="preserve">and others, </w:t>
      </w:r>
      <w:r w:rsidR="002F32C9" w:rsidRPr="002F32C9">
        <w:rPr>
          <w:i/>
        </w:rPr>
        <w:t>200</w:t>
      </w:r>
      <w:r w:rsidR="002F32C9">
        <w:t xml:space="preserve">9). EN-Brink evaluates two-dimensional entropies by using both global and local grey level information. A </w:t>
      </w:r>
      <w:r w:rsidR="00076D0B">
        <w:t>two-dimensional</w:t>
      </w:r>
      <w:r w:rsidR="002F32C9">
        <w:t xml:space="preserve">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xml:space="preserve">). EN-Yen follows the maximum entropy criterion which is to choose a threshold so the total amount of information in the background </w:t>
      </w:r>
      <w:r w:rsidR="002F32C9">
        <w:lastRenderedPageBreak/>
        <w:t>and foreground is maximized. Automatic thresholding is applied by the use of a cost function (</w:t>
      </w:r>
      <w:r w:rsidR="002F32C9" w:rsidRPr="002F32C9">
        <w:rPr>
          <w:i/>
        </w:rPr>
        <w:t>Yen</w:t>
      </w:r>
      <w:r w:rsidR="00A52045">
        <w:rPr>
          <w:i/>
        </w:rPr>
        <w:t xml:space="preserve"> and others,</w:t>
      </w:r>
      <w:r w:rsidR="002F32C9" w:rsidRPr="002F32C9">
        <w:rPr>
          <w:i/>
        </w:rPr>
        <w:t xml:space="preserve"> 1995</w:t>
      </w:r>
      <w:r w:rsidR="002F32C9">
        <w:t xml:space="preserve">). </w:t>
      </w:r>
    </w:p>
    <w:p w14:paraId="07B2089C" w14:textId="415C0DF6"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w:t>
      </w:r>
      <w:r w:rsidR="00A52045">
        <w:rPr>
          <w:i/>
        </w:rPr>
        <w:t xml:space="preserve">and others, </w:t>
      </w:r>
      <w:r w:rsidRPr="002F32C9">
        <w:rPr>
          <w:i/>
        </w:rPr>
        <w:t>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w:t>
      </w:r>
      <w:r w:rsidR="00A52045">
        <w:rPr>
          <w:i/>
        </w:rPr>
        <w:t>,</w:t>
      </w:r>
      <w:r w:rsidRPr="002F32C9">
        <w:rPr>
          <w:i/>
        </w:rPr>
        <w:t xml:space="preserve">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 xml:space="preserve">Kulkarni </w:t>
      </w:r>
      <w:r w:rsidR="00A52045">
        <w:rPr>
          <w:i/>
        </w:rPr>
        <w:t xml:space="preserve">and others, </w:t>
      </w:r>
      <w:r w:rsidRPr="002F32C9">
        <w:rPr>
          <w:i/>
        </w:rPr>
        <w:t>2012</w:t>
      </w:r>
      <w:r>
        <w:t>).  K-means clustering algorithm is applied to automatically seed each voxel class and eliminate operator bias.</w:t>
      </w:r>
    </w:p>
    <w:p w14:paraId="5400F09C" w14:textId="77777777" w:rsidR="002F32C9" w:rsidRDefault="002F32C9" w:rsidP="001D3414">
      <w:pPr>
        <w:pStyle w:val="Heading4"/>
      </w:pPr>
      <w:r>
        <w:t>2.2.3 Image analysis methods</w:t>
      </w:r>
    </w:p>
    <w:p w14:paraId="431B6365" w14:textId="77777777" w:rsidR="002F32C9" w:rsidRPr="001E0DDF" w:rsidRDefault="002F32C9" w:rsidP="001D3414">
      <w:r w:rsidRPr="001E0DDF">
        <w:t>Specific Euler number, a metric of soil pore structure is defined by:</w:t>
      </w:r>
    </w:p>
    <w:p w14:paraId="0CC0E18D" w14:textId="77777777" w:rsidR="002F32C9" w:rsidRPr="001E0DDF" w:rsidRDefault="00FE2844"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14:paraId="5E99991D" w14:textId="7BFC917C"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Vogel</w:t>
      </w:r>
      <w:r w:rsidR="00610ACF">
        <w:rPr>
          <w:rFonts w:eastAsiaTheme="minorEastAsia"/>
          <w:i/>
        </w:rPr>
        <w:t xml:space="preserve"> and Roth, 2001</w:t>
      </w:r>
      <w:r w:rsidRPr="001E0DDF">
        <w:rPr>
          <w:rFonts w:eastAsiaTheme="minorEastAsia"/>
          <w:i/>
        </w:rPr>
        <w:t xml:space="preserve">, </w:t>
      </w:r>
      <w:proofErr w:type="spellStart"/>
      <w:r w:rsidRPr="001E0DDF">
        <w:rPr>
          <w:rFonts w:eastAsiaTheme="minorEastAsia"/>
          <w:i/>
        </w:rPr>
        <w:t>Doube</w:t>
      </w:r>
      <w:proofErr w:type="spellEnd"/>
      <w:r w:rsidR="00184913">
        <w:rPr>
          <w:rFonts w:eastAsiaTheme="minorEastAsia"/>
          <w:i/>
        </w:rPr>
        <w:t xml:space="preserve"> and others,</w:t>
      </w:r>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14:paraId="4593E4E5" w14:textId="41D0D10B" w:rsidR="002F32C9" w:rsidRPr="001E0DDF" w:rsidRDefault="002F32C9" w:rsidP="001D3414">
      <w:r w:rsidRPr="001E0DDF">
        <w:t xml:space="preserve">CT porosity was calculated using the standard </w:t>
      </w:r>
      <w:r w:rsidR="00076D0B" w:rsidRPr="001E0DDF">
        <w:t>volume-based</w:t>
      </w:r>
      <w:r w:rsidRPr="001E0DDF">
        <w:t xml:space="preserve"> definition of porosity</w:t>
      </w:r>
    </w:p>
    <w:p w14:paraId="55C10C97" w14:textId="77777777"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14:paraId="6A0CF02B" w14:textId="77777777"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14:paraId="0D66905E" w14:textId="77777777" w:rsidR="002F32C9" w:rsidRPr="001E0DDF" w:rsidRDefault="00FE2844"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14:paraId="32BD2B75" w14:textId="77777777"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14:paraId="1E390205" w14:textId="1CB2DDC6"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w:t>
      </w:r>
      <w:r w:rsidR="00184913" w:rsidRPr="001E0DDF">
        <w:rPr>
          <w:rFonts w:eastAsiaTheme="minorEastAsia"/>
        </w:rPr>
        <w:t>cross-sectional</w:t>
      </w:r>
      <w:r w:rsidRPr="001E0DDF">
        <w:rPr>
          <w:rFonts w:eastAsiaTheme="minorEastAsia"/>
        </w:rPr>
        <w:t xml:space="preserve">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w:t>
      </w:r>
      <w:r w:rsidR="00184913" w:rsidRPr="001E0DDF">
        <w:rPr>
          <w:rFonts w:eastAsiaTheme="minorEastAsia"/>
        </w:rPr>
        <w:t>three-dimensional</w:t>
      </w:r>
      <w:r w:rsidRPr="001E0DDF">
        <w:rPr>
          <w:rFonts w:eastAsiaTheme="minorEastAsia"/>
        </w:rPr>
        <w:t xml:space="preserve"> system by the equation:</w:t>
      </w:r>
    </w:p>
    <w:p w14:paraId="0C0F3D7B" w14:textId="77777777" w:rsidR="002F32C9" w:rsidRPr="001E0DDF" w:rsidRDefault="00FE284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14:paraId="3FB64BFC" w14:textId="77777777" w:rsidR="002F32C9" w:rsidRDefault="002F32C9" w:rsidP="001D3414">
      <w:pPr>
        <w:rPr>
          <w:rFonts w:eastAsiaTheme="minorEastAsia"/>
        </w:rPr>
      </w:pPr>
      <w:r w:rsidRPr="001E0DDF">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14:paraId="4F8DD425" w14:textId="77777777" w:rsidR="00374422" w:rsidRDefault="00374422" w:rsidP="001D3414">
      <w:pPr>
        <w:pStyle w:val="Heading4"/>
        <w:rPr>
          <w:rFonts w:eastAsiaTheme="minorEastAsia"/>
        </w:rPr>
      </w:pPr>
      <w:r>
        <w:rPr>
          <w:rFonts w:eastAsiaTheme="minorEastAsia"/>
        </w:rPr>
        <w:t xml:space="preserve">2.2.4 </w:t>
      </w:r>
      <w:proofErr w:type="spellStart"/>
      <w:r>
        <w:rPr>
          <w:rFonts w:eastAsiaTheme="minorEastAsia"/>
        </w:rPr>
        <w:t>Kozeny</w:t>
      </w:r>
      <w:proofErr w:type="spellEnd"/>
      <w:r>
        <w:rPr>
          <w:rFonts w:eastAsiaTheme="minorEastAsia"/>
        </w:rPr>
        <w:t>-Carmen methods</w:t>
      </w:r>
    </w:p>
    <w:p w14:paraId="0F1061DE" w14:textId="77777777"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14:paraId="02872DA3" w14:textId="77777777"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14:paraId="16EE6B3B" w14:textId="77777777"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r w:rsidRPr="00267402">
        <w:rPr>
          <w:rFonts w:eastAsiaTheme="minorEastAsia"/>
          <w:i/>
        </w:rPr>
        <w:t>Schlueter</w:t>
      </w:r>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xml:space="preserve">.  This relationship is only valid for uniform pore shapes and cannot account for the interconnected, tortuous, and non-uniform nature of natural porous media. Refinements to this relationship have been made through the </w:t>
      </w:r>
      <w:proofErr w:type="spellStart"/>
      <w:r w:rsidRPr="001E0DDF">
        <w:rPr>
          <w:rFonts w:eastAsiaTheme="minorEastAsia"/>
        </w:rPr>
        <w:t>Kozeny</w:t>
      </w:r>
      <w:proofErr w:type="spellEnd"/>
      <w:r w:rsidRPr="001E0DDF">
        <w:rPr>
          <w:rFonts w:eastAsiaTheme="minorEastAsia"/>
        </w:rPr>
        <w:t>-Carman relationship:</w:t>
      </w:r>
    </w:p>
    <w:p w14:paraId="539485EF" w14:textId="77777777"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3E307F5" w14:textId="145471DE"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00184913">
        <w:rPr>
          <w:rFonts w:eastAsiaTheme="minorEastAsia"/>
          <w:i/>
        </w:rPr>
        <w:t>Ghanbarian</w:t>
      </w:r>
      <w:proofErr w:type="spellEnd"/>
      <w:r w:rsidR="00184913">
        <w:rPr>
          <w:rFonts w:eastAsiaTheme="minorEastAsia"/>
          <w:i/>
        </w:rPr>
        <w:t xml:space="preserve"> and others,</w:t>
      </w:r>
      <w:r w:rsidRPr="00374422">
        <w:rPr>
          <w:rFonts w:eastAsiaTheme="minorEastAsia"/>
          <w:i/>
        </w:rPr>
        <w:t xml:space="preserve">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14:paraId="37B4E539" w14:textId="6AB029E6"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w:t>
      </w:r>
      <w:proofErr w:type="spellStart"/>
      <w:r w:rsidRPr="001E0DDF">
        <w:rPr>
          <w:rFonts w:eastAsiaTheme="minorEastAsia"/>
        </w:rPr>
        <w:t>Kozeny</w:t>
      </w:r>
      <w:proofErr w:type="spellEnd"/>
      <w:r w:rsidRPr="001E0DDF">
        <w:rPr>
          <w:rFonts w:eastAsiaTheme="minorEastAsia"/>
        </w:rPr>
        <w:t>-Carman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 xml:space="preserve">Li and Yu </w:t>
      </w:r>
      <w:r w:rsidR="00184913">
        <w:rPr>
          <w:rFonts w:eastAsiaTheme="minorEastAsia"/>
          <w:i/>
        </w:rPr>
        <w:t>(</w:t>
      </w:r>
      <w:r w:rsidRPr="001E0DDF">
        <w:rPr>
          <w:rFonts w:eastAsiaTheme="minorEastAsia"/>
          <w:i/>
        </w:rPr>
        <w:t>2011</w:t>
      </w:r>
      <w:r w:rsidR="00184913">
        <w:rPr>
          <w:rFonts w:eastAsiaTheme="minorEastAsia"/>
          <w:i/>
        </w:rPr>
        <w:t>)</w:t>
      </w:r>
      <w:r w:rsidRPr="001E0DDF">
        <w:rPr>
          <w:rFonts w:eastAsiaTheme="minorEastAsia"/>
          <w:i/>
        </w:rPr>
        <w:t>.</w:t>
      </w:r>
      <w:r w:rsidRPr="001E0DDF">
        <w:rPr>
          <w:rFonts w:eastAsiaTheme="minorEastAsia"/>
        </w:rPr>
        <w:t xml:space="preserve"> They derive the relationship </w:t>
      </w:r>
    </w:p>
    <w:p w14:paraId="31CA7D6C" w14:textId="77777777"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14:paraId="403A572D" w14:textId="77777777" w:rsidR="00374422" w:rsidRPr="001E0DDF" w:rsidRDefault="00374422" w:rsidP="001D3414">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14:paraId="192F2301" w14:textId="77777777"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14:paraId="405EA60B" w14:textId="77777777" w:rsidR="005271D5" w:rsidRDefault="005271D5" w:rsidP="001D3414">
      <w:pPr>
        <w:pStyle w:val="Heading4"/>
      </w:pPr>
      <w:r>
        <w:t>2.2.5 Lattice Boltzmann methods</w:t>
      </w:r>
    </w:p>
    <w:p w14:paraId="0A14D52F" w14:textId="74B0DF2F" w:rsidR="00933514" w:rsidRDefault="00933514" w:rsidP="00933514">
      <w:r w:rsidRPr="00933514">
        <w:t>Lattice Boltzmann computational fluid dynamics is a refi</w:t>
      </w:r>
      <w:r>
        <w:t>nement of lattice gas automata (</w:t>
      </w:r>
      <w:proofErr w:type="spellStart"/>
      <w:r w:rsidR="00184913">
        <w:rPr>
          <w:i/>
        </w:rPr>
        <w:t>Frish</w:t>
      </w:r>
      <w:proofErr w:type="spellEnd"/>
      <w:r w:rsidR="00184913">
        <w:rPr>
          <w:i/>
        </w:rPr>
        <w:t xml:space="preserve"> and others,</w:t>
      </w:r>
      <w:r w:rsidRPr="00933514">
        <w:rPr>
          <w:i/>
        </w:rPr>
        <w:t xml:space="preserve">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w:t>
      </w:r>
      <w:r w:rsidR="00184913">
        <w:rPr>
          <w:i/>
        </w:rPr>
        <w:t>,</w:t>
      </w:r>
      <w:r w:rsidRPr="00933514">
        <w:rPr>
          <w:i/>
        </w:rPr>
        <w:t xml:space="preserve"> 1997</w:t>
      </w:r>
      <w:r>
        <w:t>)</w:t>
      </w:r>
      <w:r w:rsidRPr="00933514">
        <w:t xml:space="preserve"> drives flow within the system. Fluid flow is slightly </w:t>
      </w:r>
      <w:proofErr w:type="gramStart"/>
      <w:r w:rsidRPr="00933514">
        <w:t>compressible, and</w:t>
      </w:r>
      <w:proofErr w:type="gramEnd"/>
      <w:r w:rsidRPr="00933514">
        <w:t xml:space="preserve"> has been shown to return an approximation</w:t>
      </w:r>
      <w:r>
        <w:t xml:space="preserve"> of the </w:t>
      </w:r>
      <w:proofErr w:type="spellStart"/>
      <w:r>
        <w:t>Navier</w:t>
      </w:r>
      <w:proofErr w:type="spellEnd"/>
      <w:r>
        <w:t>-Stokes equation (</w:t>
      </w:r>
      <w:proofErr w:type="spellStart"/>
      <w:r w:rsidR="00184913">
        <w:rPr>
          <w:i/>
        </w:rPr>
        <w:t>Benzi</w:t>
      </w:r>
      <w:proofErr w:type="spellEnd"/>
      <w:r w:rsidR="00184913">
        <w:rPr>
          <w:i/>
        </w:rPr>
        <w:t xml:space="preserve"> and others,</w:t>
      </w:r>
      <w:r w:rsidRPr="00933514">
        <w:rPr>
          <w:i/>
        </w:rPr>
        <w:t xml:space="preserve"> 1992</w:t>
      </w:r>
      <w:r>
        <w:t>)</w:t>
      </w:r>
      <w:r w:rsidRPr="00933514">
        <w:t xml:space="preserve">. Lattice Boltzmann CFD models have been successfully used to represent fluid flow in saturated systems </w:t>
      </w:r>
      <w:r>
        <w:t>(</w:t>
      </w:r>
      <w:r w:rsidR="00184913">
        <w:rPr>
          <w:i/>
        </w:rPr>
        <w:t>Blunt and others,</w:t>
      </w:r>
      <w:r w:rsidRPr="00933514">
        <w:rPr>
          <w:i/>
        </w:rPr>
        <w:t xml:space="preserve"> 2013</w:t>
      </w:r>
      <w:r>
        <w:t>), unsaturated systems (</w:t>
      </w:r>
      <w:r w:rsidRPr="00933514">
        <w:rPr>
          <w:i/>
        </w:rPr>
        <w:t>Porter</w:t>
      </w:r>
      <w:r w:rsidR="00184913">
        <w:rPr>
          <w:i/>
        </w:rPr>
        <w:t xml:space="preserve"> and others,</w:t>
      </w:r>
      <w:r w:rsidRPr="00933514">
        <w:rPr>
          <w:i/>
        </w:rPr>
        <w:t xml:space="preserve"> 2009</w:t>
      </w:r>
      <w:r>
        <w:t>), heat transport (</w:t>
      </w:r>
      <w:r w:rsidR="00184913">
        <w:rPr>
          <w:i/>
        </w:rPr>
        <w:t>He and others,</w:t>
      </w:r>
      <w:r w:rsidRPr="00933514">
        <w:rPr>
          <w:i/>
        </w:rPr>
        <w:t xml:space="preserve"> 1998</w:t>
      </w:r>
      <w:r>
        <w:t xml:space="preserve">), </w:t>
      </w:r>
      <w:r>
        <w:lastRenderedPageBreak/>
        <w:t xml:space="preserve">and </w:t>
      </w:r>
      <w:proofErr w:type="spellStart"/>
      <w:r>
        <w:t>macropore</w:t>
      </w:r>
      <w:proofErr w:type="spellEnd"/>
      <w:r>
        <w:t xml:space="preserve"> fluid flow (</w:t>
      </w:r>
      <w:proofErr w:type="spellStart"/>
      <w:r w:rsidR="00184913">
        <w:rPr>
          <w:i/>
        </w:rPr>
        <w:t>Sukop</w:t>
      </w:r>
      <w:proofErr w:type="spellEnd"/>
      <w:r w:rsidR="00184913">
        <w:rPr>
          <w:i/>
        </w:rPr>
        <w:t xml:space="preserve"> and others,</w:t>
      </w:r>
      <w:r w:rsidRPr="00933514">
        <w:rPr>
          <w:i/>
        </w:rPr>
        <w:t xml:space="preserve"> 2013</w:t>
      </w:r>
      <w:r>
        <w:t>)</w:t>
      </w:r>
      <w:r w:rsidRPr="00933514">
        <w:t>. Colloid transport has been simulated using lattice Boltzmann as a computational base for simulating colloi</w:t>
      </w:r>
      <w:r>
        <w:t>d distribution in porous media (</w:t>
      </w:r>
      <w:r w:rsidRPr="003C22FE">
        <w:rPr>
          <w:i/>
        </w:rPr>
        <w:t>Redman</w:t>
      </w:r>
      <w:r w:rsidR="003C22FE">
        <w:rPr>
          <w:i/>
        </w:rPr>
        <w:t xml:space="preserve"> and others,</w:t>
      </w:r>
      <w:r w:rsidRPr="003C22FE">
        <w:rPr>
          <w:i/>
        </w:rPr>
        <w:t xml:space="preserve"> 2004</w:t>
      </w:r>
      <w:r w:rsidRPr="00933514">
        <w:rPr>
          <w:i/>
        </w:rPr>
        <w:t>, Gao</w:t>
      </w:r>
      <w:r w:rsidR="00184913">
        <w:rPr>
          <w:i/>
        </w:rPr>
        <w:t xml:space="preserve"> and others,</w:t>
      </w:r>
      <w:r w:rsidRPr="00933514">
        <w:rPr>
          <w:i/>
        </w:rPr>
        <w:t xml:space="preserve"> 2010, Qui</w:t>
      </w:r>
      <w:r w:rsidR="00184913">
        <w:rPr>
          <w:i/>
        </w:rPr>
        <w:t xml:space="preserve"> and others,</w:t>
      </w:r>
      <w:r w:rsidRPr="00933514">
        <w:rPr>
          <w:i/>
        </w:rPr>
        <w:t xml:space="preserve"> 2011</w:t>
      </w:r>
      <w:r>
        <w:t>)</w:t>
      </w:r>
      <w:r w:rsidRPr="00933514">
        <w:t xml:space="preserve">. </w:t>
      </w:r>
      <w:r w:rsidR="00184913">
        <w:t>Three</w:t>
      </w:r>
      <w:r w:rsidR="00184913" w:rsidRPr="00933514">
        <w:t>-dimensional</w:t>
      </w:r>
      <w:r w:rsidRPr="00933514">
        <w:t xml:space="preserve">, </w:t>
      </w:r>
      <w:r>
        <w:t>nineteen</w:t>
      </w:r>
      <w:r w:rsidRPr="00933514">
        <w:t xml:space="preserve"> fluid node lattice Boltzmann fluid CFD was selected for this</w:t>
      </w:r>
      <w:r>
        <w:t xml:space="preserve"> portion of the</w:t>
      </w:r>
      <w:r w:rsidRPr="00933514">
        <w:t xml:space="preserve"> study.</w:t>
      </w:r>
    </w:p>
    <w:p w14:paraId="5C430FBD" w14:textId="77777777"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The eigenvector distribution preserves physical fluid vectors in a Newtonian system. An applied weight is given to each link type for streaming purposes and to preserve a mass balance in the system.</w:t>
      </w:r>
    </w:p>
    <w:p w14:paraId="13BFB12F" w14:textId="77777777"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14:paraId="3BFD24A7" w14:textId="77777777"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14:paraId="7973E691" w14:textId="77777777"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14:paraId="6E6148F3" w14:textId="77777777"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14:paraId="25389148" w14:textId="77777777"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14:paraId="062A4C81" w14:textId="77777777"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14:paraId="1FC5A012" w14:textId="0AA3C6B3"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r w:rsidRPr="001E0DDF">
        <w:rPr>
          <w:rFonts w:eastAsiaTheme="minorEastAsia"/>
          <w:i/>
        </w:rPr>
        <w:t xml:space="preserve">Higuera </w:t>
      </w:r>
      <w:r w:rsidR="00184913">
        <w:rPr>
          <w:rFonts w:eastAsiaTheme="minorEastAsia"/>
          <w:i/>
        </w:rPr>
        <w:t xml:space="preserve">and others, </w:t>
      </w:r>
      <w:r w:rsidRPr="001E0DDF">
        <w:rPr>
          <w:rFonts w:eastAsiaTheme="minorEastAsia"/>
          <w:i/>
        </w:rPr>
        <w:t>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proofErr w:type="spellStart"/>
      <w:r w:rsidRPr="00243D1E">
        <w:rPr>
          <w:i/>
        </w:rPr>
        <w:t>Sukop</w:t>
      </w:r>
      <w:proofErr w:type="spellEnd"/>
      <w:r w:rsidR="003904B5">
        <w:rPr>
          <w:i/>
        </w:rPr>
        <w:t xml:space="preserve"> and Thorne,</w:t>
      </w:r>
      <w:r w:rsidRPr="00243D1E">
        <w:rPr>
          <w:i/>
        </w:rPr>
        <w:t xml:space="preserve"> 2006, Pan </w:t>
      </w:r>
      <w:r w:rsidR="00184913">
        <w:rPr>
          <w:i/>
        </w:rPr>
        <w:t>and others,</w:t>
      </w:r>
      <w:r w:rsidRPr="00243D1E">
        <w:rPr>
          <w:i/>
        </w:rPr>
        <w:t xml:space="preserve"> 2006</w:t>
      </w:r>
      <w:r>
        <w:t xml:space="preserve">). </w:t>
      </w:r>
      <w:r w:rsidR="0087179B">
        <w:t>Non-dimensional time step and node separation are both commonly set to 1 and drop out of the equation.</w:t>
      </w:r>
    </w:p>
    <w:p w14:paraId="7B9A96A5" w14:textId="77777777"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14:paraId="74923C69" w14:textId="10DCBBBA"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w:t>
      </w:r>
      <w:r w:rsidR="003904B5">
        <w:rPr>
          <w:rFonts w:eastAsiaTheme="minorEastAsia"/>
          <w:i/>
        </w:rPr>
        <w:t xml:space="preserve"> and others, </w:t>
      </w:r>
      <w:r w:rsidRPr="001E0DDF">
        <w:rPr>
          <w:rFonts w:eastAsiaTheme="minorEastAsia"/>
          <w:i/>
        </w:rPr>
        <w:t>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w:t>
      </w:r>
      <w:r w:rsidR="0087179B">
        <w:rPr>
          <w:rFonts w:eastAsiaTheme="minorEastAsia"/>
        </w:rPr>
        <w:lastRenderedPageBreak/>
        <w:t>dependence in the dimensionalization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904B5">
        <w:rPr>
          <w:i/>
        </w:rPr>
        <w:t xml:space="preserve"> and others</w:t>
      </w:r>
      <w:r w:rsidR="00300291">
        <w:rPr>
          <w:i/>
        </w:rPr>
        <w:t xml:space="preserve"> </w:t>
      </w:r>
      <w:r w:rsidR="003904B5">
        <w:rPr>
          <w:i/>
        </w:rPr>
        <w:t>(</w:t>
      </w:r>
      <w:r w:rsidR="00300291">
        <w:rPr>
          <w:i/>
        </w:rPr>
        <w:t>2002</w:t>
      </w:r>
      <w:r w:rsidR="003904B5">
        <w:rPr>
          <w:i/>
        </w:rPr>
        <w:t>)</w:t>
      </w:r>
      <w:r w:rsidR="00300291">
        <w:rPr>
          <w:i/>
        </w:rPr>
        <w:t xml:space="preserve"> </w:t>
      </w:r>
      <w:r w:rsidR="00300291">
        <w:t xml:space="preserve">and </w:t>
      </w:r>
      <w:proofErr w:type="spellStart"/>
      <w:r>
        <w:rPr>
          <w:i/>
        </w:rPr>
        <w:t>Hilpert</w:t>
      </w:r>
      <w:proofErr w:type="spellEnd"/>
      <w:r>
        <w:rPr>
          <w:i/>
        </w:rPr>
        <w:t xml:space="preserve"> </w:t>
      </w:r>
      <w:r w:rsidR="003904B5">
        <w:rPr>
          <w:i/>
        </w:rPr>
        <w:t>(</w:t>
      </w:r>
      <w:r>
        <w:rPr>
          <w:i/>
        </w:rPr>
        <w:t>2011</w:t>
      </w:r>
      <w:r w:rsidR="003904B5">
        <w:rPr>
          <w:i/>
        </w:rPr>
        <w:t>)</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sidR="003904B5">
        <w:rPr>
          <w:i/>
        </w:rPr>
        <w:t xml:space="preserve">Pan and </w:t>
      </w:r>
      <w:proofErr w:type="gramStart"/>
      <w:r w:rsidR="003904B5">
        <w:rPr>
          <w:i/>
        </w:rPr>
        <w:t xml:space="preserve">others, </w:t>
      </w:r>
      <w:r>
        <w:rPr>
          <w:i/>
        </w:rPr>
        <w:t xml:space="preserve"> 2006</w:t>
      </w:r>
      <w:proofErr w:type="gramEnd"/>
      <w:r w:rsidR="0087179B">
        <w:t>)</w:t>
      </w:r>
      <w:r w:rsidR="00300291">
        <w:t xml:space="preserve">. </w:t>
      </w:r>
    </w:p>
    <w:p w14:paraId="29248DBE" w14:textId="5EF1CC9C" w:rsidR="006C68B2" w:rsidRDefault="006C68B2" w:rsidP="006C68B2">
      <w:r>
        <w:t>Streaming and collision in the model do</w:t>
      </w:r>
      <w:r w:rsidR="00F30775">
        <w:t>main is achieved using the BGK (</w:t>
      </w:r>
      <w:r>
        <w:rPr>
          <w:i/>
        </w:rPr>
        <w:t>Qian</w:t>
      </w:r>
      <w:r w:rsidR="003904B5">
        <w:rPr>
          <w:i/>
        </w:rPr>
        <w:t xml:space="preserve"> and others,</w:t>
      </w:r>
      <w:r>
        <w:rPr>
          <w:i/>
        </w:rPr>
        <w:t xml:space="preserve"> 1992</w:t>
      </w:r>
      <w:r w:rsidR="00F30775">
        <w:t>)</w:t>
      </w:r>
      <w:r>
        <w:t xml:space="preserve"> solution to the lattice Boltzmann equation. These functions are often separated in calculation, but represented as a single equation in the literature</w:t>
      </w:r>
    </w:p>
    <w:p w14:paraId="7A5E86C4" w14:textId="77777777" w:rsidR="006C68B2" w:rsidRPr="00B52067" w:rsidRDefault="00FE2844"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14:paraId="1764F7C1" w14:textId="77777777"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14:paraId="178165FB" w14:textId="77777777" w:rsidR="006C68B2" w:rsidRPr="00B52067" w:rsidRDefault="00FE2844"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14:paraId="5A3210DE" w14:textId="77777777"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14:paraId="4DBE07D0" w14:textId="7D4357F8"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w:t>
      </w:r>
      <w:r w:rsidR="003904B5">
        <w:rPr>
          <w:rFonts w:eastAsiaTheme="minorEastAsia"/>
          <w:i/>
        </w:rPr>
        <w:t>,</w:t>
      </w:r>
      <w:r w:rsidRPr="001E0DDF">
        <w:rPr>
          <w:rFonts w:eastAsiaTheme="minorEastAsia"/>
          <w:i/>
        </w:rPr>
        <w:t xml:space="preserv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14:paraId="0E3E9760" w14:textId="28CE8779" w:rsidR="001B5AB8" w:rsidRDefault="001B5AB8" w:rsidP="001B5AB8">
      <w:r>
        <w:t>Dimensionalization of lattice Boltzmann fluid domains has been covered in some detail by (</w:t>
      </w:r>
      <w:proofErr w:type="spellStart"/>
      <w:r w:rsidRPr="006B72D8">
        <w:rPr>
          <w:i/>
        </w:rPr>
        <w:t>Hilpert</w:t>
      </w:r>
      <w:proofErr w:type="spellEnd"/>
      <w:r>
        <w:rPr>
          <w:i/>
        </w:rPr>
        <w:t xml:space="preserve"> 2011, </w:t>
      </w:r>
      <w:proofErr w:type="spellStart"/>
      <w:r w:rsidRPr="006B72D8">
        <w:rPr>
          <w:i/>
        </w:rPr>
        <w:t>Sukop</w:t>
      </w:r>
      <w:proofErr w:type="spellEnd"/>
      <w:r w:rsidR="003904B5">
        <w:rPr>
          <w:i/>
        </w:rPr>
        <w:t xml:space="preserve"> and others,</w:t>
      </w:r>
      <w:r w:rsidRPr="006B72D8">
        <w:rPr>
          <w:i/>
        </w:rPr>
        <w:t xml:space="preserve"> 2013</w:t>
      </w:r>
      <w:r>
        <w:t>). The relationship between non-dimensional lattice Boltzmann and model dimensions can be derived through the non-dimensional Reynolds number:</w:t>
      </w:r>
    </w:p>
    <w:p w14:paraId="1241E511" w14:textId="77777777"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14:paraId="04FD7095" w14:textId="77777777"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14:paraId="09D4A879" w14:textId="77777777" w:rsidR="001B5AB8" w:rsidRPr="00235F15" w:rsidRDefault="00FE2844"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14:paraId="3E4FE11B" w14:textId="77777777" w:rsidR="005271D5" w:rsidRPr="006A1C1A" w:rsidRDefault="006A1C1A" w:rsidP="001D3414">
      <w:pPr>
        <w:rPr>
          <w:rFonts w:eastAsiaTheme="minorEastAsia"/>
          <w:color w:val="FF0000"/>
        </w:rPr>
      </w:pPr>
      <w:r>
        <w:rPr>
          <w:rFonts w:eastAsiaTheme="minorEastAsia"/>
        </w:rPr>
        <w:t>An alternative method of dimensionalization can be used to recover permeability from lattice Boltzmann simulations through Darcy’s law.</w:t>
      </w:r>
      <w:r w:rsidR="005271D5" w:rsidRPr="0019392F">
        <w:rPr>
          <w:rFonts w:eastAsiaTheme="minorEastAsia"/>
          <w:color w:val="FF0000"/>
        </w:rPr>
        <w:t xml:space="preserve"> </w:t>
      </w:r>
    </w:p>
    <w:p w14:paraId="197B96A9" w14:textId="77777777"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14:paraId="354FA0AB" w14:textId="10123126" w:rsidR="005271D5" w:rsidRPr="001E0DDF" w:rsidRDefault="00FE2844"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w:t>
      </w:r>
      <w:r w:rsidR="003904B5" w:rsidRPr="001E0DDF">
        <w:rPr>
          <w:rFonts w:eastAsiaTheme="minorEastAsia"/>
        </w:rPr>
        <w:t>conductivity</w:t>
      </w:r>
      <w:r w:rsidR="003904B5">
        <w:rPr>
          <w:rFonts w:eastAsiaTheme="minorEastAsia"/>
        </w:rPr>
        <w:t xml:space="preserve"> and</w:t>
      </w:r>
      <w:r w:rsidR="00727C0D">
        <w:rPr>
          <w:rFonts w:eastAsiaTheme="minorEastAsia"/>
        </w:rPr>
        <w:t xml:space="preserve">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14:paraId="4AD3A0B4" w14:textId="77777777"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14:paraId="33C8F867" w14:textId="77777777"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w:t>
      </w:r>
      <w:proofErr w:type="gramStart"/>
      <w:r w:rsidRPr="001E0DDF">
        <w:rPr>
          <w:rFonts w:eastAsiaTheme="minorEastAsia"/>
        </w:rPr>
        <w:t>voxels.</w:t>
      </w:r>
      <w:proofErr w:type="gramEnd"/>
      <w:r w:rsidRPr="001E0DDF">
        <w:rPr>
          <w:rFonts w:eastAsiaTheme="minorEastAsia"/>
        </w:rPr>
        <w:t xml:space="preserve">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14:paraId="3FEE472F" w14:textId="77777777"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14:paraId="332D9FA8" w14:textId="77777777"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14:paraId="7852B1BE" w14:textId="77777777"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14:paraId="1779AB54" w14:textId="77777777"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14:paraId="31AE7F2C" w14:textId="77777777" w:rsidR="005271D5" w:rsidRPr="001E0DDF" w:rsidRDefault="00FE284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14:paraId="52327494" w14:textId="77777777"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14:paraId="74AF3D49" w14:textId="77777777" w:rsidR="00F20B8C" w:rsidRDefault="00F20B8C" w:rsidP="001D3414">
      <w:pPr>
        <w:pStyle w:val="Heading3"/>
      </w:pPr>
      <w:r>
        <w:t xml:space="preserve">2.3 Results </w:t>
      </w:r>
    </w:p>
    <w:p w14:paraId="01CF0C77" w14:textId="2E10DBA9"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w:t>
      </w:r>
      <w:r w:rsidR="00A808E1" w:rsidRPr="001E0DDF">
        <w:t>case and</w:t>
      </w:r>
      <w:r w:rsidR="00492345" w:rsidRPr="001E0DDF">
        <w:t xml:space="preserve">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w:t>
      </w:r>
      <w:r w:rsidR="00BC1766">
        <w:rPr>
          <w:rFonts w:eastAsiaTheme="minorEastAsia"/>
        </w:rPr>
        <w:t xml:space="preserve">atory measurements is a </w:t>
      </w:r>
      <w:r w:rsidR="00492345" w:rsidRPr="001E0DDF">
        <w:rPr>
          <w:rFonts w:eastAsiaTheme="minorEastAsia"/>
        </w:rPr>
        <w:t>concern for all soil cores presented in this study.</w:t>
      </w:r>
    </w:p>
    <w:p w14:paraId="7F1DD6EA" w14:textId="77777777" w:rsidR="00492345" w:rsidRDefault="00492345" w:rsidP="00492345">
      <w:pPr>
        <w:pStyle w:val="Heading4"/>
      </w:pPr>
      <w:r>
        <w:lastRenderedPageBreak/>
        <w:t>2.3.1 Image wall corrections</w:t>
      </w:r>
    </w:p>
    <w:p w14:paraId="36CADD3A" w14:textId="2E409739" w:rsidR="00492345" w:rsidRDefault="00492345" w:rsidP="00492345">
      <w:r w:rsidRPr="001E0DDF">
        <w:t>Separation of the soil samples from their polycarbonate cylinders was</w:t>
      </w:r>
      <w:r>
        <w:t xml:space="preserve"> observed prior to CT scanning (</w:t>
      </w:r>
      <w:r w:rsidRPr="001E0DDF">
        <w:rPr>
          <w:i/>
        </w:rPr>
        <w:t>Martinez</w:t>
      </w:r>
      <w:r w:rsidR="0012449A">
        <w:rPr>
          <w:i/>
        </w:rPr>
        <w:t xml:space="preserve"> and others,</w:t>
      </w:r>
      <w:r w:rsidRPr="001E0DDF">
        <w:rPr>
          <w:i/>
        </w:rPr>
        <w:t xml:space="preserve"> 2010</w:t>
      </w:r>
      <w:r>
        <w:t>)</w:t>
      </w:r>
      <w:r w:rsidRPr="001E0DDF">
        <w:t>. It was noted that slow saturation of the samples from the bottom was performed to minimize this issue. Radial porosity plots display a distinct increase in the mean porosity at a</w:t>
      </w:r>
      <w:r w:rsidR="004757F8">
        <w:t xml:space="preserve">n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w:t>
      </w:r>
      <w:r w:rsidR="00BC1766">
        <w:t>The number</w:t>
      </w:r>
      <w:r w:rsidRPr="001E0DDF">
        <w:t xml:space="preserve">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14:paraId="1F95BB2F" w14:textId="77777777" w:rsidR="00492345" w:rsidRDefault="00492345" w:rsidP="00492345">
      <w:pPr>
        <w:pStyle w:val="Heading4"/>
      </w:pPr>
      <w:r>
        <w:t>2.3.2 Lattice Boltzmann permeability models</w:t>
      </w:r>
    </w:p>
    <w:p w14:paraId="4E3ACDFE" w14:textId="77777777"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binarize data. Extremely high permeability is reported for KM-MRF and CL-Otsu. However no other models produced percolating results for sections 7 and 8. IK did not return viable data once the wall correction was in place. </w:t>
      </w:r>
    </w:p>
    <w:p w14:paraId="40FD73E6" w14:textId="10A4B18B"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sidR="00A808E1" w:rsidRPr="001E0DDF">
        <w:rPr>
          <w:rFonts w:eastAsiaTheme="minorEastAsia"/>
        </w:rPr>
        <w:t>However,</w:t>
      </w:r>
      <w:r w:rsidR="00492345" w:rsidRPr="001E0DDF">
        <w:rPr>
          <w:rFonts w:eastAsiaTheme="minorEastAsia"/>
        </w:rPr>
        <w:t xml:space="preserve">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14:paraId="5654043D" w14:textId="77777777" w:rsidR="00492345" w:rsidRDefault="00492345" w:rsidP="00492345">
      <w:pPr>
        <w:pStyle w:val="Heading4"/>
      </w:pPr>
      <w:r>
        <w:t xml:space="preserve">2.3.3 </w:t>
      </w:r>
      <w:proofErr w:type="spellStart"/>
      <w:r>
        <w:t>Kozeny</w:t>
      </w:r>
      <w:proofErr w:type="spellEnd"/>
      <w:r>
        <w:t>-Carman permeability models</w:t>
      </w:r>
    </w:p>
    <w:p w14:paraId="70336F26" w14:textId="692921F7" w:rsidR="00492345" w:rsidRPr="001E0DDF" w:rsidRDefault="00BF3C32" w:rsidP="00492345">
      <w:r>
        <w:t>In this study t</w:t>
      </w:r>
      <w:r w:rsidR="00492345" w:rsidRPr="001E0DDF">
        <w:t xml:space="preserve">he </w:t>
      </w:r>
      <w:proofErr w:type="spellStart"/>
      <w:r w:rsidR="00492345" w:rsidRPr="001E0DDF">
        <w:t>Kozeny</w:t>
      </w:r>
      <w:proofErr w:type="spellEnd"/>
      <w:r w:rsidR="00492345" w:rsidRPr="001E0DDF">
        <w:t>-Carman equation is used independently of LB to assess the CT data by predicting permeability directly from the segmented images rather th</w:t>
      </w:r>
      <w:r>
        <w:t xml:space="preserve">an simulating fluid flow with </w:t>
      </w:r>
      <w:r>
        <w:lastRenderedPageBreak/>
        <w:t>computational fluid dynamics</w:t>
      </w:r>
      <w:r w:rsidR="00492345" w:rsidRPr="001E0DDF">
        <w:t>.</w:t>
      </w:r>
      <w:r>
        <w:t xml:space="preserve"> A geometric mean tortuosity is used, which differs from </w:t>
      </w:r>
      <w:proofErr w:type="spellStart"/>
      <w:r>
        <w:rPr>
          <w:i/>
        </w:rPr>
        <w:t>Shaap</w:t>
      </w:r>
      <w:proofErr w:type="spellEnd"/>
      <w:r>
        <w:rPr>
          <w:i/>
        </w:rPr>
        <w:t xml:space="preserve"> and Lebron </w:t>
      </w:r>
      <w:r w:rsidR="00A808E1">
        <w:rPr>
          <w:i/>
        </w:rPr>
        <w:t>(</w:t>
      </w:r>
      <w:r>
        <w:rPr>
          <w:i/>
        </w:rPr>
        <w:t>2001</w:t>
      </w:r>
      <w:r w:rsidR="00A808E1">
        <w:rPr>
          <w:i/>
        </w:rPr>
        <w:t>)</w:t>
      </w:r>
      <w:r>
        <w:t>, because it displays a lower RMSE as compared to hydraulic tortuosity.</w:t>
      </w:r>
      <w:r w:rsidR="00492345" w:rsidRPr="001E0DDF">
        <w:t xml:space="preserve"> KC </w:t>
      </w:r>
      <w:r w:rsidR="00896E86">
        <w:t xml:space="preserve">permeability </w:t>
      </w:r>
      <w:r>
        <w:t>estimates cluster into two distinct groups (Figure xxx</w:t>
      </w:r>
      <w:r w:rsidR="00492345" w:rsidRPr="001E0DDF">
        <w:t xml:space="preserve">). A high </w:t>
      </w:r>
      <m:oMath>
        <m:r>
          <w:rPr>
            <w:rFonts w:ascii="Cambria Math" w:hAnsi="Cambria Math"/>
          </w:rPr>
          <m:t>k</m:t>
        </m:r>
      </m:oMath>
      <w:r w:rsidR="00492345" w:rsidRPr="001E0DDF">
        <w:t xml:space="preserve"> group is present that includ</w:t>
      </w:r>
      <w:r>
        <w:t>es KM-MRF, CL-Otsu, and LA-IK. The</w:t>
      </w:r>
      <w:r w:rsidR="00492345" w:rsidRPr="001E0DDF">
        <w:t xml:space="preserve"> lower </w:t>
      </w:r>
      <m:oMath>
        <m:r>
          <w:rPr>
            <w:rFonts w:ascii="Cambria Math" w:hAnsi="Cambria Math"/>
          </w:rPr>
          <m:t>k</m:t>
        </m:r>
      </m:oMath>
      <w:r w:rsidR="00492345" w:rsidRPr="001E0DDF">
        <w:t xml:space="preserve">  group and includes EN-Brink, HS-Rosin</w:t>
      </w:r>
      <w:r>
        <w:t>, HS-YASA methods, and EN-Yen.</w:t>
      </w:r>
      <w:r w:rsidR="00492345" w:rsidRPr="001E0DDF">
        <w:t xml:space="preserve"> The high </w:t>
      </w:r>
      <m:oMath>
        <m:r>
          <w:rPr>
            <w:rFonts w:ascii="Cambria Math" w:hAnsi="Cambria Math"/>
          </w:rPr>
          <m:t>k</m:t>
        </m:r>
      </m:oMath>
      <w:r w:rsidR="00492345" w:rsidRPr="001E0DDF">
        <w:t xml:space="preserve"> group over predicted permeability by up to 3(O) in for all sections. </w:t>
      </w:r>
      <w:r>
        <w:t>Column 3, s</w:t>
      </w:r>
      <w:r w:rsidR="00492345"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t xml:space="preserve"> for section 2 which is within one standard deviation of the laboratory value 3.19</w:t>
      </w:r>
      <m:oMath>
        <m:r>
          <w:rPr>
            <w:rFonts w:ascii="Cambria Math" w:hAnsi="Cambria Math"/>
          </w:rPr>
          <m:t xml:space="preserve"> ±</m:t>
        </m:r>
      </m:oMath>
      <w:r w:rsidR="00492345"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t xml:space="preserve"> measured in the laboratory. In sections 3-6 the lower </w:t>
      </w:r>
      <m:oMath>
        <m:r>
          <w:rPr>
            <w:rFonts w:ascii="Cambria Math" w:hAnsi="Cambria Math"/>
          </w:rPr>
          <m:t>k</m:t>
        </m:r>
      </m:oMath>
      <w:r w:rsidR="00492345" w:rsidRPr="001E0DDF">
        <w:t xml:space="preserve"> group under predicted permeability by up to 2(O). No segmentation method belonging to the lower </w:t>
      </w:r>
      <m:oMath>
        <m:r>
          <w:rPr>
            <w:rFonts w:ascii="Cambria Math" w:hAnsi="Cambria Math"/>
          </w:rPr>
          <m:t>k</m:t>
        </m:r>
      </m:oMath>
      <w:r w:rsidR="00492345"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00492345" w:rsidRPr="001E0DDF">
        <w:t xml:space="preserve"> for non-percolating sections with </w:t>
      </w:r>
      <m:oMath>
        <m:r>
          <w:rPr>
            <w:rFonts w:ascii="Cambria Math" w:hAnsi="Cambria Math"/>
          </w:rPr>
          <m:t>ϕ&gt;0</m:t>
        </m:r>
      </m:oMath>
      <w:r w:rsidR="00492345" w:rsidRPr="001E0DDF">
        <w:t xml:space="preserve">. </w:t>
      </w:r>
    </w:p>
    <w:p w14:paraId="003C0097" w14:textId="77777777"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14:paraId="18EF5708" w14:textId="77777777" w:rsidR="00F20B8C" w:rsidRDefault="00F20B8C" w:rsidP="001D3414">
      <w:pPr>
        <w:pStyle w:val="Heading3"/>
      </w:pPr>
      <w:r>
        <w:t xml:space="preserve">2.4 Discussion </w:t>
      </w:r>
    </w:p>
    <w:p w14:paraId="30EA8DE6" w14:textId="77777777" w:rsidR="00492345" w:rsidRDefault="00492345" w:rsidP="00492345">
      <w:pPr>
        <w:pStyle w:val="Heading4"/>
      </w:pPr>
      <w:r>
        <w:t>2.4.1 Variability in returned permeability values between segmentation algorithms</w:t>
      </w:r>
    </w:p>
    <w:p w14:paraId="3152770B" w14:textId="081752A2" w:rsidR="00492345" w:rsidRPr="001E0DDF" w:rsidRDefault="00492345" w:rsidP="00492345">
      <w:r w:rsidRPr="001E0DDF">
        <w:t>The importance of the variability between automated segmentation algorithms cannot be overstated at this juncture. Column 03</w:t>
      </w:r>
      <w:r w:rsidR="005379F6">
        <w:t xml:space="preserve"> image analysis</w:t>
      </w:r>
      <w:r w:rsidRPr="001E0DDF">
        <w:t xml:space="preserve"> results</w:t>
      </w:r>
      <w:r w:rsidR="005379F6">
        <w:t xml:space="preserve"> for segmented simulation domains</w:t>
      </w:r>
      <w:r w:rsidRPr="001E0DDF">
        <w:t xml:space="preserve"> display variation in harmonic mean porosity from 0.1% to 20%. </w:t>
      </w:r>
      <w:proofErr w:type="spellStart"/>
      <w:r w:rsidRPr="001E0DDF">
        <w:rPr>
          <w:i/>
        </w:rPr>
        <w:t>Iassonov</w:t>
      </w:r>
      <w:proofErr w:type="spellEnd"/>
      <w:r w:rsidR="00A808E1">
        <w:rPr>
          <w:i/>
        </w:rPr>
        <w:t xml:space="preserve"> and others</w:t>
      </w:r>
      <w:r w:rsidRPr="001E0DDF">
        <w:rPr>
          <w:i/>
        </w:rPr>
        <w:t xml:space="preserve"> </w:t>
      </w:r>
      <w:r w:rsidR="00A808E1">
        <w:rPr>
          <w:i/>
        </w:rPr>
        <w:t>(</w:t>
      </w:r>
      <w:r w:rsidRPr="00492345">
        <w:rPr>
          <w:i/>
        </w:rPr>
        <w:t>2009</w:t>
      </w:r>
      <w:r w:rsidR="00A808E1">
        <w:rPr>
          <w:i/>
        </w:rPr>
        <w:t>)</w:t>
      </w:r>
      <w:r w:rsidRPr="001E0DDF">
        <w:t xml:space="preserve"> identif</w:t>
      </w:r>
      <w:r w:rsidR="004F2293">
        <w:t>ied</w:t>
      </w:r>
      <w:r w:rsidRPr="001E0DDF">
        <w:t xml:space="preserve"> these </w:t>
      </w:r>
      <w:r w:rsidR="00A808E1" w:rsidRPr="001E0DDF">
        <w:t>wide-ranging</w:t>
      </w:r>
      <w:r w:rsidRPr="001E0DDF">
        <w:t xml:space="preserve">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14:paraId="43ADBFC8" w14:textId="77777777" w:rsidR="00492345" w:rsidRPr="001E0DDF" w:rsidRDefault="00492345" w:rsidP="00492345">
      <w:r w:rsidRPr="001E0DDF">
        <w:t xml:space="preserve">Modeled permeability results display the impact of this variability between segmentation practices commonly used in digital soil physics. The cases displayed in this study show variation of up to four orders-of-magnitude </w:t>
      </w:r>
      <w:proofErr w:type="gramStart"/>
      <w:r w:rsidRPr="001E0DDF">
        <w:t>difference</w:t>
      </w:r>
      <w:proofErr w:type="gramEnd"/>
      <w:r w:rsidRPr="001E0DDF">
        <w:t xml:space="preserv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14:paraId="7BA32CE0" w14:textId="5CC350D5"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w:t>
      </w:r>
      <w:r w:rsidRPr="001E0DDF">
        <w:lastRenderedPageBreak/>
        <w:t xml:space="preserve">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xml:space="preserve">. It is apparent that CT porosity is the controlling factor in the KC model because geometric tortuosity approaches infinity as porosity </w:t>
      </w:r>
      <w:r w:rsidR="00A808E1" w:rsidRPr="001E0DDF">
        <w:t>approaches but</w:t>
      </w:r>
      <w:r w:rsidRPr="001E0DDF">
        <w:t xml:space="preserve"> does not equal 0. The variability observed here illustrates the direct influence to modeled permeability of variations in modeled porosity and connectivity returned to the researcher by applying dif</w:t>
      </w:r>
      <w:r w:rsidR="00680A84">
        <w:t>ferent segmentation algorithms.</w:t>
      </w:r>
    </w:p>
    <w:p w14:paraId="3DFD89AE" w14:textId="77777777" w:rsidR="00680A84" w:rsidRDefault="00680A84" w:rsidP="00680A84">
      <w:pPr>
        <w:pStyle w:val="Heading4"/>
      </w:pPr>
      <w:r>
        <w:t>2.4.2 Potential sources of uncertainty between modeled and measured permeability</w:t>
      </w:r>
    </w:p>
    <w:p w14:paraId="4297BF3D" w14:textId="77777777" w:rsidR="00680A84" w:rsidRPr="001E0DDF" w:rsidRDefault="00680A84" w:rsidP="00680A84">
      <w:r w:rsidRPr="001E0DDF">
        <w:t xml:space="preserve">Analysis of the data reveals that none of the models from the six segmentation algorithms provide a reliable representation of the original pore structure when considering the full soil columns. With the exception of a limited set of </w:t>
      </w:r>
      <w:proofErr w:type="gramStart"/>
      <w:r w:rsidRPr="001E0DDF">
        <w:t>KC</w:t>
      </w:r>
      <w:proofErr w:type="gramEnd"/>
      <w:r w:rsidRPr="001E0DDF">
        <w:t xml:space="preserve">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14:paraId="529057A2" w14:textId="209762A2" w:rsidR="00680A84" w:rsidRPr="001E0DDF" w:rsidRDefault="00680A84" w:rsidP="00680A84">
      <w:pPr>
        <w:rPr>
          <w:i/>
          <w:iCs/>
        </w:rPr>
      </w:pPr>
      <w:r w:rsidRPr="001E0DDF">
        <w:t>Common petrophysical laboratory methods such as gas permeameters are limited to making measurements of up to 10 um</w:t>
      </w:r>
      <w:r w:rsidRPr="001E0DDF">
        <w:rPr>
          <w:vertAlign w:val="superscript"/>
        </w:rPr>
        <w:t>2</w:t>
      </w:r>
      <w:r w:rsidRPr="001E0DDF">
        <w:t xml:space="preserve">; these methods cannot produce representative permeability for </w:t>
      </w:r>
      <w:proofErr w:type="spellStart"/>
      <w:r w:rsidRPr="001E0DDF">
        <w:t>macropore</w:t>
      </w:r>
      <w:proofErr w:type="spellEnd"/>
      <w:r w:rsidRPr="001E0DDF">
        <w:t xml:space="preserve"> samples which are characterized by much higher flow rates </w:t>
      </w:r>
      <w:r>
        <w:t>(</w:t>
      </w:r>
      <w:proofErr w:type="spellStart"/>
      <w:r w:rsidRPr="001E0DDF">
        <w:rPr>
          <w:i/>
          <w:iCs/>
        </w:rPr>
        <w:t>Sukop</w:t>
      </w:r>
      <w:proofErr w:type="spellEnd"/>
      <w:r w:rsidR="00A808E1">
        <w:rPr>
          <w:i/>
          <w:iCs/>
        </w:rPr>
        <w:t xml:space="preserve"> and others,</w:t>
      </w:r>
      <w:r w:rsidRPr="001E0DDF">
        <w:rPr>
          <w:i/>
          <w:iCs/>
        </w:rPr>
        <w:t xml:space="preserve"> 2013</w:t>
      </w:r>
      <w:r>
        <w:t>)</w:t>
      </w:r>
      <w:r w:rsidRPr="001E0DDF">
        <w:t xml:space="preserve">. Options for measuring samples characterized by high flow rates include mega air permeameters </w:t>
      </w:r>
      <w:r>
        <w:t>(</w:t>
      </w:r>
      <w:r w:rsidRPr="00610ACF">
        <w:rPr>
          <w:i/>
          <w:iCs/>
        </w:rPr>
        <w:t>Ferreira</w:t>
      </w:r>
      <w:r w:rsidR="00610ACF">
        <w:rPr>
          <w:i/>
          <w:iCs/>
        </w:rPr>
        <w:t xml:space="preserve"> and others,</w:t>
      </w:r>
      <w:r w:rsidRPr="00610ACF">
        <w:rPr>
          <w:i/>
          <w:iCs/>
        </w:rPr>
        <w:t xml:space="preserve">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w:t>
      </w:r>
    </w:p>
    <w:p w14:paraId="067EBED7" w14:textId="1538EF35"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r w:rsidR="00A808E1">
        <w:rPr>
          <w:rFonts w:eastAsiaTheme="minorEastAsia"/>
          <w:i/>
        </w:rPr>
        <w:t>and others</w:t>
      </w:r>
      <w:r>
        <w:rPr>
          <w:rFonts w:eastAsiaTheme="minorEastAsia"/>
        </w:rPr>
        <w:t xml:space="preserve"> </w:t>
      </w:r>
      <w:r w:rsidR="00A808E1" w:rsidRPr="00A808E1">
        <w:rPr>
          <w:rFonts w:eastAsiaTheme="minorEastAsia"/>
          <w:i/>
        </w:rPr>
        <w:t>(</w:t>
      </w:r>
      <w:r w:rsidRPr="00A808E1">
        <w:rPr>
          <w:rFonts w:eastAsiaTheme="minorEastAsia"/>
          <w:i/>
        </w:rPr>
        <w:t>1999</w:t>
      </w:r>
      <w:r w:rsidR="00A808E1" w:rsidRPr="00A808E1">
        <w:rPr>
          <w:rFonts w:eastAsiaTheme="minorEastAsia"/>
          <w:i/>
        </w:rPr>
        <w:t>)</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w:t>
      </w:r>
      <w:proofErr w:type="spellStart"/>
      <w:r w:rsidRPr="001E0DDF">
        <w:rPr>
          <w:rFonts w:eastAsiaTheme="minorEastAsia"/>
        </w:rPr>
        <w:t>macropore</w:t>
      </w:r>
      <w:proofErr w:type="spellEnd"/>
      <w:r w:rsidRPr="001E0DDF">
        <w:rPr>
          <w:rFonts w:eastAsiaTheme="minorEastAsia"/>
        </w:rPr>
        <w:t xml:space="preserve"> flow being main conduit for fluid flow through these tested soil column sections. The assumption that </w:t>
      </w:r>
      <w:proofErr w:type="spellStart"/>
      <w:r w:rsidRPr="001E0DDF">
        <w:rPr>
          <w:rFonts w:eastAsiaTheme="minorEastAsia"/>
        </w:rPr>
        <w:t>macropore</w:t>
      </w:r>
      <w:proofErr w:type="spellEnd"/>
      <w:r w:rsidRPr="001E0DDF">
        <w:rPr>
          <w:rFonts w:eastAsiaTheme="minorEastAsia"/>
        </w:rPr>
        <w:t xml:space="preserve"> conduits are continuous from top to bottom of the entire intact soil columns may have been erroneous. Instead the data suggests that </w:t>
      </w:r>
      <w:proofErr w:type="spellStart"/>
      <w:r w:rsidRPr="001E0DDF">
        <w:rPr>
          <w:rFonts w:eastAsiaTheme="minorEastAsia"/>
        </w:rPr>
        <w:t>macropore</w:t>
      </w:r>
      <w:proofErr w:type="spellEnd"/>
      <w:r w:rsidRPr="001E0DDF">
        <w:rPr>
          <w:rFonts w:eastAsiaTheme="minorEastAsia"/>
        </w:rPr>
        <w:t xml:space="preserve"> conduits occupy specific portions the intact soil </w:t>
      </w:r>
      <w:r w:rsidR="00A808E1" w:rsidRPr="001E0DDF">
        <w:rPr>
          <w:rFonts w:eastAsiaTheme="minorEastAsia"/>
        </w:rPr>
        <w:t>columns but</w:t>
      </w:r>
      <w:r w:rsidRPr="001E0DDF">
        <w:rPr>
          <w:rFonts w:eastAsiaTheme="minorEastAsia"/>
        </w:rPr>
        <w:t xml:space="preserve"> </w:t>
      </w:r>
      <w:r w:rsidR="004F2293">
        <w:rPr>
          <w:rFonts w:eastAsiaTheme="minorEastAsia"/>
        </w:rPr>
        <w:t>are</w:t>
      </w:r>
      <w:r w:rsidRPr="001E0DDF">
        <w:rPr>
          <w:rFonts w:eastAsiaTheme="minorEastAsia"/>
        </w:rPr>
        <w:t xml:space="preserve"> not continuous throughout the entire soil column.  </w:t>
      </w:r>
      <w:r w:rsidRPr="001E0DDF">
        <w:t xml:space="preserve">Organic material present in the original sample may not be resolved in the CT samples since, single energy CT scanning, without the use </w:t>
      </w:r>
      <w:r w:rsidRPr="001E0DDF">
        <w:lastRenderedPageBreak/>
        <w:t xml:space="preserve">of specific dopants creates challenges in resolving differences between materials </w:t>
      </w:r>
      <w:r>
        <w:t>(</w:t>
      </w:r>
      <w:proofErr w:type="spellStart"/>
      <w:r w:rsidRPr="001E0DDF">
        <w:rPr>
          <w:i/>
        </w:rPr>
        <w:t>Wildenschild</w:t>
      </w:r>
      <w:proofErr w:type="spellEnd"/>
      <w:r w:rsidR="00A808E1">
        <w:rPr>
          <w:i/>
        </w:rPr>
        <w:t xml:space="preserve"> and others,</w:t>
      </w:r>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14:paraId="476C018A" w14:textId="338F6BFB"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00A808E1">
        <w:rPr>
          <w:i/>
        </w:rPr>
        <w:t xml:space="preserve"> and others,</w:t>
      </w:r>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Houston</w:t>
      </w:r>
      <w:r w:rsidR="00A808E1">
        <w:rPr>
          <w:i/>
        </w:rPr>
        <w:t xml:space="preserve"> and others,</w:t>
      </w:r>
      <w:r w:rsidRPr="001E0DDF">
        <w:rPr>
          <w:i/>
        </w:rPr>
        <w:t xml:space="preserve"> </w:t>
      </w:r>
      <w:r>
        <w:t>2013)</w:t>
      </w:r>
      <w:r w:rsidRPr="001E0DDF">
        <w:t xml:space="preserve">. Due to averaging of the attenuation of multiple materials or phases in a single voxel, partial volume effects may be present, and boundary voxels may be misclassified </w:t>
      </w:r>
      <w:r>
        <w:t>(</w:t>
      </w:r>
      <w:r w:rsidRPr="00610ACF">
        <w:rPr>
          <w:i/>
        </w:rPr>
        <w:t>Ketcham</w:t>
      </w:r>
      <w:r w:rsidR="00610ACF" w:rsidRPr="00610ACF">
        <w:rPr>
          <w:i/>
        </w:rPr>
        <w:t xml:space="preserve"> and Carlson,</w:t>
      </w:r>
      <w:r w:rsidRPr="00610ACF">
        <w:rPr>
          <w:i/>
        </w:rPr>
        <w:t xml:space="preserve"> 2001</w:t>
      </w:r>
      <w:r>
        <w:t>)</w:t>
      </w:r>
      <w:r w:rsidRPr="001E0DDF">
        <w:t>. Misclassification of boundary voxels could significantly affe</w:t>
      </w:r>
      <w:r w:rsidR="00126046">
        <w:t>ct modeled permeability results</w:t>
      </w:r>
      <w:r w:rsidRPr="001E0DDF">
        <w:t>.</w:t>
      </w:r>
      <w:r w:rsidRPr="001E0DDF">
        <w:rPr>
          <w:color w:val="FF0000"/>
        </w:rPr>
        <w:t xml:space="preserve"> </w:t>
      </w:r>
    </w:p>
    <w:p w14:paraId="1583F742" w14:textId="77777777" w:rsidR="00680A84" w:rsidRDefault="00680A84" w:rsidP="00680A84">
      <w:pPr>
        <w:pStyle w:val="Heading4"/>
      </w:pPr>
      <w:r>
        <w:t xml:space="preserve">2.4.3 Observed relationships between lattice Boltzmann and </w:t>
      </w:r>
      <w:proofErr w:type="spellStart"/>
      <w:r>
        <w:t>Kozeny</w:t>
      </w:r>
      <w:proofErr w:type="spellEnd"/>
      <w:r>
        <w:t>-Carman models</w:t>
      </w:r>
    </w:p>
    <w:p w14:paraId="02B15694" w14:textId="77777777"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w:t>
      </w:r>
      <w:proofErr w:type="spellStart"/>
      <w:r w:rsidRPr="001E0DDF">
        <w:t>Kozeny</w:t>
      </w:r>
      <w:proofErr w:type="spellEnd"/>
      <w:r w:rsidRPr="001E0DDF">
        <w:t xml:space="preserve">-Carman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14:paraId="685316B3" w14:textId="77777777"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14:paraId="569AADF1" w14:textId="77777777" w:rsidR="00680A84" w:rsidRDefault="00680A84" w:rsidP="00680A84">
      <w:pPr>
        <w:pStyle w:val="Heading3"/>
      </w:pPr>
      <w:r>
        <w:t>2.5 Summary and Conclusions from the analysis of segmentation methods</w:t>
      </w:r>
    </w:p>
    <w:p w14:paraId="070FCA06" w14:textId="77777777"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w:t>
      </w:r>
      <w:proofErr w:type="spellStart"/>
      <w:r w:rsidRPr="001E0DDF">
        <w:t>macropore</w:t>
      </w:r>
      <w:proofErr w:type="spellEnd"/>
      <w:r w:rsidRPr="001E0DDF">
        <w:t xml:space="preserve"> soil columns composed of 8 sections each were modeled using both KC and LB methods. Results were compared with </w:t>
      </w:r>
      <w:r w:rsidRPr="001E0DDF">
        <w:lastRenderedPageBreak/>
        <w:t>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w:t>
      </w:r>
      <w:proofErr w:type="gramStart"/>
      <w:r w:rsidRPr="001E0DDF">
        <w:t>values, but</w:t>
      </w:r>
      <w:proofErr w:type="gramEnd"/>
      <w:r w:rsidRPr="001E0DDF">
        <w:t xml:space="preserve">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14:paraId="03C608FF" w14:textId="77777777"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14:paraId="5F53D6AE" w14:textId="258D812C" w:rsidR="00680A84" w:rsidRPr="001E0DDF" w:rsidRDefault="00680A84" w:rsidP="00680A84">
      <w:r w:rsidRPr="001E0DDF">
        <w:t xml:space="preserve">Tortuosity were not a practical metric for independent analysis of Column 3. Tortuosity was modeled directly from porosity to parameterize the KC </w:t>
      </w:r>
      <w:r w:rsidR="00D22DEA" w:rsidRPr="001E0DDF">
        <w:t>equation and</w:t>
      </w:r>
      <w:r w:rsidRPr="001E0DDF">
        <w:t xml:space="preserve"> could not be used as an independent variable. The geometric tortuosity relationship presented here approaches infinity as porosity approaches zero. As a </w:t>
      </w:r>
      <w:r w:rsidR="00D22DEA" w:rsidRPr="001E0DDF">
        <w:t>result,</w:t>
      </w:r>
      <w:r w:rsidRPr="001E0DDF">
        <w:t xml:space="preserve">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14:paraId="2E5FCC52" w14:textId="733630B5"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 xml:space="preserve">=0.78) to the LB models. LB models may be suited for fine numerical resolution, but this relationship suggests that KC models can be used as an economical alternative to more computationally intensive fluid models when working with </w:t>
      </w:r>
      <w:r w:rsidR="00A808E1" w:rsidRPr="001E0DDF">
        <w:t>three-dimensional</w:t>
      </w:r>
      <w:r w:rsidRPr="001E0DDF">
        <w:t xml:space="preserve"> CT data. Verifying that the segmented porous media percolates is necessary when applying the KC relationship.</w:t>
      </w:r>
    </w:p>
    <w:p w14:paraId="2C2E29FA" w14:textId="77777777" w:rsidR="007262B5" w:rsidRDefault="007262B5" w:rsidP="007262B5">
      <w:pPr>
        <w:pStyle w:val="Heading2"/>
        <w:numPr>
          <w:ilvl w:val="0"/>
          <w:numId w:val="1"/>
        </w:numPr>
      </w:pPr>
      <w:r>
        <w:lastRenderedPageBreak/>
        <w:t>Colloid model development</w:t>
      </w:r>
    </w:p>
    <w:p w14:paraId="020D1A8A" w14:textId="77777777" w:rsidR="007262B5" w:rsidRDefault="007262B5" w:rsidP="00BF0724">
      <w:pPr>
        <w:pStyle w:val="Heading3"/>
      </w:pPr>
      <w:r w:rsidRPr="007262B5">
        <w:t>3.</w:t>
      </w:r>
      <w:r>
        <w:t>1 LB-Colloid introduction</w:t>
      </w:r>
    </w:p>
    <w:p w14:paraId="4BBFD4E2" w14:textId="01191845" w:rsidR="00BF0724"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proofErr w:type="spellStart"/>
      <w:r w:rsidR="00AF4EAE" w:rsidRPr="00FA6A86">
        <w:rPr>
          <w:i/>
        </w:rPr>
        <w:t>Bronick</w:t>
      </w:r>
      <w:proofErr w:type="spellEnd"/>
      <w:r w:rsidR="00AF4EAE" w:rsidRPr="00FA6A86">
        <w:rPr>
          <w:i/>
        </w:rPr>
        <w:t xml:space="preserve"> and Lal 2004</w:t>
      </w:r>
      <w:r w:rsidR="00AF4EAE" w:rsidRPr="00AF6D2C">
        <w:t>)</w:t>
      </w:r>
      <w:r w:rsidRPr="00AF6D2C">
        <w:t>, contaminant transport (</w:t>
      </w:r>
      <w:proofErr w:type="spellStart"/>
      <w:r w:rsidRPr="00FA6A86">
        <w:rPr>
          <w:i/>
        </w:rPr>
        <w:t>Saiers</w:t>
      </w:r>
      <w:proofErr w:type="spellEnd"/>
      <w:r w:rsidRPr="00FA6A86">
        <w:rPr>
          <w:i/>
        </w:rPr>
        <w:t xml:space="preserve"> </w:t>
      </w:r>
      <w:r w:rsidR="00CE22D6">
        <w:rPr>
          <w:i/>
        </w:rPr>
        <w:t xml:space="preserve">and Hornberger, </w:t>
      </w:r>
      <w:r w:rsidRPr="00FA6A86">
        <w:rPr>
          <w:i/>
        </w:rPr>
        <w:t xml:space="preserve">1996, </w:t>
      </w:r>
      <w:proofErr w:type="spellStart"/>
      <w:r w:rsidRPr="00FA6A86">
        <w:rPr>
          <w:i/>
        </w:rPr>
        <w:t>Jaisi</w:t>
      </w:r>
      <w:proofErr w:type="spellEnd"/>
      <w:r w:rsidRPr="00FA6A86">
        <w:rPr>
          <w:i/>
        </w:rPr>
        <w:t xml:space="preserve"> </w:t>
      </w:r>
      <w:r w:rsidR="00CE22D6">
        <w:rPr>
          <w:i/>
        </w:rPr>
        <w:t xml:space="preserve">and </w:t>
      </w:r>
      <w:r w:rsidR="00D22DEA">
        <w:rPr>
          <w:i/>
        </w:rPr>
        <w:t>others,</w:t>
      </w:r>
      <w:r w:rsidRPr="00FA6A86">
        <w:rPr>
          <w:i/>
        </w:rPr>
        <w:t xml:space="preserve"> 2008</w:t>
      </w:r>
      <w:r w:rsidRPr="00AF6D2C">
        <w:t>), filtration and transport of bio-colloids (</w:t>
      </w:r>
      <w:r w:rsidRPr="00FA6A86">
        <w:rPr>
          <w:i/>
        </w:rPr>
        <w:t>Harter</w:t>
      </w:r>
      <w:r w:rsidR="00326D1D">
        <w:rPr>
          <w:i/>
        </w:rPr>
        <w:t xml:space="preserve"> and Wagner,</w:t>
      </w:r>
      <w:r w:rsidRPr="00FA6A86">
        <w:rPr>
          <w:i/>
        </w:rPr>
        <w:t xml:space="preserve"> 2000, </w:t>
      </w:r>
      <w:r w:rsidRPr="00885882">
        <w:rPr>
          <w:i/>
        </w:rPr>
        <w:t>Redman</w:t>
      </w:r>
      <w:r w:rsidR="00885882" w:rsidRPr="00885882">
        <w:rPr>
          <w:i/>
        </w:rPr>
        <w:t xml:space="preserve"> and others,</w:t>
      </w:r>
      <w:r w:rsidRPr="00885882">
        <w:rPr>
          <w:i/>
        </w:rPr>
        <w:t xml:space="preserve"> 2004</w:t>
      </w:r>
      <w:r w:rsidRPr="00FA6A86">
        <w:rPr>
          <w:i/>
        </w:rPr>
        <w:t xml:space="preserve">, </w:t>
      </w:r>
      <w:proofErr w:type="spellStart"/>
      <w:r w:rsidRPr="00FA6A86">
        <w:rPr>
          <w:i/>
        </w:rPr>
        <w:t>Foppen</w:t>
      </w:r>
      <w:proofErr w:type="spellEnd"/>
      <w:r w:rsidRPr="00FA6A86">
        <w:rPr>
          <w:i/>
        </w:rPr>
        <w:t xml:space="preserve"> </w:t>
      </w:r>
      <w:r w:rsidR="00326D1D">
        <w:rPr>
          <w:i/>
        </w:rPr>
        <w:t>and others,</w:t>
      </w:r>
      <w:r w:rsidRPr="00FA6A86">
        <w:rPr>
          <w:i/>
        </w:rPr>
        <w:t xml:space="preserve"> 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proofErr w:type="spellStart"/>
      <w:r w:rsidRPr="00FA6A86">
        <w:rPr>
          <w:i/>
        </w:rPr>
        <w:t>Saiers</w:t>
      </w:r>
      <w:proofErr w:type="spellEnd"/>
      <w:r w:rsidRPr="00FA6A86">
        <w:rPr>
          <w:i/>
        </w:rPr>
        <w:t xml:space="preserve"> and Hornberger 1996</w:t>
      </w:r>
      <w:r w:rsidRPr="00AF6D2C">
        <w:t xml:space="preserve">). </w:t>
      </w:r>
      <w:proofErr w:type="spellStart"/>
      <w:r w:rsidRPr="00FA6A86">
        <w:rPr>
          <w:i/>
        </w:rPr>
        <w:t>Saiers</w:t>
      </w:r>
      <w:proofErr w:type="spellEnd"/>
      <w:r w:rsidRPr="00FA6A86">
        <w:rPr>
          <w:i/>
        </w:rPr>
        <w:t xml:space="preserve"> and Hornberger </w:t>
      </w:r>
      <w:r w:rsidR="00326D1D">
        <w:rPr>
          <w:i/>
        </w:rPr>
        <w:t>(</w:t>
      </w:r>
      <w:r w:rsidRPr="00FA6A86">
        <w:rPr>
          <w:i/>
        </w:rPr>
        <w:t>1996</w:t>
      </w:r>
      <w:r w:rsidR="00326D1D">
        <w:rPr>
          <w:i/>
        </w:rPr>
        <w:t>)</w:t>
      </w:r>
      <w:r w:rsidRPr="00AF6D2C">
        <w:t xml:space="preserve"> suggest that the accelerated arrival time is due to the presence of kinetic adsorption sites on kaolinite colloids. </w:t>
      </w:r>
      <w:proofErr w:type="spellStart"/>
      <w:r w:rsidRPr="00FA6A86">
        <w:rPr>
          <w:i/>
        </w:rPr>
        <w:t>Sirivithayapakorn</w:t>
      </w:r>
      <w:proofErr w:type="spellEnd"/>
      <w:r w:rsidRPr="00FA6A86">
        <w:rPr>
          <w:i/>
        </w:rPr>
        <w:t xml:space="preserve"> and Keller </w:t>
      </w:r>
      <w:r w:rsidR="00326D1D">
        <w:rPr>
          <w:i/>
        </w:rPr>
        <w:t>(</w:t>
      </w:r>
      <w:r w:rsidRPr="00FA6A86">
        <w:rPr>
          <w:i/>
        </w:rPr>
        <w:t>2003</w:t>
      </w:r>
      <w:r w:rsidR="00326D1D">
        <w:rPr>
          <w:i/>
        </w:rPr>
        <w:t>)</w:t>
      </w:r>
      <w:r w:rsidRPr="00AF6D2C">
        <w:t xml:space="preserve"> performed micromodel studies with synthetic colloids on differently shaped pore and pore throat sizes; their results suggest that preferential flow, over matrix flow, in porous media drive the early arrival of colloids.</w:t>
      </w:r>
      <w:r w:rsidR="00756541">
        <w:t xml:space="preserve"> </w:t>
      </w:r>
      <w:r w:rsidR="00756541" w:rsidRPr="00AF6D2C">
        <w:t xml:space="preserve">Structure, composition, and connectivity are generally considered primary mechanisms that control fluid flow in soils.  In both saturated and unsaturated systems </w:t>
      </w:r>
      <w:proofErr w:type="spellStart"/>
      <w:r w:rsidR="00756541" w:rsidRPr="00AF6D2C">
        <w:t>macropore</w:t>
      </w:r>
      <w:proofErr w:type="spellEnd"/>
      <w:r w:rsidR="00756541" w:rsidRPr="00AF6D2C">
        <w:t xml:space="preserve"> flow from earthworm burrows, roots, cracks, and other heterogeneities can be described as preferential flow paths that bypass matrix flow within the subsurface (</w:t>
      </w:r>
      <w:proofErr w:type="spellStart"/>
      <w:r w:rsidR="00756541" w:rsidRPr="00FA6A86">
        <w:rPr>
          <w:i/>
        </w:rPr>
        <w:t>Gerke</w:t>
      </w:r>
      <w:proofErr w:type="spellEnd"/>
      <w:r w:rsidR="00756541" w:rsidRPr="00FA6A86">
        <w:rPr>
          <w:i/>
        </w:rPr>
        <w:t xml:space="preserve"> 2006</w:t>
      </w:r>
      <w:r w:rsidR="00756541" w:rsidRPr="00AF6D2C">
        <w:t>). Preferential flow has been identified as one of the most significant field-scale mechanisms to determine the po</w:t>
      </w:r>
      <w:r w:rsidR="00756541">
        <w:t>llution potential of chemicals (</w:t>
      </w:r>
      <w:r w:rsidR="00756541" w:rsidRPr="00FA6A86">
        <w:rPr>
          <w:i/>
        </w:rPr>
        <w:t xml:space="preserve">Kung </w:t>
      </w:r>
      <w:r w:rsidR="00756541">
        <w:rPr>
          <w:i/>
        </w:rPr>
        <w:t>and others,</w:t>
      </w:r>
      <w:r w:rsidR="00756541" w:rsidRPr="00FA6A86">
        <w:rPr>
          <w:i/>
        </w:rPr>
        <w:t xml:space="preserve"> 2000</w:t>
      </w:r>
      <w:r w:rsidR="00756541">
        <w:t xml:space="preserve">). An increase </w:t>
      </w:r>
      <w:proofErr w:type="spellStart"/>
      <w:r w:rsidR="00756541">
        <w:t>int</w:t>
      </w:r>
      <w:proofErr w:type="spellEnd"/>
      <w:r w:rsidR="00756541">
        <w:t xml:space="preserve"> the clay content of </w:t>
      </w:r>
      <w:r w:rsidRPr="00AF6D2C">
        <w:t xml:space="preserve">soil was correlated to the existence of very few, but highly connected, continuous larges pores that drive preferential flow and the acceleration of breakthrough of colloid </w:t>
      </w:r>
      <w:proofErr w:type="spellStart"/>
      <w:r w:rsidRPr="00AF6D2C">
        <w:t>sorbed</w:t>
      </w:r>
      <w:proofErr w:type="spellEnd"/>
      <w:r w:rsidRPr="00AF6D2C">
        <w:t xml:space="preserve"> contaminants (</w:t>
      </w:r>
      <w:proofErr w:type="spellStart"/>
      <w:r w:rsidR="00326D1D">
        <w:rPr>
          <w:i/>
        </w:rPr>
        <w:t>Kjaergaard</w:t>
      </w:r>
      <w:proofErr w:type="spellEnd"/>
      <w:r w:rsidR="00326D1D">
        <w:rPr>
          <w:i/>
        </w:rPr>
        <w:t xml:space="preserve"> and others,</w:t>
      </w:r>
      <w:r w:rsidRPr="00FA6A86">
        <w:rPr>
          <w:i/>
        </w:rPr>
        <w:t xml:space="preserve"> 2004</w:t>
      </w:r>
      <w:r w:rsidRPr="00AF6D2C">
        <w:t xml:space="preserve">). Further research into </w:t>
      </w:r>
      <w:proofErr w:type="spellStart"/>
      <w:r w:rsidRPr="00AF6D2C">
        <w:t>macropores</w:t>
      </w:r>
      <w:proofErr w:type="spellEnd"/>
      <w:r w:rsidRPr="00AF6D2C">
        <w:t xml:space="preserve"> formed as karst conduits shows that higher flow rates in </w:t>
      </w:r>
      <w:proofErr w:type="spellStart"/>
      <w:r w:rsidRPr="00AF6D2C">
        <w:t>macropores</w:t>
      </w:r>
      <w:proofErr w:type="spellEnd"/>
      <w:r w:rsidRPr="00AF6D2C">
        <w:t xml:space="preserve"> may actually slow the breakthrough of colloids due to increased collisions between colloids and geologic material leading to increased reversible attachment of colloids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00326D1D">
        <w:rPr>
          <w:i/>
        </w:rPr>
        <w:t>,</w:t>
      </w:r>
      <w:r w:rsidRPr="00FA6A86">
        <w:rPr>
          <w:i/>
        </w:rPr>
        <w:t xml:space="preserve"> 2008</w:t>
      </w:r>
      <w:r w:rsidRPr="00AF6D2C">
        <w:t>). Increased shear stresses at interface boundaries led to eventual release of attached colloids in karst conduits experiencing high flow rates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00326D1D">
        <w:rPr>
          <w:i/>
        </w:rPr>
        <w:t>,</w:t>
      </w:r>
      <w:r w:rsidRPr="00FA6A86">
        <w:rPr>
          <w:i/>
        </w:rPr>
        <w:t xml:space="preserve"> 2008</w:t>
      </w:r>
      <w:r w:rsidRPr="00AF6D2C">
        <w:t>) and do not affect long term retention rates.</w:t>
      </w:r>
    </w:p>
    <w:p w14:paraId="3AC4BC40" w14:textId="7D401B7E" w:rsidR="00756541" w:rsidRPr="00AF6D2C" w:rsidRDefault="00756541" w:rsidP="00AF6D2C">
      <w:r w:rsidRPr="00AF6D2C">
        <w:t>Bio-colloid transport of Escherichia coli, Total coliforms (</w:t>
      </w:r>
      <w:proofErr w:type="spellStart"/>
      <w:r w:rsidRPr="00FA6A86">
        <w:rPr>
          <w:i/>
        </w:rPr>
        <w:t>Foppen</w:t>
      </w:r>
      <w:proofErr w:type="spellEnd"/>
      <w:r w:rsidRPr="00FA6A86">
        <w:rPr>
          <w:i/>
        </w:rPr>
        <w:t xml:space="preserve"> </w:t>
      </w:r>
      <w:r>
        <w:rPr>
          <w:i/>
        </w:rPr>
        <w:t>and others,</w:t>
      </w:r>
      <w:r w:rsidRPr="00FA6A86">
        <w:rPr>
          <w:i/>
        </w:rPr>
        <w:t xml:space="preserve"> 2005</w:t>
      </w:r>
      <w:r w:rsidRPr="00AF6D2C">
        <w:t>), and protozoan oocysts (</w:t>
      </w:r>
      <w:r w:rsidRPr="00FA6A86">
        <w:rPr>
          <w:i/>
        </w:rPr>
        <w:t>Harter and Wagner</w:t>
      </w:r>
      <w:r>
        <w:rPr>
          <w:i/>
        </w:rPr>
        <w:t>,</w:t>
      </w:r>
      <w:r w:rsidRPr="00FA6A86">
        <w:rPr>
          <w:i/>
        </w:rPr>
        <w:t xml:space="preserve"> 2000</w:t>
      </w:r>
      <w:r w:rsidRPr="00AF6D2C">
        <w:t>) can contaminant water sources and cause serious health complications. Protozoan oocysts, such as Cryptosporidium parvum and Giardia lamblia can lead to infection with the consumption of as few as ten oocysts (</w:t>
      </w:r>
      <w:r w:rsidRPr="00FA6A86">
        <w:rPr>
          <w:i/>
        </w:rPr>
        <w:t>Harter and Wagner</w:t>
      </w:r>
      <w:r>
        <w:rPr>
          <w:i/>
        </w:rPr>
        <w:t>,</w:t>
      </w:r>
      <w:r w:rsidRPr="00FA6A86">
        <w:rPr>
          <w:i/>
        </w:rPr>
        <w:t xml:space="preserve"> 2000</w:t>
      </w:r>
      <w:r w:rsidRPr="00AF6D2C">
        <w:t xml:space="preserve">). </w:t>
      </w:r>
      <w:r w:rsidRPr="00FA6A86">
        <w:rPr>
          <w:i/>
        </w:rPr>
        <w:t xml:space="preserve">Sinclair and others </w:t>
      </w:r>
      <w:r>
        <w:rPr>
          <w:i/>
        </w:rPr>
        <w:t>(</w:t>
      </w:r>
      <w:r w:rsidRPr="00FA6A86">
        <w:rPr>
          <w:i/>
        </w:rPr>
        <w:t>1987</w:t>
      </w:r>
      <w:r>
        <w:rPr>
          <w:i/>
        </w:rPr>
        <w:t>)</w:t>
      </w:r>
      <w:r w:rsidRPr="00AF6D2C">
        <w:t xml:space="preserve"> found evidence of oocysts in shallow, coarse grained, groundwater aquifers in Oklahoma. </w:t>
      </w:r>
      <w:r w:rsidRPr="00FA6A86">
        <w:rPr>
          <w:i/>
        </w:rPr>
        <w:t xml:space="preserve">Harter and Wagner </w:t>
      </w:r>
      <w:r>
        <w:rPr>
          <w:i/>
        </w:rPr>
        <w:t>(</w:t>
      </w:r>
      <w:r w:rsidRPr="00FA6A86">
        <w:rPr>
          <w:i/>
        </w:rPr>
        <w:t>2000</w:t>
      </w:r>
      <w:r>
        <w:rPr>
          <w:i/>
        </w:rPr>
        <w:t>)</w:t>
      </w:r>
      <w:r w:rsidRPr="00AF6D2C">
        <w:t xml:space="preserve"> found that depth dependent filtration of C. parvum occurred in clean bed laboratory experiments. Changes in fluid ionic strength, such as a natural rain event, led to the secondary release of attached C. parvum. They conclude that contaminated soil material becomes a significant source of C. parvum due to secondary physiochemical release mechanisms. The transport of fecal coliforms and total coliforms </w:t>
      </w:r>
      <w:r>
        <w:t>can also be used</w:t>
      </w:r>
      <w:r w:rsidRPr="00AF6D2C">
        <w:t xml:space="preserve"> as indicators of human pathogen transport. In developing countries and impoverished regions of the United States onsite human waste disposal in pit toilets is common. </w:t>
      </w:r>
      <w:r w:rsidRPr="00FA6A86">
        <w:rPr>
          <w:i/>
        </w:rPr>
        <w:t xml:space="preserve">Lewis and others </w:t>
      </w:r>
      <w:r>
        <w:rPr>
          <w:i/>
        </w:rPr>
        <w:t>(</w:t>
      </w:r>
      <w:r w:rsidRPr="00FA6A86">
        <w:rPr>
          <w:i/>
        </w:rPr>
        <w:t>1982</w:t>
      </w:r>
      <w:r>
        <w:rPr>
          <w:i/>
        </w:rPr>
        <w:t>)</w:t>
      </w:r>
      <w:r w:rsidRPr="00AF6D2C">
        <w:t xml:space="preserve"> summarize the results of a number of field studies of total and fecal coliform transport. They conclude that bacteria can be transported moderate distances up to several hundreds of </w:t>
      </w:r>
      <w:r w:rsidRPr="00AF6D2C">
        <w:lastRenderedPageBreak/>
        <w:t xml:space="preserve">meters depending on groundwater flow rates and bacteria survivability in groundwater aquifers. </w:t>
      </w:r>
      <w:proofErr w:type="spellStart"/>
      <w:r w:rsidRPr="00FA6A86">
        <w:rPr>
          <w:i/>
        </w:rPr>
        <w:t>Foppen</w:t>
      </w:r>
      <w:proofErr w:type="spellEnd"/>
      <w:r w:rsidRPr="00FA6A86">
        <w:rPr>
          <w:i/>
        </w:rPr>
        <w:t xml:space="preserve"> </w:t>
      </w:r>
      <w:r>
        <w:rPr>
          <w:i/>
        </w:rPr>
        <w:t>and others (</w:t>
      </w:r>
      <w:r w:rsidRPr="00FA6A86">
        <w:rPr>
          <w:i/>
        </w:rPr>
        <w:t>2005</w:t>
      </w:r>
      <w:r>
        <w:rPr>
          <w:i/>
        </w:rPr>
        <w:t>)</w:t>
      </w:r>
      <w:r w:rsidRPr="00AF6D2C">
        <w:t xml:space="preserve"> performed laboratory column studies of E. c</w:t>
      </w:r>
      <w:r>
        <w:t>oli bacteria transport;</w:t>
      </w:r>
      <w:r w:rsidRPr="00AF6D2C">
        <w:t xml:space="preserve"> they conclude that</w:t>
      </w:r>
      <w:r>
        <w:t>,</w:t>
      </w:r>
      <w:r w:rsidRPr="00AF6D2C">
        <w:t xml:space="preserve"> </w:t>
      </w:r>
      <w:r>
        <w:t xml:space="preserve">even in sandy soils, </w:t>
      </w:r>
      <w:r w:rsidRPr="00AF6D2C">
        <w:t>straining is a significant immobilization process.</w:t>
      </w:r>
    </w:p>
    <w:p w14:paraId="23560965" w14:textId="6EDBC222" w:rsidR="00493FE1" w:rsidRPr="00AF6D2C" w:rsidRDefault="003E4D96" w:rsidP="00AF6D2C">
      <w:r>
        <w:t>Increasing production of nanomaterials and the ensuing effects on environmental health</w:t>
      </w:r>
      <w:r w:rsidR="003907F5">
        <w:t xml:space="preserve"> presents many research challenges and </w:t>
      </w:r>
      <w:r>
        <w:t>needs to be addressed (</w:t>
      </w:r>
      <w:r>
        <w:rPr>
          <w:i/>
        </w:rPr>
        <w:t>Klaine and others</w:t>
      </w:r>
      <w:r w:rsidR="00326D1D">
        <w:rPr>
          <w:i/>
        </w:rPr>
        <w:t>,</w:t>
      </w:r>
      <w:r>
        <w:rPr>
          <w:i/>
        </w:rPr>
        <w:t xml:space="preserve"> 2008</w:t>
      </w:r>
      <w:r>
        <w:t>).</w:t>
      </w:r>
      <w:r w:rsidR="00A80DA7">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coloration, and photoreactive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w:t>
      </w:r>
      <w:r w:rsidR="00326D1D">
        <w:rPr>
          <w:i/>
        </w:rPr>
        <w:t>,</w:t>
      </w:r>
      <w:r w:rsidR="00327CC2">
        <w:rPr>
          <w:i/>
        </w:rPr>
        <w:t xml:space="preserve"> 2012</w:t>
      </w:r>
      <w:r w:rsidR="00327CC2">
        <w:t>).</w:t>
      </w:r>
      <w:r>
        <w:t xml:space="preserve"> Although municipal wastewater treatment systems are able to remove a large proportion of these particles, application of biosolids removed from wastewater treatment provide a vector for the release and transport of nanomaterials through the soil environment (</w:t>
      </w:r>
      <w:r>
        <w:rPr>
          <w:i/>
        </w:rPr>
        <w:t>Weir and others</w:t>
      </w:r>
      <w:r w:rsidR="00326D1D">
        <w:rPr>
          <w:i/>
        </w:rPr>
        <w:t>,</w:t>
      </w:r>
      <w:r>
        <w:rPr>
          <w:i/>
        </w:rPr>
        <w:t xml:space="preserve"> 2012</w:t>
      </w:r>
      <w:r>
        <w:t>).</w:t>
      </w:r>
      <w:r w:rsidR="00373C5D">
        <w:t xml:space="preserve"> </w:t>
      </w:r>
      <w:r w:rsidR="00A749EA">
        <w:t xml:space="preserve">Nanomaterials behave as colloids within the soil environment and have been shown to aid in the transport of heavy metals </w:t>
      </w:r>
      <w:r w:rsidR="003E39DE">
        <w:t>(</w:t>
      </w:r>
      <w:proofErr w:type="spellStart"/>
      <w:r w:rsidR="003E39DE" w:rsidRPr="00B63A5B">
        <w:rPr>
          <w:i/>
        </w:rPr>
        <w:t>Hassellӧ</w:t>
      </w:r>
      <w:r w:rsidR="00B63A5B" w:rsidRPr="00B63A5B">
        <w:rPr>
          <w:i/>
        </w:rPr>
        <w:t>v</w:t>
      </w:r>
      <w:proofErr w:type="spellEnd"/>
      <w:r w:rsidR="00326D1D">
        <w:rPr>
          <w:i/>
        </w:rPr>
        <w:t xml:space="preserve"> and others,</w:t>
      </w:r>
      <w:r w:rsidR="00B63A5B" w:rsidRPr="00B63A5B">
        <w:rPr>
          <w:i/>
        </w:rPr>
        <w:t xml:space="preserve"> 2008</w:t>
      </w:r>
      <w:r w:rsidR="00B63A5B">
        <w:t>).</w:t>
      </w:r>
      <w:r w:rsidR="00A9618B">
        <w:t xml:space="preserve"> </w:t>
      </w:r>
      <w:r w:rsidR="00493FE1" w:rsidRPr="00AF6D2C">
        <w:t>Nanoparticles have also been shown to cross the placental barrier and display negative effects on embryo development (</w:t>
      </w:r>
      <w:proofErr w:type="spellStart"/>
      <w:r w:rsidR="00493FE1" w:rsidRPr="00AF6D2C">
        <w:t>Ou</w:t>
      </w:r>
      <w:proofErr w:type="spellEnd"/>
      <w:r w:rsidR="00493FE1" w:rsidRPr="00AF6D2C">
        <w:t xml:space="preserve"> </w:t>
      </w:r>
      <w:r w:rsidR="00326D1D">
        <w:t xml:space="preserve">and others, </w:t>
      </w:r>
      <w:r w:rsidR="00493FE1" w:rsidRPr="00AF6D2C">
        <w:t>2016).</w:t>
      </w:r>
      <w:r w:rsidR="00493FE1">
        <w:t xml:space="preserve"> </w:t>
      </w:r>
      <w:r w:rsidR="00A9618B">
        <w:t>Pore-scale simulations may be able to illustrate mechanisms and thresholds for physical and chemical transport bounds on nanomater</w:t>
      </w:r>
      <w:r w:rsidR="00756541">
        <w:t>ials, since f</w:t>
      </w:r>
      <w:r w:rsidR="00493FE1" w:rsidRPr="00AF6D2C">
        <w:t xml:space="preserve">ield scale testing has been limited to the use of conservative and non-conservative tracers, which are not subject to the same suite of forces as colloids. </w:t>
      </w:r>
    </w:p>
    <w:p w14:paraId="36B31EC4" w14:textId="68108EBC" w:rsidR="00493FE1"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00326D1D">
        <w:rPr>
          <w:i/>
        </w:rPr>
        <w:t xml:space="preserve">Bradford and </w:t>
      </w:r>
      <w:proofErr w:type="gramStart"/>
      <w:r w:rsidR="00326D1D">
        <w:rPr>
          <w:i/>
        </w:rPr>
        <w:t>others,</w:t>
      </w:r>
      <w:r w:rsidRPr="00FA6A86">
        <w:rPr>
          <w:i/>
        </w:rPr>
        <w:t xml:space="preserve">  2003</w:t>
      </w:r>
      <w:proofErr w:type="gramEnd"/>
      <w:r w:rsidRPr="00AF6D2C">
        <w:t xml:space="preserve"> present an inverse modeling solut</w:t>
      </w:r>
      <w:r w:rsidR="00AF4EAE" w:rsidRPr="00AF6D2C">
        <w:t>ion implemented with HYDRUS-1D (</w:t>
      </w:r>
      <w:proofErr w:type="spellStart"/>
      <w:r w:rsidR="00326D1D">
        <w:rPr>
          <w:i/>
        </w:rPr>
        <w:t>Simunek</w:t>
      </w:r>
      <w:proofErr w:type="spellEnd"/>
      <w:r w:rsidR="00326D1D">
        <w:rPr>
          <w:i/>
        </w:rPr>
        <w:t xml:space="preserve"> and others,</w:t>
      </w:r>
      <w:r w:rsidR="00AF4EAE" w:rsidRPr="00FA6A86">
        <w:rPr>
          <w:i/>
        </w:rPr>
        <w:t xml:space="preserve">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proofErr w:type="spellStart"/>
      <w:r w:rsidRPr="00FA6A86">
        <w:rPr>
          <w:i/>
        </w:rPr>
        <w:t>Torkzaban</w:t>
      </w:r>
      <w:proofErr w:type="spellEnd"/>
      <w:r w:rsidR="00AF4EAE" w:rsidRPr="00FA6A86">
        <w:rPr>
          <w:i/>
        </w:rPr>
        <w:t xml:space="preserve"> and others</w:t>
      </w:r>
      <w:r w:rsidRPr="00FA6A86">
        <w:rPr>
          <w:i/>
        </w:rPr>
        <w:t xml:space="preserve"> </w:t>
      </w:r>
      <w:r w:rsidR="00326D1D">
        <w:rPr>
          <w:i/>
        </w:rPr>
        <w:t>(</w:t>
      </w:r>
      <w:r w:rsidRPr="00FA6A86">
        <w:rPr>
          <w:i/>
        </w:rPr>
        <w:t>2005</w:t>
      </w:r>
      <w:r w:rsidR="00326D1D">
        <w:rPr>
          <w:i/>
        </w:rPr>
        <w:t>)</w:t>
      </w:r>
      <w:r w:rsidRPr="00AF6D2C">
        <w:t xml:space="preserve"> indicate that their columns were excavated at 1cm intervals and concentrations of retained colloids were measured in centrifuge tubes. </w:t>
      </w:r>
      <w:r w:rsidR="00807331"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00326D1D" w:rsidRPr="00FA6A86">
        <w:rPr>
          <w:i/>
        </w:rPr>
        <w:t>Saiers</w:t>
      </w:r>
      <w:proofErr w:type="spellEnd"/>
      <w:r w:rsidR="00326D1D" w:rsidRPr="00FA6A86">
        <w:rPr>
          <w:i/>
        </w:rPr>
        <w:t xml:space="preserve"> and Hornberger</w:t>
      </w:r>
      <w:r w:rsidR="00326D1D">
        <w:rPr>
          <w:i/>
        </w:rPr>
        <w:t>,</w:t>
      </w:r>
      <w:r w:rsidR="00BD0E86">
        <w:rPr>
          <w:i/>
        </w:rPr>
        <w:t xml:space="preserve"> 1996, </w:t>
      </w:r>
      <w:proofErr w:type="spellStart"/>
      <w:r w:rsidR="00BD0E86">
        <w:rPr>
          <w:i/>
        </w:rPr>
        <w:t>Kretzchmar</w:t>
      </w:r>
      <w:proofErr w:type="spellEnd"/>
      <w:r w:rsidR="00BD0E86">
        <w:rPr>
          <w:i/>
        </w:rPr>
        <w:t xml:space="preserve"> and others 1997</w:t>
      </w:r>
      <w:r w:rsidR="00807331" w:rsidRPr="00FA6A86">
        <w:rPr>
          <w:i/>
        </w:rPr>
        <w:t>, Harter</w:t>
      </w:r>
      <w:r w:rsidR="002F2E1B">
        <w:rPr>
          <w:i/>
        </w:rPr>
        <w:t xml:space="preserve"> and Wagner,</w:t>
      </w:r>
      <w:r w:rsidR="00807331" w:rsidRPr="00FA6A86">
        <w:rPr>
          <w:i/>
        </w:rPr>
        <w:t xml:space="preserve"> 2000, </w:t>
      </w:r>
      <w:proofErr w:type="spellStart"/>
      <w:r w:rsidR="00807331" w:rsidRPr="00FA6A86">
        <w:rPr>
          <w:i/>
        </w:rPr>
        <w:t>Sirivithayapakorn</w:t>
      </w:r>
      <w:proofErr w:type="spellEnd"/>
      <w:r w:rsidR="002F2E1B">
        <w:rPr>
          <w:i/>
        </w:rPr>
        <w:t xml:space="preserve"> and Keller,</w:t>
      </w:r>
      <w:r w:rsidR="00807331" w:rsidRPr="00FA6A86">
        <w:rPr>
          <w:i/>
        </w:rPr>
        <w:t xml:space="preserve"> 2003, </w:t>
      </w:r>
      <w:proofErr w:type="spellStart"/>
      <w:r w:rsidR="00807331" w:rsidRPr="00FA6A86">
        <w:rPr>
          <w:i/>
        </w:rPr>
        <w:t>Kjaergaard</w:t>
      </w:r>
      <w:proofErr w:type="spellEnd"/>
      <w:r w:rsidR="00807331" w:rsidRPr="00FA6A86">
        <w:rPr>
          <w:i/>
        </w:rPr>
        <w:t xml:space="preserve"> </w:t>
      </w:r>
      <w:r w:rsidR="00BD0E86">
        <w:rPr>
          <w:i/>
        </w:rPr>
        <w:t>and others,</w:t>
      </w:r>
      <w:r w:rsidR="00807331" w:rsidRPr="00FA6A86">
        <w:rPr>
          <w:i/>
        </w:rPr>
        <w:t xml:space="preserve"> 2004</w:t>
      </w:r>
      <w:r w:rsidR="00807331" w:rsidRPr="00AF6D2C">
        <w:t xml:space="preserve">) and field scale modeling. </w:t>
      </w:r>
      <w:r w:rsidR="00493FE1" w:rsidRPr="00AF6D2C">
        <w:t>Processes such as colloid straining in pore throats or immobilization due to fluid stagnation zones are not visible at the field scale and play an important role in colloid retention (</w:t>
      </w:r>
      <w:proofErr w:type="spellStart"/>
      <w:r w:rsidR="00BD0E86">
        <w:rPr>
          <w:i/>
        </w:rPr>
        <w:t>Torkzaban</w:t>
      </w:r>
      <w:proofErr w:type="spellEnd"/>
      <w:r w:rsidR="00BD0E86">
        <w:rPr>
          <w:i/>
        </w:rPr>
        <w:t xml:space="preserve"> and others,</w:t>
      </w:r>
      <w:r w:rsidR="00493FE1" w:rsidRPr="00FA6A86">
        <w:rPr>
          <w:i/>
        </w:rPr>
        <w:t xml:space="preserve"> 2008</w:t>
      </w:r>
      <w:r w:rsidR="00493FE1" w:rsidRPr="00AF6D2C">
        <w:t>).</w:t>
      </w:r>
    </w:p>
    <w:p w14:paraId="10B00C17" w14:textId="77777777" w:rsidR="00493FE1" w:rsidRDefault="00493FE1" w:rsidP="00AF6D2C">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14:paraId="4CCC7B63" w14:textId="77777777" w:rsidR="007262B5" w:rsidRPr="00AF6D2C" w:rsidRDefault="00807331" w:rsidP="00AF6D2C">
      <w:r w:rsidRPr="00AF6D2C">
        <w:lastRenderedPageBreak/>
        <w:t xml:space="preserve">Pore scale colloid transport modeling may be able to bridge a gap in the understanding and analysis of colloid transport studies. </w:t>
      </w:r>
      <w:r w:rsidR="00FA6A86">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14:paraId="5BA6652C" w14:textId="330C268A"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xml:space="preserve">. This framework allows for </w:t>
      </w:r>
      <w:r w:rsidR="00756541">
        <w:t>simplified</w:t>
      </w:r>
      <w:r w:rsidR="00756541" w:rsidRPr="00AF6D2C">
        <w:t xml:space="preserve"> code maintainability </w:t>
      </w:r>
      <w:r w:rsidR="00756541">
        <w:t xml:space="preserve">and </w:t>
      </w:r>
      <w:r w:rsidRPr="00AF6D2C">
        <w:t>future extension to include more complex boundary conditions, three dimensional simulations, multiphase simulations,</w:t>
      </w:r>
      <w:r w:rsidR="00756541">
        <w:t xml:space="preserve"> and heterogeneous geology</w:t>
      </w:r>
      <w:r w:rsidRPr="00AF6D2C">
        <w:t xml:space="preserve">.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14:paraId="19842B85" w14:textId="77777777" w:rsidR="007262B5" w:rsidRDefault="007262B5" w:rsidP="00BF0724">
      <w:pPr>
        <w:pStyle w:val="Heading3"/>
      </w:pPr>
      <w:r>
        <w:t>3.2 LB-Colloid methods</w:t>
      </w:r>
    </w:p>
    <w:p w14:paraId="7E863B52" w14:textId="77777777" w:rsidR="009A179D" w:rsidRDefault="009A179D" w:rsidP="009A179D">
      <w:pPr>
        <w:pStyle w:val="Heading4"/>
      </w:pPr>
      <w:r>
        <w:t>3.2.1 Synthetic porous media generation</w:t>
      </w:r>
    </w:p>
    <w:p w14:paraId="7E9EA6DB" w14:textId="77777777" w:rsidR="009A179D" w:rsidRPr="009A179D" w:rsidRDefault="009A179D" w:rsidP="009A179D"/>
    <w:p w14:paraId="27741952" w14:textId="77777777" w:rsidR="00FF07E7" w:rsidRDefault="009A179D" w:rsidP="00FF07E7">
      <w:pPr>
        <w:pStyle w:val="Heading4"/>
      </w:pPr>
      <w:r>
        <w:t>3.2.2</w:t>
      </w:r>
      <w:r w:rsidR="00FF07E7">
        <w:t xml:space="preserve"> Lattice Boltzmann methods</w:t>
      </w:r>
    </w:p>
    <w:p w14:paraId="2BFC18B6" w14:textId="2CC6AA2B" w:rsidR="003A169B" w:rsidRDefault="002F2E1B" w:rsidP="00FF07E7">
      <w:r>
        <w:t>Two-dimensional</w:t>
      </w:r>
      <w:r w:rsidR="003A169B">
        <w:t>, nine fluid node (D2Q9) lattice Boltzmann was chosen for the development of a simplified pore</w:t>
      </w:r>
      <w:r w:rsidR="005154DE">
        <w:t xml:space="preserve"> scale colloid tracking system.</w:t>
      </w:r>
      <w:r w:rsidR="003A169B">
        <w:t xml:space="preserve">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w:t>
      </w:r>
      <w:r>
        <w:t>is</w:t>
      </w:r>
      <w:r w:rsidR="003A169B">
        <w:t xml:space="preserve"> presented in Table xxx. Even with these changes, the lattice Boltzmann equation remains as described in section 2.2.5.</w:t>
      </w:r>
    </w:p>
    <w:p w14:paraId="014CC142" w14:textId="77777777" w:rsidR="003A169B" w:rsidRDefault="003A169B" w:rsidP="00FF07E7">
      <w:r>
        <w:t xml:space="preserve">Dimesionalization of velocity vectors is accomplished by using the Reynolds number calculation described in section 2.2.5. A </w:t>
      </w:r>
      <w:r w:rsidR="005424E4">
        <w:t xml:space="preserve">velocity </w:t>
      </w:r>
      <w:r>
        <w:t>dimensionalization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14:paraId="789EAADC" w14:textId="77777777" w:rsidR="003A169B" w:rsidRDefault="00FE2844"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14:paraId="7A0DA85D" w14:textId="77777777" w:rsidR="00FF07E7" w:rsidRDefault="009A179D" w:rsidP="00FF07E7">
      <w:pPr>
        <w:pStyle w:val="Heading4"/>
      </w:pPr>
      <w:r>
        <w:t>3.2.3</w:t>
      </w:r>
      <w:r w:rsidR="00FF07E7">
        <w:t xml:space="preserve"> Colloid particle tracking methods</w:t>
      </w:r>
    </w:p>
    <w:p w14:paraId="7900F97C" w14:textId="03E48725"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 xml:space="preserve">Gao and others </w:t>
      </w:r>
      <w:r w:rsidR="002F2E1B">
        <w:rPr>
          <w:i/>
        </w:rPr>
        <w:t>(</w:t>
      </w:r>
      <w:r w:rsidRPr="00FE173D">
        <w:rPr>
          <w:i/>
        </w:rPr>
        <w:t>2010</w:t>
      </w:r>
      <w:r w:rsidR="002F2E1B">
        <w:rPr>
          <w:i/>
        </w:rPr>
        <w:t>)</w:t>
      </w:r>
      <w:r>
        <w:t xml:space="preserve"> presents a colloid modeling approach which was updated by </w:t>
      </w:r>
      <w:proofErr w:type="spellStart"/>
      <w:r w:rsidRPr="00FE173D">
        <w:rPr>
          <w:i/>
        </w:rPr>
        <w:t>Qiu</w:t>
      </w:r>
      <w:proofErr w:type="spellEnd"/>
      <w:r w:rsidRPr="00FE173D">
        <w:rPr>
          <w:i/>
        </w:rPr>
        <w:t xml:space="preserve"> and others </w:t>
      </w:r>
      <w:r w:rsidR="002F2E1B">
        <w:rPr>
          <w:i/>
        </w:rPr>
        <w:t>(</w:t>
      </w:r>
      <w:r w:rsidRPr="00FE173D">
        <w:rPr>
          <w:i/>
        </w:rPr>
        <w:t>2011</w:t>
      </w:r>
      <w:r w:rsidR="002F2E1B">
        <w:rPr>
          <w:i/>
        </w:rPr>
        <w:t>)</w:t>
      </w:r>
      <w:r>
        <w:t xml:space="preserve"> to include more </w:t>
      </w:r>
      <w:r w:rsidR="00AF6D2C">
        <w:t>detailed</w:t>
      </w:r>
      <w:r>
        <w:t xml:space="preserve"> solutions of van der Waals and Lewis acid base forces based on lattice Boltzmann computational fluid dynamics. </w:t>
      </w:r>
      <w:r w:rsidRPr="00FE173D">
        <w:rPr>
          <w:i/>
        </w:rPr>
        <w:t xml:space="preserve">Qui and others </w:t>
      </w:r>
      <w:r w:rsidR="002F2E1B">
        <w:rPr>
          <w:i/>
        </w:rPr>
        <w:t>(</w:t>
      </w:r>
      <w:r w:rsidRPr="00FE173D">
        <w:rPr>
          <w:i/>
        </w:rPr>
        <w:t>2011</w:t>
      </w:r>
      <w:r w:rsidR="002F2E1B">
        <w:rPr>
          <w:i/>
        </w:rPr>
        <w:t>)</w:t>
      </w:r>
      <w:r>
        <w:t xml:space="preserve"> </w:t>
      </w:r>
      <w:r w:rsidR="00AF6D2C">
        <w:t>model</w:t>
      </w:r>
      <w:r>
        <w:t xml:space="preserve"> colloids using a </w:t>
      </w:r>
      <w:proofErr w:type="spellStart"/>
      <w:r>
        <w:t>Lagrangian</w:t>
      </w:r>
      <w:proofErr w:type="spellEnd"/>
      <w:r>
        <w:t xml:space="preserve"> trajectory over a unit cell. This model examined effects of ionic strength on colloid attachment in a glass bead micro-model. </w:t>
      </w:r>
    </w:p>
    <w:p w14:paraId="356FF412" w14:textId="72CD70CD" w:rsidR="00FF07E7" w:rsidRDefault="00FE173D" w:rsidP="008B27DF">
      <w:r>
        <w:lastRenderedPageBreak/>
        <w:t xml:space="preserve">A colloid equation of motion is outlined by </w:t>
      </w:r>
      <w:r w:rsidRPr="00FE173D">
        <w:rPr>
          <w:i/>
        </w:rPr>
        <w:t xml:space="preserve">Qui and others </w:t>
      </w:r>
      <w:r w:rsidR="002F2E1B">
        <w:rPr>
          <w:i/>
        </w:rPr>
        <w:t>(</w:t>
      </w:r>
      <w:r w:rsidRPr="00FE173D">
        <w:rPr>
          <w:i/>
        </w:rPr>
        <w:t>2011</w:t>
      </w:r>
      <w:r w:rsidR="002F2E1B">
        <w:rPr>
          <w:i/>
        </w:rPr>
        <w:t>)</w:t>
      </w:r>
      <w:r>
        <w:t xml:space="preserve"> and has been updated to include gravitational and buoyancy forces </w:t>
      </w:r>
      <w:r w:rsidR="001C18E4">
        <w:t xml:space="preserve">which </w:t>
      </w:r>
      <w:r>
        <w:t>were not present in their approach:</w:t>
      </w:r>
    </w:p>
    <w:p w14:paraId="22F33148" w14:textId="77777777" w:rsidR="00FE173D" w:rsidRPr="00507264" w:rsidRDefault="00FE2844"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14:paraId="66B6495B" w14:textId="77777777"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w:t>
      </w:r>
      <w:proofErr w:type="gramStart"/>
      <w:r>
        <w:t>time.</w:t>
      </w:r>
      <w:proofErr w:type="gramEnd"/>
    </w:p>
    <w:p w14:paraId="7A291CB8" w14:textId="77777777"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14:paraId="163FB7EE" w14:textId="77777777" w:rsidR="008B27DF" w:rsidRPr="008257BF" w:rsidRDefault="00FE2844"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14:paraId="257FED52" w14:textId="77777777" w:rsidR="008B27DF" w:rsidRPr="008257BF" w:rsidRDefault="00FE2844"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14:paraId="37C01DAF" w14:textId="0AACF54E" w:rsidR="008B27DF" w:rsidRPr="008B27DF" w:rsidRDefault="008B27DF" w:rsidP="008B27DF">
      <w:r>
        <w:rPr>
          <w:i/>
        </w:rPr>
        <w:t xml:space="preserve">Gao and others </w:t>
      </w:r>
      <w:r w:rsidR="002F2E1B">
        <w:rPr>
          <w:i/>
        </w:rPr>
        <w:t>(</w:t>
      </w:r>
      <w:r>
        <w:rPr>
          <w:i/>
        </w:rPr>
        <w:t>2010</w:t>
      </w:r>
      <w:r w:rsidR="002F2E1B">
        <w:rPr>
          <w:i/>
        </w:rPr>
        <w:t>)</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14:paraId="603F9392" w14:textId="77777777" w:rsidR="008B27DF" w:rsidRPr="008B27DF" w:rsidRDefault="00FE2844"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14:paraId="020D2F72" w14:textId="77777777" w:rsidR="008B27DF" w:rsidRPr="008B27DF" w:rsidRDefault="00FE2844"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14:paraId="4EE1CF00" w14:textId="77777777" w:rsidR="008B27DF" w:rsidRPr="008B27DF" w:rsidRDefault="00FE2844"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14:paraId="47CF21BF" w14:textId="77777777" w:rsidR="008B27DF" w:rsidRPr="008B27DF" w:rsidRDefault="00FE2844"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14:paraId="704E78B2" w14:textId="77777777"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14:paraId="0D793C7A" w14:textId="77777777"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14:paraId="7F11D8E0" w14:textId="77777777" w:rsidR="007B00F2" w:rsidRPr="00AE2FFF" w:rsidRDefault="00FE2844"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14:paraId="6ABA114B" w14:textId="77777777" w:rsidR="007B00F2" w:rsidRDefault="00FE2844"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14:paraId="7F365743" w14:textId="77777777"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14:paraId="62BEB08E" w14:textId="77777777" w:rsidR="004B73AF" w:rsidRDefault="004B73AF" w:rsidP="004B73AF">
      <w:r>
        <w:t>Dispersive processes can be represented through Brownian motion. Brownian motion describes the random movement of an object due to collision and bombardment from fast moving atoms in a gas or liquid (</w:t>
      </w:r>
      <w:r w:rsidR="00BD0E86">
        <w:rPr>
          <w:i/>
        </w:rPr>
        <w:t>Qui and others,</w:t>
      </w:r>
      <w:r>
        <w:rPr>
          <w:i/>
        </w:rPr>
        <w:t xml:space="preserve"> 2011</w:t>
      </w:r>
      <w:r>
        <w:t>). In the instance of colloid transport Brownian motion describes random motion due to the random collision of fluid molecules with dispersed colloids. Brownian motion is estimated by</w:t>
      </w:r>
    </w:p>
    <w:p w14:paraId="4888244F" w14:textId="77777777" w:rsidR="004B73AF" w:rsidRPr="009568A6" w:rsidRDefault="00FE2844"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14:paraId="29E5B3AE" w14:textId="77777777" w:rsidR="004B73AF" w:rsidRPr="00E2273F" w:rsidRDefault="00FE2844"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14:paraId="6C2AF0E7" w14:textId="77777777" w:rsidR="004B73AF" w:rsidRPr="00E2273F" w:rsidRDefault="00FE2844"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14:paraId="4668ADD3" w14:textId="77777777" w:rsidR="004B73AF" w:rsidRPr="00E2273F" w:rsidRDefault="004B73AF" w:rsidP="004B73AF">
      <w:r>
        <w:t xml:space="preserve">where </w:t>
      </w:r>
      <m:oMath>
        <m:r>
          <w:rPr>
            <w:rFonts w:ascii="Cambria Math" w:hAnsi="Cambria Math"/>
          </w:rPr>
          <m:t>kT</m:t>
        </m:r>
      </m:oMath>
      <w:r>
        <w:t xml:space="preserve"> is the product of the Boltzmann constant and temperature in </w:t>
      </w:r>
      <w:proofErr w:type="gramStart"/>
      <w:r>
        <w:t>Kelvin.</w:t>
      </w:r>
      <w:proofErr w:type="gramEnd"/>
      <w:r>
        <w:t xml:space="preserve"> </w:t>
      </w:r>
      <m:oMath>
        <m:r>
          <w:rPr>
            <w:rFonts w:ascii="Cambria Math" w:hAnsi="Cambria Math"/>
          </w:rPr>
          <m:t>G(0, 1)</m:t>
        </m:r>
      </m:oMath>
      <w:r>
        <w:t xml:space="preserve"> represents a random Gaussian distribution whose mean is zero and standard deviation is one. </w:t>
      </w:r>
    </w:p>
    <w:p w14:paraId="38E164AC" w14:textId="284B621E" w:rsidR="00CD2845" w:rsidRPr="0045791C" w:rsidRDefault="00CD2845" w:rsidP="00CD2845">
      <w:pPr>
        <w:rPr>
          <w:color w:val="FF0000"/>
        </w:rPr>
      </w:pPr>
      <w:r>
        <w:t xml:space="preserve">Chemical forces are split into three terms representing the three major components of DLVO theory, electric double layer repulsion (EDL), </w:t>
      </w:r>
      <w:proofErr w:type="spellStart"/>
      <w:r>
        <w:t>Lifshitz</w:t>
      </w:r>
      <w:proofErr w:type="spellEnd"/>
      <w:r>
        <w:t>-van der Waals (VDW), and Lewis acid-base (LAB) interactions. The chemical force term for colloid-surface interaction is (</w:t>
      </w:r>
      <w:r w:rsidR="00BD0E86">
        <w:rPr>
          <w:i/>
        </w:rPr>
        <w:t>Qui and others</w:t>
      </w:r>
      <w:r w:rsidR="002F2E1B">
        <w:rPr>
          <w:i/>
        </w:rPr>
        <w:t>,</w:t>
      </w:r>
      <w:r>
        <w:rPr>
          <w:i/>
        </w:rPr>
        <w:t xml:space="preserve"> 2011</w:t>
      </w:r>
      <w:r>
        <w:t xml:space="preserve">). </w:t>
      </w:r>
    </w:p>
    <w:p w14:paraId="39DFFF57" w14:textId="77777777" w:rsidR="00CD2845" w:rsidRPr="0045791C" w:rsidRDefault="00FE2844"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14:paraId="615372D0" w14:textId="67BD601F" w:rsidR="0045791C" w:rsidRPr="00F63E6C" w:rsidRDefault="00F63E6C" w:rsidP="00CD2845">
      <w:pPr>
        <w:rPr>
          <w:rFonts w:eastAsiaTheme="minorEastAsia"/>
        </w:rPr>
      </w:pPr>
      <w:r>
        <w:rPr>
          <w:rFonts w:eastAsiaTheme="minorEastAsia"/>
        </w:rPr>
        <w:t>Electrostatic double layer repulsion describes interactions between surfaces based upon structural and pH dependent surface charge. PH dependent surface change is sensitive to changes in ionic strength and composition. Surface-colloid elec</w:t>
      </w:r>
      <w:r w:rsidR="005154DE">
        <w:rPr>
          <w:rFonts w:eastAsiaTheme="minorEastAsia"/>
        </w:rPr>
        <w:t>trostatic double layer</w:t>
      </w:r>
      <w:r>
        <w:rPr>
          <w:rFonts w:eastAsiaTheme="minorEastAsia"/>
        </w:rPr>
        <w:t xml:space="preserve">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sidR="00BD0E86">
        <w:rPr>
          <w:rFonts w:eastAsiaTheme="minorEastAsia"/>
          <w:i/>
        </w:rPr>
        <w:t>Hogg and others</w:t>
      </w:r>
      <w:r>
        <w:rPr>
          <w:rFonts w:eastAsiaTheme="minorEastAsia"/>
          <w:i/>
        </w:rPr>
        <w:t xml:space="preserve"> </w:t>
      </w:r>
      <w:r w:rsidR="002F2E1B">
        <w:rPr>
          <w:rFonts w:eastAsiaTheme="minorEastAsia"/>
          <w:i/>
        </w:rPr>
        <w:t>(</w:t>
      </w:r>
      <w:r>
        <w:rPr>
          <w:rFonts w:eastAsiaTheme="minorEastAsia"/>
          <w:i/>
        </w:rPr>
        <w:t>1996</w:t>
      </w:r>
      <w:r w:rsidR="002F2E1B">
        <w:rPr>
          <w:rFonts w:eastAsiaTheme="minorEastAsia"/>
          <w:i/>
        </w:rPr>
        <w:t>)</w:t>
      </w:r>
      <w:r>
        <w:rPr>
          <w:rFonts w:eastAsiaTheme="minorEastAsia"/>
          <w:i/>
        </w:rPr>
        <w:t xml:space="preserve"> </w:t>
      </w:r>
      <w:r>
        <w:rPr>
          <w:rFonts w:eastAsiaTheme="minorEastAsia"/>
        </w:rPr>
        <w:t>and represented by:</w:t>
      </w:r>
    </w:p>
    <w:p w14:paraId="596876F8" w14:textId="77777777" w:rsidR="00A61FDB" w:rsidRDefault="00FE2844"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14:paraId="17A8E708" w14:textId="77777777" w:rsidR="00F63E6C" w:rsidRDefault="00F63E6C" w:rsidP="00F63E6C">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14:paraId="45B3D6B4" w14:textId="77777777" w:rsidR="00F63E6C" w:rsidRDefault="00FE2844"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14:paraId="1F408518" w14:textId="77777777" w:rsidR="00F63E6C" w:rsidRPr="00EC333F" w:rsidRDefault="00FE2844"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14:paraId="093EAB0F" w14:textId="77777777"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14:paraId="443520E9" w14:textId="77777777" w:rsidR="00EC333F" w:rsidRPr="00DD159F" w:rsidRDefault="00FE2844"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14:paraId="453C68E8" w14:textId="77777777" w:rsidR="00DD159F" w:rsidRDefault="00DD159F" w:rsidP="00DD159F">
      <w: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14:paraId="39915317" w14:textId="77777777" w:rsidR="00DD159F" w:rsidRPr="00200B12" w:rsidRDefault="00FE2844"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14:paraId="172D65C9" w14:textId="77777777"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14:paraId="43A68DFC" w14:textId="2EDC2000" w:rsidR="00EC333F" w:rsidRDefault="0012746E" w:rsidP="0012746E">
      <w:proofErr w:type="spellStart"/>
      <w:r>
        <w:t>Lifshitz</w:t>
      </w:r>
      <w:proofErr w:type="spellEnd"/>
      <w:r>
        <w:t>-van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r w:rsidR="002F2E1B">
        <w:rPr>
          <w:i/>
        </w:rPr>
        <w:t>and others</w:t>
      </w:r>
      <w:r>
        <w:rPr>
          <w:i/>
        </w:rPr>
        <w:t xml:space="preserve"> </w:t>
      </w:r>
      <w:r w:rsidR="002F2E1B">
        <w:rPr>
          <w:i/>
        </w:rPr>
        <w:t>(</w:t>
      </w:r>
      <w:r>
        <w:rPr>
          <w:i/>
        </w:rPr>
        <w:t>2011</w:t>
      </w:r>
      <w:r w:rsidR="002F2E1B">
        <w:rPr>
          <w:i/>
        </w:rPr>
        <w:t>)</w:t>
      </w:r>
      <w:r>
        <w:t xml:space="preserve"> calculate these as separate force terms based on </w:t>
      </w:r>
      <w:r>
        <w:rPr>
          <w:i/>
        </w:rPr>
        <w:t xml:space="preserve">Van Oss </w:t>
      </w:r>
      <w:r w:rsidR="002F2E1B">
        <w:rPr>
          <w:i/>
        </w:rPr>
        <w:t>(</w:t>
      </w:r>
      <w:r>
        <w:rPr>
          <w:i/>
        </w:rPr>
        <w:t>1994</w:t>
      </w:r>
      <w:r w:rsidR="002F2E1B">
        <w:rPr>
          <w:i/>
        </w:rPr>
        <w:t>)</w:t>
      </w:r>
      <w:r>
        <w:rPr>
          <w:i/>
        </w:rPr>
        <w:t>.</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14:paraId="67A1DEB3" w14:textId="77777777" w:rsidR="0012746E" w:rsidRPr="00017156" w:rsidRDefault="00FE2844"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14:paraId="47E97748" w14:textId="77777777" w:rsidR="0012746E" w:rsidRDefault="00FE2844"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14:paraId="6291E177" w14:textId="03A2F461" w:rsidR="0012746E" w:rsidRDefault="0012746E" w:rsidP="0012746E">
      <w:r>
        <w:t xml:space="preserve">A more flexible option is to combine the attractive interaction energy calculations and estimate the attractive contribution from </w:t>
      </w:r>
      <w:proofErr w:type="spellStart"/>
      <w:r>
        <w:t>Lifshitz</w:t>
      </w:r>
      <w:proofErr w:type="spellEnd"/>
      <w:r>
        <w:t xml:space="preserve">-van der Walls and Lewis acid base interactions based on </w:t>
      </w:r>
      <w:r>
        <w:rPr>
          <w:i/>
        </w:rPr>
        <w:t xml:space="preserve">Liang </w:t>
      </w:r>
      <w:r w:rsidR="00BD0E86">
        <w:rPr>
          <w:i/>
        </w:rPr>
        <w:t>and others</w:t>
      </w:r>
      <w:r>
        <w:rPr>
          <w:i/>
        </w:rPr>
        <w:t xml:space="preserve"> </w:t>
      </w:r>
      <w:r w:rsidR="002F2E1B">
        <w:rPr>
          <w:i/>
        </w:rPr>
        <w:t>(</w:t>
      </w:r>
      <w:r>
        <w:rPr>
          <w:i/>
        </w:rPr>
        <w:t>2007</w:t>
      </w:r>
      <w:r w:rsidR="002F2E1B">
        <w:rPr>
          <w:i/>
        </w:rPr>
        <w:t>)</w:t>
      </w:r>
      <w:r>
        <w:rPr>
          <w:i/>
        </w:rPr>
        <w:t>.</w:t>
      </w:r>
    </w:p>
    <w:p w14:paraId="11838A0B" w14:textId="77777777" w:rsidR="0012746E" w:rsidRPr="00266FF9" w:rsidRDefault="00FE2844"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14:paraId="7E538C7A" w14:textId="77777777"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14:paraId="66412545" w14:textId="77777777" w:rsidR="0006604F" w:rsidRPr="0006604F" w:rsidRDefault="00FE2844"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14:paraId="6C3FB921" w14:textId="77777777" w:rsidR="0006604F" w:rsidRPr="0006604F" w:rsidRDefault="00FE2844"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14:paraId="63AE2ADC" w14:textId="77777777"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14:paraId="2BAF2E23" w14:textId="5226FFAC"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r w:rsidR="001A6619">
        <w:rPr>
          <w:i/>
        </w:rPr>
        <w:t>Elimelech and others</w:t>
      </w:r>
      <w:r>
        <w:rPr>
          <w:i/>
        </w:rPr>
        <w:t xml:space="preserve"> </w:t>
      </w:r>
      <w:r w:rsidR="002F2E1B">
        <w:rPr>
          <w:i/>
        </w:rPr>
        <w:t>(</w:t>
      </w:r>
      <w:r>
        <w:rPr>
          <w:i/>
        </w:rPr>
        <w:t>1995</w:t>
      </w:r>
      <w:r w:rsidR="002F2E1B">
        <w:rPr>
          <w:i/>
        </w:rPr>
        <w:t>)</w:t>
      </w:r>
      <w:r>
        <w:rPr>
          <w:i/>
        </w:rPr>
        <w:t>, Qui</w:t>
      </w:r>
      <w:r w:rsidR="001A6619">
        <w:rPr>
          <w:i/>
        </w:rPr>
        <w:t xml:space="preserve"> and others</w:t>
      </w:r>
      <w:r>
        <w:rPr>
          <w:i/>
        </w:rPr>
        <w:t xml:space="preserve"> </w:t>
      </w:r>
      <w:r w:rsidR="002F2E1B">
        <w:rPr>
          <w:i/>
        </w:rPr>
        <w:t>(</w:t>
      </w:r>
      <w:r>
        <w:rPr>
          <w:i/>
        </w:rPr>
        <w:t>2011</w:t>
      </w:r>
      <w:r w:rsidR="002F2E1B">
        <w:rPr>
          <w:i/>
        </w:rPr>
        <w:t>)</w:t>
      </w:r>
    </w:p>
    <w:p w14:paraId="7A89C3FC" w14:textId="77777777" w:rsidR="007305FA" w:rsidRPr="003C02BC" w:rsidRDefault="00FE2844"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14:paraId="1230A17F" w14:textId="7D0B12B5" w:rsidR="007305FA" w:rsidRDefault="001A6619" w:rsidP="007305FA">
      <w:r>
        <w:lastRenderedPageBreak/>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2F2E1B">
        <w:rPr>
          <w:i/>
        </w:rPr>
        <w:t>and others</w:t>
      </w:r>
      <w:r w:rsidR="007305FA">
        <w:rPr>
          <w:i/>
        </w:rPr>
        <w:t xml:space="preserve"> </w:t>
      </w:r>
      <w:r w:rsidR="002F2E1B">
        <w:rPr>
          <w:i/>
        </w:rPr>
        <w:t>(</w:t>
      </w:r>
      <w:r w:rsidR="007305FA">
        <w:rPr>
          <w:i/>
        </w:rPr>
        <w:t>1965</w:t>
      </w:r>
      <w:r w:rsidR="002F2E1B">
        <w:rPr>
          <w:i/>
        </w:rPr>
        <w:t>)</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w:t>
      </w:r>
      <w:r w:rsidR="002F2E1B">
        <w:rPr>
          <w:i/>
        </w:rPr>
        <w:t>(</w:t>
      </w:r>
      <w:r w:rsidR="007305FA">
        <w:rPr>
          <w:i/>
        </w:rPr>
        <w:t>1939</w:t>
      </w:r>
      <w:r w:rsidR="002F2E1B">
        <w:rPr>
          <w:i/>
        </w:rPr>
        <w:t>)</w:t>
      </w:r>
      <w:r w:rsidR="007305FA">
        <w:t xml:space="preserve"> for spherical particles.</w:t>
      </w:r>
    </w:p>
    <w:p w14:paraId="6EB03DDB" w14:textId="77777777" w:rsidR="007305FA" w:rsidRPr="008C0960" w:rsidRDefault="00FE2844"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14:paraId="7A41E7A7" w14:textId="77777777"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14:paraId="4D60DD7D" w14:textId="45E4D808" w:rsidR="007305FA" w:rsidRPr="007305FA" w:rsidRDefault="001C18E4" w:rsidP="007305FA">
      <w:r>
        <w:t>Colloid-colloid a</w:t>
      </w:r>
      <w:r w:rsidR="007305FA">
        <w:t xml:space="preserve">ttractive interaction energies, </w:t>
      </w:r>
      <w:proofErr w:type="spellStart"/>
      <w:r w:rsidR="007305FA">
        <w:t>Lifshitz</w:t>
      </w:r>
      <w:proofErr w:type="spellEnd"/>
      <w:r w:rsidR="007305FA">
        <w:t xml:space="preserve"> van der Waals and Lewis Acid Base, can be calculated as a</w:t>
      </w:r>
      <w:r>
        <w:t xml:space="preserve"> bulk term similarly to colloid-</w:t>
      </w:r>
      <w:r w:rsidR="007305FA">
        <w:t>surface interactions (</w:t>
      </w:r>
      <w:r w:rsidR="007305FA">
        <w:rPr>
          <w:i/>
        </w:rPr>
        <w:t xml:space="preserve">Liang </w:t>
      </w:r>
      <w:r>
        <w:rPr>
          <w:i/>
        </w:rPr>
        <w:t xml:space="preserve">and others, </w:t>
      </w:r>
      <w:r w:rsidR="007305FA">
        <w:rPr>
          <w:i/>
        </w:rPr>
        <w:t>2007</w:t>
      </w:r>
      <w:r w:rsidR="007305FA">
        <w:t>)</w:t>
      </w:r>
    </w:p>
    <w:p w14:paraId="181DECF0" w14:textId="77777777" w:rsidR="007305FA" w:rsidRPr="00153077" w:rsidRDefault="00FE2844"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14:paraId="4F177593" w14:textId="77777777" w:rsidR="007305FA" w:rsidRDefault="007305FA" w:rsidP="007305FA">
      <w:r>
        <w:t>In a finite element grid the spherical nature of the colloid shell can be accounted for in each principal direction by the formulation</w:t>
      </w:r>
    </w:p>
    <w:p w14:paraId="52065FB1" w14:textId="77777777" w:rsidR="007305FA" w:rsidRPr="00262DA4" w:rsidRDefault="00FE2844"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14:paraId="5991FA97" w14:textId="77777777"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w:t>
      </w:r>
      <w:proofErr w:type="gramStart"/>
      <w:r w:rsidR="001E2F4D">
        <w:rPr>
          <w:rFonts w:eastAsiaTheme="minorEastAsia"/>
        </w:rPr>
        <w:t>center</w:t>
      </w:r>
      <w:r>
        <w:t>.</w:t>
      </w:r>
      <w:proofErr w:type="gramEnd"/>
      <w:r>
        <w:t xml:space="preserve"> </w:t>
      </w:r>
    </w:p>
    <w:p w14:paraId="50476545" w14:textId="77777777" w:rsidR="002F442A" w:rsidRDefault="002F442A" w:rsidP="007305FA">
      <w:r>
        <w:t>Using the simplified approach taken in this study the colloid chemical force calculation becomes</w:t>
      </w:r>
    </w:p>
    <w:p w14:paraId="5E04EFEA" w14:textId="77777777" w:rsidR="002F442A" w:rsidRPr="002F442A" w:rsidRDefault="00FE2844" w:rsidP="007305F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num>
            <m:den>
              <m:r>
                <w:rPr>
                  <w:rFonts w:ascii="Cambria Math" w:hAnsi="Cambria Math"/>
                </w:rPr>
                <m:t>dh</m:t>
              </m:r>
            </m:den>
          </m:f>
        </m:oMath>
      </m:oMathPara>
    </w:p>
    <w:p w14:paraId="7E74DAC4" w14:textId="705F9D22" w:rsidR="002F442A" w:rsidRDefault="002F442A" w:rsidP="007305FA">
      <w:r>
        <w:rPr>
          <w:rFonts w:eastAsiaTheme="minorEastAsia"/>
        </w:rPr>
        <w:t>for both colloid-surface and colloid-colloid interactions</w:t>
      </w:r>
      <w:r w:rsidR="001C18E4">
        <w:rPr>
          <w:rFonts w:eastAsiaTheme="minorEastAsia"/>
        </w:rPr>
        <w:t>, respectively</w:t>
      </w:r>
      <w:r>
        <w:rPr>
          <w:rFonts w:eastAsiaTheme="minorEastAsia"/>
        </w:rPr>
        <w:t xml:space="preserve">. </w:t>
      </w:r>
    </w:p>
    <w:p w14:paraId="63F98D95" w14:textId="26C60351" w:rsidR="001A0C51" w:rsidRDefault="001A0C51" w:rsidP="007305FA">
      <w:r>
        <w:t xml:space="preserve">With the emergence of new materials such as single walled carbon nanotubes, graphene and industrial nanoparticles, van der Waals and Lewis Acid Base parameters may be extremely difficult to find in the current bank of scientific literature. For this </w:t>
      </w:r>
      <w:r w:rsidR="002F2E1B">
        <w:t>reason,</w:t>
      </w:r>
      <w:r>
        <w:t xml:space="preserve"> a simplified simulation backend was developed. This approach to colloid transport has the potential to evolve and include increased complexity based on advances in colloidal science.</w:t>
      </w:r>
    </w:p>
    <w:p w14:paraId="77B97B0C" w14:textId="77777777" w:rsidR="007262B5" w:rsidRDefault="007262B5" w:rsidP="00BF0724">
      <w:pPr>
        <w:pStyle w:val="Heading3"/>
      </w:pPr>
      <w:r>
        <w:t>3.3 Initial results</w:t>
      </w:r>
    </w:p>
    <w:p w14:paraId="21B2671C" w14:textId="77777777" w:rsidR="004C7265" w:rsidRPr="004C7265" w:rsidRDefault="004C7265" w:rsidP="004C7265">
      <w:pPr>
        <w:pStyle w:val="Heading4"/>
      </w:pPr>
      <w:r>
        <w:t>3.3.1 Simulation parameterization</w:t>
      </w:r>
    </w:p>
    <w:p w14:paraId="542A5870" w14:textId="77777777"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w:t>
      </w:r>
      <w:r>
        <w:lastRenderedPageBreak/>
        <w:t>deemed appropriate due to the difference in scale from CT imagery of natural porous medi</w:t>
      </w:r>
      <w:r w:rsidR="00AF6D2C">
        <w:t>a (</w:t>
      </w:r>
      <w:proofErr w:type="spellStart"/>
      <w:r w:rsidR="00AF6D2C">
        <w:t>μm</w:t>
      </w:r>
      <w:proofErr w:type="spellEnd"/>
      <w:r w:rsidR="00AF6D2C">
        <w:t>) to colloid chemical interaction</w:t>
      </w:r>
      <w:r>
        <w:t xml:space="preserve"> scale (nm). The bilinear interpolation scheme is applied to both the fluid velocity vectors and model pore boundaries to preserve surface area of the porous media.</w:t>
      </w:r>
    </w:p>
    <w:p w14:paraId="778FB486" w14:textId="77777777"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w:t>
      </w:r>
      <w:proofErr w:type="gramStart"/>
      <w:r w:rsidR="00D41876">
        <w:t>ranges</w:t>
      </w:r>
      <w:proofErr w:type="gramEnd"/>
      <w:r w:rsidR="00D41876">
        <w:t xml:space="preserve"> from 1.73e-6 m/s to 2.28e-4 m/s after dimensionalization.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14:paraId="5F0D71D6" w14:textId="3496DC41" w:rsidR="00D41876" w:rsidRDefault="00D41876" w:rsidP="004C7265">
      <w:r>
        <w:t xml:space="preserve">Colloid simulation domains were simulated at 0.1 </w:t>
      </w:r>
      <w:proofErr w:type="spellStart"/>
      <w:r>
        <w:t>μm</w:t>
      </w:r>
      <w:proofErr w:type="spellEnd"/>
      <w:r>
        <w:t xml:space="preserve"> discretization. </w:t>
      </w:r>
      <w:r w:rsidR="005E7348">
        <w:t xml:space="preserve">Zeta potential for </w:t>
      </w:r>
      <w:r w:rsidR="001C18E4">
        <w:t xml:space="preserve">sodium </w:t>
      </w:r>
      <w:r w:rsidR="005E7348">
        <w:t xml:space="preserve">kaolinite colloids and glass bead porous media was modeled based on values reported in academic literature. Glass bead porous media zeta potential was calculated from surface potential measurements reported by </w:t>
      </w:r>
      <w:r w:rsidR="005E7348">
        <w:rPr>
          <w:i/>
        </w:rPr>
        <w:t xml:space="preserve">Decker and others </w:t>
      </w:r>
      <w:r w:rsidR="002F2E1B">
        <w:rPr>
          <w:i/>
        </w:rPr>
        <w:t>(</w:t>
      </w:r>
      <w:r w:rsidR="005E7348">
        <w:rPr>
          <w:i/>
        </w:rPr>
        <w:t>1992</w:t>
      </w:r>
      <w:r w:rsidR="002F2E1B">
        <w:rPr>
          <w:i/>
        </w:rPr>
        <w:t>)</w:t>
      </w:r>
      <w:r w:rsidR="005E7348">
        <w:rPr>
          <w:i/>
        </w:rPr>
        <w:t>.</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w:t>
      </w:r>
      <w:r w:rsidR="002F2E1B">
        <w:rPr>
          <w:i/>
        </w:rPr>
        <w:t>(</w:t>
      </w:r>
      <w:r w:rsidR="005E7348">
        <w:rPr>
          <w:i/>
        </w:rPr>
        <w:t>1995</w:t>
      </w:r>
      <w:r w:rsidR="002F2E1B">
        <w:rPr>
          <w:i/>
        </w:rPr>
        <w:t>)</w:t>
      </w:r>
      <w:r w:rsidR="005E7348">
        <w:t>. Logarithmic regression with regard to fluid ionic strength was performed (R</w:t>
      </w:r>
      <w:r w:rsidR="005E7348">
        <w:rPr>
          <w:vertAlign w:val="superscript"/>
        </w:rPr>
        <w:t>2</w:t>
      </w:r>
      <w:r w:rsidR="005E7348">
        <w:t>=0.91) for colloid simulation parameterization.</w:t>
      </w:r>
    </w:p>
    <w:p w14:paraId="21D51402" w14:textId="77777777" w:rsidR="004C7265" w:rsidRDefault="004C7265" w:rsidP="004C7265">
      <w:pPr>
        <w:pStyle w:val="Heading4"/>
      </w:pPr>
      <w:r>
        <w:t>3.3.2 Initial colloid simulation run</w:t>
      </w:r>
    </w:p>
    <w:p w14:paraId="066D4E79" w14:textId="77777777"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timesteps</w:t>
      </w:r>
      <w:r w:rsidR="00384144">
        <w:t xml:space="preserve">) or approximately 2.5 pore volumes of fluid flow. </w:t>
      </w:r>
    </w:p>
    <w:p w14:paraId="2A681ED9" w14:textId="2B507531"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w:t>
      </w:r>
      <w:r w:rsidR="001C18E4">
        <w:t>, permanent</w:t>
      </w:r>
      <w:r w:rsidR="00F231BD">
        <w:t xml:space="preserve"> attachment is possible.</w:t>
      </w:r>
      <w:r w:rsidR="000719E6">
        <w:t xml:space="preserve"> </w:t>
      </w:r>
    </w:p>
    <w:p w14:paraId="777428B8" w14:textId="77777777"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14:paraId="3E4B1C65" w14:textId="77777777" w:rsidR="004C7265" w:rsidRDefault="004C7265" w:rsidP="004C7265">
      <w:pPr>
        <w:pStyle w:val="Heading4"/>
      </w:pPr>
      <w:r>
        <w:lastRenderedPageBreak/>
        <w:t>3.3.3 Colloid simulation chemical parameter sensitivity analysis</w:t>
      </w:r>
    </w:p>
    <w:p w14:paraId="628D2AC7" w14:textId="4B665978"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Colloid zeta potential and glass</w:t>
      </w:r>
      <w:r w:rsidR="001C18E4">
        <w:t xml:space="preserve"> bead surface zeta potential was</w:t>
      </w:r>
      <w:r>
        <w:t xml:space="preserve">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14:paraId="5CAEF732" w14:textId="77777777" w:rsidR="00642A35" w:rsidRPr="00553F9B" w:rsidRDefault="00642A35" w:rsidP="00FF09F8">
      <w:r>
        <w:t xml:space="preserve">Electric double </w:t>
      </w:r>
      <w:r w:rsidR="00307894">
        <w:t>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w:t>
      </w:r>
      <w:r w:rsidR="003C7EBF">
        <w:t>ctive forces) shows the collapse of a</w:t>
      </w:r>
      <w:r w:rsidR="00307894">
        <w:t xml:space="preserve"> repulsive energy barrier with increased ionic strength</w:t>
      </w:r>
      <w:r w:rsidR="00CF3BCB">
        <w:t xml:space="preserve"> (Figure xxx)</w:t>
      </w:r>
      <w:r w:rsidR="00307894">
        <w:t xml:space="preserve">.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14:paraId="3F4E3060" w14:textId="77777777"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w:t>
      </w:r>
      <w:r w:rsidR="00BF06CF">
        <w:t>One percent</w:t>
      </w:r>
      <w:r>
        <w:t xml:space="preserve">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14:paraId="35A2AC57" w14:textId="77777777"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w:t>
      </w:r>
      <w:proofErr w:type="gramStart"/>
      <w:r w:rsidR="00885CAB">
        <w:t>100 time</w:t>
      </w:r>
      <w:proofErr w:type="gramEnd"/>
      <w:r w:rsidR="00885CAB">
        <w:t xml:space="preserv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w:t>
      </w:r>
      <w:r w:rsidR="003C7EBF">
        <w:t>ns. It appears that colloids</w:t>
      </w:r>
      <w:r w:rsidR="00885CAB">
        <w:t xml:space="preserve"> </w:t>
      </w:r>
      <w:r w:rsidR="00BD5C89">
        <w:t>display increased dispersion</w:t>
      </w:r>
      <w:r w:rsidR="00885CAB">
        <w:t xml:space="preserve"> due to colloid-colloid double layer repulsive effects in the 1e-3M solution simulation. This dispersion</w:t>
      </w:r>
      <w:r w:rsidR="003C7EBF">
        <w:t xml:space="preserve"> affected</w:t>
      </w:r>
      <w:r w:rsidR="00885CAB">
        <w:t xml:space="preserve"> colloid travel paths causing immobilization </w:t>
      </w:r>
      <w:r w:rsidR="00BD5C89">
        <w:t>and attachment in zones</w:t>
      </w:r>
      <w:r w:rsidR="00885CAB">
        <w:t xml:space="preserve"> where colloids did not stream to in the 1M </w:t>
      </w:r>
      <w:proofErr w:type="spellStart"/>
      <w:r w:rsidR="00885CAB">
        <w:t>NaCl</w:t>
      </w:r>
      <w:proofErr w:type="spellEnd"/>
      <w:r w:rsidR="00885CAB">
        <w:t xml:space="preserve"> simulations.</w:t>
      </w:r>
    </w:p>
    <w:p w14:paraId="3CBA5ACD" w14:textId="77777777" w:rsidR="009A4009" w:rsidRDefault="00144046" w:rsidP="00FF09F8">
      <w:r>
        <w:t xml:space="preserve">Sensitivity analysis results from </w:t>
      </w:r>
      <w:r>
        <w:rPr>
          <w:i/>
        </w:rPr>
        <w:t xml:space="preserve">Sythetic4 </w:t>
      </w:r>
      <w:r>
        <w:t>show purely advective flow through a</w:t>
      </w:r>
      <w:r w:rsidR="00CC2F35">
        <w:t xml:space="preserve"> </w:t>
      </w:r>
      <w:proofErr w:type="spellStart"/>
      <w:r w:rsidR="00CC2F35">
        <w:t>macropore</w:t>
      </w:r>
      <w:proofErr w:type="spellEnd"/>
      <w:r w:rsidR="00CC2F35">
        <w:t xml:space="preserve">. Preferential transport through this single pore dominated the system. For all ionic strengths simulated, 100% of </w:t>
      </w:r>
      <w:r w:rsidR="00CC2F35">
        <w:lastRenderedPageBreak/>
        <w:t xml:space="preserve">colloids released exited the system by 0.5 pore volumes of elution (Figure xxx). Physical properties of the </w:t>
      </w:r>
      <w:r w:rsidR="00CC2F35">
        <w:rPr>
          <w:i/>
        </w:rPr>
        <w:t xml:space="preserve">Synthetic4 </w:t>
      </w:r>
      <w:r w:rsidR="003C7EBF">
        <w:t>domain, reported in table &lt;xxx&gt;</w:t>
      </w:r>
      <w:r w:rsidR="00CC2F35">
        <w:t xml:space="preserve">, show that the mean pore diameter is 1.94e-5 m and the ratio of pore diameter to colloid radius is 19.4. This is the highest reported pore to colloid ratio radius of all simulation domains. Due to the large </w:t>
      </w:r>
      <w:proofErr w:type="spellStart"/>
      <w:r w:rsidR="00CC2F35">
        <w:t>macropore</w:t>
      </w:r>
      <w:proofErr w:type="spellEnd"/>
      <w:r w:rsidR="00CC2F35">
        <w:t xml:space="preserv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14:paraId="543A321A" w14:textId="77777777"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3C7EBF">
        <w:t xml:space="preserve"> from immobile</w:t>
      </w:r>
      <w:r w:rsidR="00CF09C8">
        <w:t xml:space="preserve"> fluid zones or </w:t>
      </w:r>
      <w:r w:rsidR="009667A0">
        <w:t xml:space="preserve">attachment sites </w:t>
      </w:r>
      <w:r w:rsidR="00CF09C8">
        <w:t>back into mobile fluid regions of porous media.</w:t>
      </w:r>
    </w:p>
    <w:p w14:paraId="57A10229" w14:textId="77777777" w:rsidR="00A432C1" w:rsidRDefault="00A432C1" w:rsidP="00A432C1">
      <w:pPr>
        <w:pStyle w:val="Heading4"/>
      </w:pPr>
      <w:r>
        <w:t>3.3.4 Colloid simulation sensitivity to Brownian motion</w:t>
      </w:r>
    </w:p>
    <w:p w14:paraId="56DCBC41" w14:textId="77777777"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w:t>
      </w:r>
      <w:proofErr w:type="spellStart"/>
      <w:r>
        <w:t>NaCl</w:t>
      </w:r>
      <w:proofErr w:type="spellEnd"/>
      <w:r>
        <w:t>.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14:paraId="6D2EEFE3" w14:textId="77777777"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14:paraId="3CB5D558" w14:textId="77777777" w:rsidR="00985248" w:rsidRPr="00456500" w:rsidRDefault="00057BAA" w:rsidP="00A432C1">
      <w:r>
        <w:t xml:space="preserve">These results show that Brownian forces </w:t>
      </w:r>
      <w:r w:rsidR="00BD5C89">
        <w:t>are a</w:t>
      </w:r>
      <w:r w:rsidR="003C7EBF">
        <w:t xml:space="preserve"> significant contributor</w:t>
      </w:r>
      <w:r>
        <w:t xml:space="preserve">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bound the effects of Brownian motion within a simulation domain. </w:t>
      </w:r>
    </w:p>
    <w:p w14:paraId="26C670CE" w14:textId="77777777" w:rsidR="00317BFC" w:rsidRDefault="000A06F4" w:rsidP="00665405">
      <w:pPr>
        <w:pStyle w:val="Heading3"/>
      </w:pPr>
      <w:r>
        <w:t>3.4</w:t>
      </w:r>
      <w:r w:rsidR="00317BFC">
        <w:t xml:space="preserve"> Summary and d</w:t>
      </w:r>
      <w:r w:rsidR="00025441">
        <w:t>eliverables</w:t>
      </w:r>
      <w:r w:rsidR="00317BFC">
        <w:t xml:space="preserve"> from colloid model development</w:t>
      </w:r>
    </w:p>
    <w:p w14:paraId="25E24E87" w14:textId="77777777"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binarized thin sections of natural porous media to simulate colloid transport and immobilization. This methodology can also be extended to D3Q15 and D3Q19 lattice Boltzmann computational fluid dynamic </w:t>
      </w:r>
      <w:r>
        <w:lastRenderedPageBreak/>
        <w:t xml:space="preserve">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14:paraId="75EB53A7" w14:textId="77777777" w:rsidR="00441EBB" w:rsidRDefault="00441EBB" w:rsidP="00796A95">
      <w:pPr>
        <w:pStyle w:val="ListParagraph"/>
        <w:ind w:left="0"/>
      </w:pPr>
    </w:p>
    <w:p w14:paraId="5FF519DD" w14:textId="0520049A"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w:t>
      </w:r>
      <w:r w:rsidR="0012449A">
        <w:t>immobilized,</w:t>
      </w:r>
      <w:r>
        <w:t xml:space="preserve"> and a </w:t>
      </w:r>
      <w:r w:rsidR="003C7EBF">
        <w:t xml:space="preserve">greater </w:t>
      </w:r>
      <w:r>
        <w:t xml:space="preserve">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w:t>
      </w:r>
      <w:r w:rsidR="003C7EBF">
        <w:t xml:space="preserve">more </w:t>
      </w:r>
      <w:r w:rsidR="00F75CAD">
        <w:t xml:space="preserve">favorable depositional conditions. </w:t>
      </w:r>
    </w:p>
    <w:p w14:paraId="58EE1836" w14:textId="77777777" w:rsidR="00C96987" w:rsidRDefault="00C96987" w:rsidP="00796A95">
      <w:pPr>
        <w:pStyle w:val="ListParagraph"/>
        <w:ind w:left="0"/>
      </w:pPr>
    </w:p>
    <w:p w14:paraId="4123C328" w14:textId="77777777"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14:paraId="1402B2D2" w14:textId="77777777" w:rsidR="00BD5C89" w:rsidRDefault="00BD5C89" w:rsidP="00796A95">
      <w:pPr>
        <w:pStyle w:val="ListParagraph"/>
        <w:ind w:left="0"/>
      </w:pPr>
    </w:p>
    <w:p w14:paraId="4692DB3C" w14:textId="77777777"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14:paraId="0AF16870" w14:textId="77777777" w:rsidR="00025441" w:rsidRDefault="001877BF" w:rsidP="00025441">
      <w:pPr>
        <w:pStyle w:val="Heading2"/>
        <w:numPr>
          <w:ilvl w:val="0"/>
          <w:numId w:val="1"/>
        </w:numPr>
      </w:pPr>
      <w:r>
        <w:t>Titanium dioxide nanoparticle simulation with LB-Colloids</w:t>
      </w:r>
    </w:p>
    <w:p w14:paraId="6A4049C8" w14:textId="77777777" w:rsidR="00025441" w:rsidRDefault="00025441" w:rsidP="001877BF">
      <w:pPr>
        <w:pStyle w:val="Heading3"/>
      </w:pPr>
      <w:r>
        <w:t xml:space="preserve">4.1 Introduction to </w:t>
      </w:r>
      <w:r w:rsidR="00C23B17">
        <w:t xml:space="preserve">titanium dioxide </w:t>
      </w:r>
      <w:r>
        <w:t>simulation</w:t>
      </w:r>
    </w:p>
    <w:p w14:paraId="3F5B673B" w14:textId="77777777" w:rsidR="00025441" w:rsidRDefault="00025441" w:rsidP="00BC4838">
      <w:pPr>
        <w:pStyle w:val="ListParagraph"/>
        <w:numPr>
          <w:ilvl w:val="0"/>
          <w:numId w:val="13"/>
        </w:numPr>
      </w:pPr>
      <w:r>
        <w:t>De</w:t>
      </w:r>
      <w:r w:rsidR="00C23B17">
        <w:t>scribe the importance of titanium</w:t>
      </w:r>
      <w:r>
        <w:t xml:space="preserve"> transport</w:t>
      </w:r>
    </w:p>
    <w:p w14:paraId="309419A7" w14:textId="77777777" w:rsidR="00BC6453" w:rsidRDefault="00BC6453" w:rsidP="00BC6453">
      <w:pPr>
        <w:pStyle w:val="ListParagraph"/>
        <w:numPr>
          <w:ilvl w:val="0"/>
          <w:numId w:val="13"/>
        </w:numPr>
      </w:pPr>
      <w:r>
        <w:t>Describe background research on titanium transport (expand on these parts!)</w:t>
      </w:r>
    </w:p>
    <w:p w14:paraId="3CA8DFA1" w14:textId="3C9D5159" w:rsidR="0043674F" w:rsidRDefault="001932FD" w:rsidP="001877BF">
      <w:r>
        <w:t>Titanium dioxide nanoparticles are commonly used in consumer products such as toothpaste, sunblock, lotions, and house paints.</w:t>
      </w:r>
      <w:r w:rsidR="0043674F" w:rsidRPr="0043674F">
        <w:t xml:space="preserve"> </w:t>
      </w:r>
      <w:r w:rsidR="0043674F">
        <w:t>Titanium dioxide based sunscreens can enter the environment directly by being washed off during swimming or other outdoor activities. Weathering of house paints and industrial materials creates another non-point source release mechanism for TiO2 into the environment.</w:t>
      </w:r>
      <w:r>
        <w:t xml:space="preserve"> </w:t>
      </w:r>
      <w:r w:rsidR="0043674F">
        <w:t>A case study of</w:t>
      </w:r>
      <w:r w:rsidR="002363A9">
        <w:t xml:space="preserve"> municipal </w:t>
      </w:r>
      <w:r w:rsidR="0043674F">
        <w:t>wastewater treatment systems shows a</w:t>
      </w:r>
      <w:r w:rsidR="002363A9">
        <w:t xml:space="preserve"> lar</w:t>
      </w:r>
      <w:r w:rsidR="00D5614F">
        <w:t>ge proportion of these particles</w:t>
      </w:r>
      <w:r w:rsidR="0043674F">
        <w:t xml:space="preserve"> are removed in the treatment process. </w:t>
      </w:r>
      <w:r w:rsidR="00C45ECF">
        <w:t>T</w:t>
      </w:r>
      <w:r w:rsidR="0043674F">
        <w:t xml:space="preserve">he same study points out that </w:t>
      </w:r>
      <w:r w:rsidR="00D5614F">
        <w:t xml:space="preserve">a significant concentration of TiO2 nanoparticles are released through point source wastewater releases from tertiary treatment systems </w:t>
      </w:r>
      <w:r w:rsidR="00D5614F">
        <w:lastRenderedPageBreak/>
        <w:t>(</w:t>
      </w:r>
      <w:r w:rsidR="00D5614F">
        <w:rPr>
          <w:i/>
        </w:rPr>
        <w:t>Kiser and others</w:t>
      </w:r>
      <w:r w:rsidR="002F2E1B">
        <w:rPr>
          <w:i/>
        </w:rPr>
        <w:t>,</w:t>
      </w:r>
      <w:r w:rsidR="00D5614F">
        <w:rPr>
          <w:i/>
        </w:rPr>
        <w:t xml:space="preserve"> 2009</w:t>
      </w:r>
      <w:r w:rsidR="00D5614F">
        <w:t>). Further complicating the matter,</w:t>
      </w:r>
      <w:r w:rsidR="002363A9">
        <w:t xml:space="preserve"> application of bio</w:t>
      </w:r>
      <w:r w:rsidR="008E6BD1">
        <w:t>-</w:t>
      </w:r>
      <w:r w:rsidR="002363A9">
        <w:t>solids removed from wastewater treatment provide</w:t>
      </w:r>
      <w:r w:rsidR="00D5614F">
        <w:t>s</w:t>
      </w:r>
      <w:r w:rsidR="002363A9">
        <w:t xml:space="preserve"> a</w:t>
      </w:r>
      <w:r w:rsidR="00D5614F">
        <w:t xml:space="preserve"> non-point source</w:t>
      </w:r>
      <w:r w:rsidR="002363A9">
        <w:t xml:space="preserve"> vector for the release and transport of nanomaterials</w:t>
      </w:r>
      <w:r w:rsidR="00D5614F">
        <w:t xml:space="preserve"> in much greater concentration</w:t>
      </w:r>
      <w:r w:rsidR="002363A9">
        <w:t xml:space="preserve"> through the soil environment (</w:t>
      </w:r>
      <w:r w:rsidR="002363A9">
        <w:rPr>
          <w:i/>
        </w:rPr>
        <w:t>Weir and others</w:t>
      </w:r>
      <w:r w:rsidR="002F2E1B">
        <w:rPr>
          <w:i/>
        </w:rPr>
        <w:t>,</w:t>
      </w:r>
      <w:r w:rsidR="002363A9">
        <w:rPr>
          <w:i/>
        </w:rPr>
        <w:t xml:space="preserve"> 2012</w:t>
      </w:r>
      <w:r w:rsidR="002363A9">
        <w:t xml:space="preserve">).  </w:t>
      </w:r>
    </w:p>
    <w:p w14:paraId="3597F3AA" w14:textId="77777777" w:rsidR="001877BF" w:rsidRDefault="00B433F3" w:rsidP="001877BF">
      <w:r>
        <w:t>A challenge for modeling nanoparticle transport is uniquely manufactured shapes such as rods and pyramids.</w:t>
      </w:r>
      <w:r w:rsidR="002363A9">
        <w:t xml:space="preserve"> </w:t>
      </w:r>
      <w:r w:rsidR="0043674F">
        <w:t xml:space="preserve">Traditional colloid transport equations may not be able to adequately represent nanoparticle stability, transport and immobilization. Pore scale modeling however, may be able to bridge gaps in our knowledge of nanomaterial transport and allow for more accurate forecasting and prediction. Due to potential transformations, irregular shapes, and hetero-aggregation with other microscale </w:t>
      </w:r>
      <w:r w:rsidR="0021620C">
        <w:t>particles calibrat</w:t>
      </w:r>
      <w:r w:rsidR="00C45ECF">
        <w:t>ion of nanomaterial transport may be necessary to model transport through the</w:t>
      </w:r>
      <w:r w:rsidR="0021620C">
        <w:t xml:space="preserve"> pore scale environment. </w:t>
      </w:r>
    </w:p>
    <w:p w14:paraId="216B81DF" w14:textId="77777777" w:rsidR="00BC6453" w:rsidRDefault="00BC6453" w:rsidP="00BC6453">
      <w:pPr>
        <w:pStyle w:val="ListParagraph"/>
        <w:numPr>
          <w:ilvl w:val="0"/>
          <w:numId w:val="21"/>
        </w:numPr>
      </w:pPr>
      <w:r>
        <w:t>Describe the research problem</w:t>
      </w:r>
    </w:p>
    <w:p w14:paraId="34621BEF" w14:textId="77777777" w:rsidR="00BC6453" w:rsidRDefault="00BC6453" w:rsidP="001877BF">
      <w:pPr>
        <w:pStyle w:val="ListParagraph"/>
        <w:numPr>
          <w:ilvl w:val="0"/>
          <w:numId w:val="21"/>
        </w:numPr>
      </w:pPr>
      <w:r>
        <w:t>Brief overview of the project approach</w:t>
      </w:r>
    </w:p>
    <w:p w14:paraId="32D66416" w14:textId="06E9A835" w:rsidR="00BC6453" w:rsidRDefault="00BC6453" w:rsidP="001877BF">
      <w:r>
        <w:t>Titanium nanoparticle transport is investigated with this study using D2Q9 lattice Boltzmann based colloid particle tracking code called LB-Colloids.</w:t>
      </w:r>
      <w:r w:rsidR="00C45ECF">
        <w:t xml:space="preserve"> </w:t>
      </w:r>
      <w:r w:rsidR="002F2E1B">
        <w:t>Two-dimensional</w:t>
      </w:r>
      <w:r w:rsidR="00C45ECF">
        <w:t>, nine fluid node lattice Boltzmann was used for computational efficiency and to develop a practical methodology for pore scale colloid transport modeling.</w:t>
      </w:r>
      <w:r>
        <w:t xml:space="preserve"> </w:t>
      </w:r>
      <w:r w:rsidR="001C18E4">
        <w:t>Titanium dioxide nanoparticle</w:t>
      </w:r>
      <w:r>
        <w:t xml:space="preserve"> breakthrough studies were performed by </w:t>
      </w:r>
      <w:r>
        <w:rPr>
          <w:i/>
        </w:rPr>
        <w:t xml:space="preserve">Wang and </w:t>
      </w:r>
      <w:proofErr w:type="spellStart"/>
      <w:r>
        <w:rPr>
          <w:i/>
        </w:rPr>
        <w:t>Brusseau</w:t>
      </w:r>
      <w:proofErr w:type="spellEnd"/>
      <w:r>
        <w:rPr>
          <w:i/>
        </w:rPr>
        <w:t xml:space="preserve"> </w:t>
      </w:r>
      <w:r w:rsidR="00BD0E86">
        <w:rPr>
          <w:i/>
        </w:rPr>
        <w:t xml:space="preserve">(written communication, 2017) </w:t>
      </w:r>
      <w:r>
        <w:t>through packed sand</w:t>
      </w:r>
      <w:r w:rsidR="00C45ECF">
        <w:t xml:space="preserve"> beds</w:t>
      </w:r>
      <w:r>
        <w:t xml:space="preserve">. Pore scale modeling attempts to simulate the macroscopic breakthrough profiles of TiO2 nanoparticles in an effort to gain insight into transport, immobilization mechanisms, and provide a tool for making predictions with changes in environmental conditions. Results from forward models and calibrated models are presented in </w:t>
      </w:r>
      <w:r w:rsidR="00C45ECF">
        <w:t>this chapter</w:t>
      </w:r>
      <w:r>
        <w:t xml:space="preserve">.  </w:t>
      </w:r>
    </w:p>
    <w:p w14:paraId="65CA65AC" w14:textId="77777777" w:rsidR="00025441" w:rsidRDefault="00025441" w:rsidP="001877BF">
      <w:pPr>
        <w:pStyle w:val="Heading3"/>
      </w:pPr>
      <w:r>
        <w:t xml:space="preserve">4.2 </w:t>
      </w:r>
      <w:r w:rsidR="00F42E5E">
        <w:t>Laboratory methods</w:t>
      </w:r>
    </w:p>
    <w:p w14:paraId="20AB74D7" w14:textId="77777777" w:rsidR="00B90D32" w:rsidRPr="00B90D32" w:rsidRDefault="00B90D32" w:rsidP="00B90D32">
      <w:r>
        <w:t xml:space="preserve">Laboratory nanoparticle breakthrough profiles were taken using a 5.08 cm long packed quartz sand bed. </w:t>
      </w:r>
      <w:r w:rsidR="00C45ECF">
        <w:t xml:space="preserve">Quartz sand particles displayed a median grain diameter of 0.7 mm. </w:t>
      </w:r>
      <w:r>
        <w:t>Quartz sand was packed to 1.66 g/cm3 bulk density</w:t>
      </w:r>
      <w:r w:rsidR="00C45ECF">
        <w:t>. Porosity was estimated as 0.375</w:t>
      </w:r>
      <w:r>
        <w:t xml:space="preserve"> based on a particle density of 2</w:t>
      </w:r>
      <w:r w:rsidR="00AA0A17">
        <w:t xml:space="preserve">.65 </w:t>
      </w:r>
      <w:r>
        <w:t>g/</w:t>
      </w:r>
      <w:r w:rsidR="00AA0A17">
        <w:t>c</w:t>
      </w:r>
      <w:r>
        <w:t>m3.</w:t>
      </w:r>
      <w:r w:rsidR="00C45ECF">
        <w:t xml:space="preserve"> The packed bed transport study was</w:t>
      </w:r>
      <w:r>
        <w:t xml:space="preserve"> performed using a 0.3 </w:t>
      </w:r>
      <w:proofErr w:type="spellStart"/>
      <w:r>
        <w:t>mM</w:t>
      </w:r>
      <w:proofErr w:type="spellEnd"/>
      <w:r>
        <w:t xml:space="preserve"> phosphate-buffered saline with a constant outflow rate of 0.6 mL/min</w:t>
      </w:r>
      <w:r w:rsidR="0094589D">
        <w:t>, which correspond</w:t>
      </w:r>
      <w:r w:rsidR="00C45ECF">
        <w:t>ed</w:t>
      </w:r>
      <w:r w:rsidR="0094589D">
        <w:t xml:space="preserve"> to a Darcy velocity of 1.83e-05 m/s</w:t>
      </w:r>
      <w:r>
        <w:t xml:space="preserve">. Titanium dioxide colloids were </w:t>
      </w:r>
      <w:r w:rsidR="0094589D">
        <w:t>introduced into the system continuously at a concentration of 100 mg/L for approximately 13 pore volumes of elution. The experiment continued to run for approximately 31 pore volumes of elution to generate a titanium nanoparticle break though profile (Figure xxx).</w:t>
      </w:r>
    </w:p>
    <w:p w14:paraId="6CAE3185" w14:textId="77777777" w:rsidR="00F42E5E" w:rsidRDefault="00F42E5E" w:rsidP="00E546D0">
      <w:pPr>
        <w:pStyle w:val="Heading3"/>
      </w:pPr>
      <w:r>
        <w:t>4.2 LB-Colloid simulations</w:t>
      </w:r>
    </w:p>
    <w:p w14:paraId="71AEBE37" w14:textId="358F7BD2" w:rsidR="00E546D0" w:rsidRDefault="00D5587D" w:rsidP="00E546D0">
      <w:r>
        <w:t>LB-Colloids, a simulation software that applies lattice Boltzmann computational fluid dynamics to a binarized dataset and includes additional colloid transport equations to simulate the transport and immobilization of colloid sized particles, was used for this study. A complete LB-Colloids simulation consists of two steps – 1) A lattice Boltzmann model is run until steady-steady state has been achieved 2) outputs from the steady-state lattice Boltzmann simulation are used as the input fluid domain and a colloid model is run. The benefit of the modular, two-step approach, is that transient state simulations c</w:t>
      </w:r>
      <w:r w:rsidR="00876C45">
        <w:t>an</w:t>
      </w:r>
      <w:r>
        <w:t xml:space="preserve"> be</w:t>
      </w:r>
      <w:r w:rsidR="00E546D0">
        <w:t xml:space="preserve"> added to this framework with the extension of the base LB-Colloid code and a method to save transient fluid domains from computati</w:t>
      </w:r>
      <w:r w:rsidR="00876C45">
        <w:t>onal fluid dynamic models. The c</w:t>
      </w:r>
      <w:r w:rsidR="00E546D0">
        <w:t>olloid</w:t>
      </w:r>
      <w:r w:rsidR="00876C45">
        <w:t xml:space="preserve"> particle tracking</w:t>
      </w:r>
      <w:r w:rsidR="00E546D0">
        <w:t xml:space="preserve"> code base is also not limited to using lattice Boltzmann fluid domains. The only requirements needed are a fluid domain of velocity vectors and a binarized </w:t>
      </w:r>
      <w:r w:rsidR="00876C45">
        <w:t>model domain</w:t>
      </w:r>
      <w:r w:rsidR="00E546D0">
        <w:t>.</w:t>
      </w:r>
    </w:p>
    <w:p w14:paraId="57C42A68" w14:textId="5D1E7B5F" w:rsidR="00E546D0" w:rsidRDefault="00E546D0" w:rsidP="00F42E5E">
      <w:r>
        <w:lastRenderedPageBreak/>
        <w:t xml:space="preserve">“Virtual” TiO2 nanoparticles were simulated in this study. Nanoparticles are represented by their zeta potential, bulk density, and radius; nanoparticles are assumed to be spherical in these simulations, however in the natural environment nanomaterials and colloids encompass many shapes (both natural and engineered). Adjustments </w:t>
      </w:r>
      <w:r w:rsidR="00876C45">
        <w:t>to the defining physical and chemical</w:t>
      </w:r>
      <w:r>
        <w:t xml:space="preserve"> parameters of a colloid during calibration can assist in simulating non-spherical shapes. </w:t>
      </w:r>
    </w:p>
    <w:p w14:paraId="1B9BBD50" w14:textId="77777777" w:rsidR="00E546D0" w:rsidRDefault="00E546D0" w:rsidP="00E546D0">
      <w:pPr>
        <w:pStyle w:val="Heading4"/>
      </w:pPr>
      <w:r>
        <w:t xml:space="preserve">4.2.1 </w:t>
      </w:r>
      <w:r w:rsidR="00F426FF">
        <w:t>Spatial and Temporal</w:t>
      </w:r>
      <w:r>
        <w:t xml:space="preserve"> Discretization</w:t>
      </w:r>
    </w:p>
    <w:p w14:paraId="40BA5E42" w14:textId="756FCD11" w:rsidR="00F426FF" w:rsidRPr="00F426FF" w:rsidRDefault="00120F27" w:rsidP="00F426FF">
      <w:r>
        <w:t>Synthetic porous media were generated using PSH</w:t>
      </w:r>
      <w:r w:rsidR="001435F1">
        <w:t>PERE (discussed previously) at 200 pixels by 2</w:t>
      </w:r>
      <w:r>
        <w:t>00 pixels wh</w:t>
      </w:r>
      <w:r w:rsidR="00F426FF">
        <w:t xml:space="preserve">ich corresponds to </w:t>
      </w:r>
      <w:r w:rsidR="001435F1">
        <w:t>4</w:t>
      </w:r>
      <w:r w:rsidR="00F426FF">
        <w:t xml:space="preserve">0,000 </w:t>
      </w:r>
      <w:r>
        <w:t>nodes. A discretization of 1 micron per pixel was used which corresponds to a domain</w:t>
      </w:r>
      <w:r w:rsidR="001435F1">
        <w:t xml:space="preserve"> size of 0.20 mm by 0.20</w:t>
      </w:r>
      <w:r>
        <w:t xml:space="preserve"> mm.</w:t>
      </w:r>
      <w:r w:rsidR="008F5197">
        <w:t xml:space="preserve"> Each porous media was generated to 0.37 +- 0.01 porosity.</w:t>
      </w:r>
      <w:r w:rsidR="00F426FF">
        <w:t xml:space="preserve"> A grid refinement factor of 10 was applied to each porous media, for colloid simulations, bringin</w:t>
      </w:r>
      <w:r w:rsidR="001435F1">
        <w:t>g the total number of nodes to 4</w:t>
      </w:r>
      <w:r w:rsidR="00F426FF">
        <w:t xml:space="preserve">,000,000. A final discretization of 0.1 micron per pixel was used to simulate colloid transport within the fluid domain. The finer discretization allows for a more accurate representation of colloid-surface interactions than using the </w:t>
      </w:r>
      <w:r w:rsidR="002F2E1B">
        <w:t>1-micron</w:t>
      </w:r>
      <w:r w:rsidR="00F426FF">
        <w:t xml:space="preserve"> lattice Boltzmann discretization. </w:t>
      </w:r>
    </w:p>
    <w:p w14:paraId="48BEECA8" w14:textId="77777777" w:rsidR="00120F27" w:rsidRPr="00E546D0" w:rsidRDefault="00120F27" w:rsidP="00E546D0">
      <w:r>
        <w:t>For all simulations 1,000 non-dimensional time steps were performed to reach steady state with lattice Boltzmann. Dimensionalization of each set of simulation results through the non-dimensional Reynolds number allows for the time discretization between lattice Boltzmann computational fluid dynamics and the colloid transport equations.</w:t>
      </w:r>
      <w:r w:rsidR="00F426FF">
        <w:t xml:space="preserve"> </w:t>
      </w:r>
      <w:r>
        <w:t xml:space="preserve">Each secondary colloid simulation was simulated for </w:t>
      </w:r>
      <w:proofErr w:type="gramStart"/>
      <w:r>
        <w:t>22,000,000 time</w:t>
      </w:r>
      <w:proofErr w:type="gramEnd"/>
      <w:r>
        <w:t xml:space="preserve"> steps at a time discretization of 1e-6 seconds per time step for a total of 22 seconds. 22 seconds corresponds to approximately 2 pore volumes of elution from these porous media. Two pore volumes of elution </w:t>
      </w:r>
      <w:proofErr w:type="gramStart"/>
      <w:r>
        <w:t>was</w:t>
      </w:r>
      <w:proofErr w:type="gramEnd"/>
      <w:r>
        <w:t xml:space="preserve"> chosen to capture the breakthrough profile of TiO2 nanoparticles recorded in the laboratory. Longer simulations to match the complete laboratory profile are possible, however the computational time would be much longer and better suited for prediction modeling instead of the inverse modeling approach taken in this study.</w:t>
      </w:r>
    </w:p>
    <w:p w14:paraId="5F89CB56" w14:textId="77777777" w:rsidR="00F42E5E" w:rsidRDefault="00E52076" w:rsidP="00E52076">
      <w:pPr>
        <w:pStyle w:val="Heading4"/>
      </w:pPr>
      <w:r>
        <w:t>4.2.2 Porous Medium Boundary conditions</w:t>
      </w:r>
    </w:p>
    <w:p w14:paraId="444A8812" w14:textId="5D1AF20C" w:rsidR="00E52076" w:rsidRDefault="00E52076" w:rsidP="00E52076">
      <w:r>
        <w:t xml:space="preserve">Porous media was randomly generated as a binary array in which each value (0, 1) represents a distinct phase (solid, pore space). Porosity for each porous media was specified to be 0.37 +- 0.01 to correspond with laboratory reported porosity. The specific grain radius for each simulation was specified as 1.7e-5 m. This grain radius, is 0.1 times the laboratory grain radius. However, due to the </w:t>
      </w:r>
      <w:r w:rsidR="002F2E1B">
        <w:t>two-dimensional</w:t>
      </w:r>
      <w:r>
        <w:t xml:space="preserve"> assumption of the lattice Boltzmann colloid models</w:t>
      </w:r>
      <w:r w:rsidR="00876C45">
        <w:t>,</w:t>
      </w:r>
      <w:r>
        <w:t xml:space="preserve"> the smaller grain radius produced </w:t>
      </w:r>
      <w:r w:rsidR="001435F1">
        <w:t>surface areas that are similar to those reported from the laboratory study (</w:t>
      </w:r>
      <w:r w:rsidR="001435F1" w:rsidRPr="001435F1">
        <w:rPr>
          <w:highlight w:val="yellow"/>
        </w:rPr>
        <w:t>table of</w:t>
      </w:r>
      <w:r w:rsidR="001435F1">
        <w:rPr>
          <w:highlight w:val="yellow"/>
        </w:rPr>
        <w:t xml:space="preserve"> porous media properties</w:t>
      </w:r>
      <w:r w:rsidR="001435F1">
        <w:t xml:space="preserve">). </w:t>
      </w:r>
      <w:r>
        <w:t xml:space="preserve">   </w:t>
      </w:r>
    </w:p>
    <w:p w14:paraId="7A52EE9B" w14:textId="77777777" w:rsidR="00E52076" w:rsidRDefault="00E52076" w:rsidP="00E52076">
      <w:pPr>
        <w:pStyle w:val="Heading4"/>
      </w:pPr>
      <w:r>
        <w:t>4.2.3 Lattice Boltzmann Boundary conditions</w:t>
      </w:r>
    </w:p>
    <w:p w14:paraId="5A98A8DE" w14:textId="77777777" w:rsidR="00E52076" w:rsidRDefault="00AB5394" w:rsidP="00E52076">
      <w:r>
        <w:t>Lattice Boltzmann simulations were performed on each randomly generated porous media. No flow boundary conditions were added to the fluid domain boundaries in the x-principal direction. A periodic boundary condition was applied to the fluid domain boundaries in the y-principal direction.</w:t>
      </w:r>
      <w:r w:rsidRPr="00AB5394">
        <w:t xml:space="preserve"> </w:t>
      </w:r>
      <w:r>
        <w:t xml:space="preserve">Five fluid boundary layers were applied to the top and bottom of the lattice Boltzmann simulation. Addition of these boundary layers prevents localized velocity maximums from occurring at the inflow boundary of the porous media due to the velocity distribution of outflow. No slip and bounce back boundary conditions were applied at pore-solid interfaces within the fluid domain as described in previous sections. </w:t>
      </w:r>
    </w:p>
    <w:p w14:paraId="2D933088" w14:textId="77777777" w:rsidR="003D26D6" w:rsidRDefault="003D26D6" w:rsidP="00E52076">
      <w:r>
        <w:t xml:space="preserve">Each lattice Boltzmann fluid simulation was parameterized with a number of constants. A non-dimensional fluid density of 1.0 was held constant as an initial condition for all simulations. The relaxation time parameter (non-dimensional) was also held constant at 1.0 for all simulations. As stated </w:t>
      </w:r>
      <w:r>
        <w:lastRenderedPageBreak/>
        <w:t xml:space="preserve">previously, relaxation time values which deviate from 1.0 can cause numeric instability due to simple bounce back boundary conditions. A body force was applied to each simulation, with an initial estimate of 0.001, and calibrated until the simulation darcy velocity was within a specified tolerance of laboratory conditions. More discussion on this process is covered in the section titled Calibration. </w:t>
      </w:r>
    </w:p>
    <w:p w14:paraId="02B989C2" w14:textId="77777777" w:rsidR="00E52076" w:rsidRDefault="00E52076" w:rsidP="00E52076">
      <w:pPr>
        <w:pStyle w:val="Heading4"/>
      </w:pPr>
      <w:r>
        <w:t>4.2.4 Colloid transport Boundary conditions</w:t>
      </w:r>
    </w:p>
    <w:p w14:paraId="22E67B5F" w14:textId="0CB6F9C7" w:rsidR="00E52076" w:rsidRPr="00E52076" w:rsidRDefault="00D446CF" w:rsidP="00E52076">
      <w:r>
        <w:t xml:space="preserve">Titanium nanoparticle, porous media, and fluid physical and chemical properties were specified for each simulation. </w:t>
      </w:r>
      <w:r w:rsidR="002117BA">
        <w:t xml:space="preserve">Nanoparticle </w:t>
      </w:r>
      <w:r w:rsidR="002A5DE2">
        <w:t>simulations were parameterized using laboratory data and assumptions from literature. Simulated zeta potentials for quartz sand and titanium dioxide nanoparticles were taken from laboratory measurements (-51.2 and -42 mV respectively).</w:t>
      </w:r>
      <w:r w:rsidR="002A5DE2" w:rsidRPr="009A78FA">
        <w:t xml:space="preserve"> </w:t>
      </w:r>
      <w:r w:rsidR="002A5DE2">
        <w:t xml:space="preserve">Fluid ionic strength was simulated with the laboratory supplied value of 0.3 </w:t>
      </w:r>
      <w:proofErr w:type="spellStart"/>
      <w:r w:rsidR="002A5DE2">
        <w:t>mM</w:t>
      </w:r>
      <w:proofErr w:type="spellEnd"/>
      <w:r w:rsidR="002A5DE2">
        <w:t xml:space="preserve"> </w:t>
      </w:r>
      <w:proofErr w:type="spellStart"/>
      <w:r w:rsidR="002A5DE2">
        <w:t>NaCl</w:t>
      </w:r>
      <w:proofErr w:type="spellEnd"/>
      <w:r w:rsidR="002A5DE2">
        <w:t xml:space="preserve">.  Titanium dioxide nanoparticles were assumed to have a bulk density of 3800 Kg/m3 </w:t>
      </w:r>
      <w:r w:rsidR="004318C8">
        <w:t>(</w:t>
      </w:r>
      <w:r w:rsidR="004318C8" w:rsidRPr="004318C8">
        <w:rPr>
          <w:highlight w:val="yellow"/>
        </w:rPr>
        <w:t>reference</w:t>
      </w:r>
      <w:r w:rsidR="004318C8">
        <w:t xml:space="preserve">) </w:t>
      </w:r>
      <w:r w:rsidR="002A5DE2">
        <w:t xml:space="preserve">which equates to a colloid mass of 2.8e-10 mg at a measured diameter of 260 nm. </w:t>
      </w:r>
      <w:r w:rsidR="00B16350">
        <w:t>Initial parameterization of fluid ionic strength was specif</w:t>
      </w:r>
      <w:r w:rsidR="00876C45">
        <w:t>ied at 3.0e-4</w:t>
      </w:r>
      <w:r w:rsidR="00B16350">
        <w:t xml:space="preserve"> to match the laboratory experiment. Colloids were released in the first fluid layer of the domain at the rate of 2 colloids per 0.1 second for the duration of the simulation. This value was chosen to match the fluid concentration of colloids released into the experimental setup. </w:t>
      </w:r>
    </w:p>
    <w:p w14:paraId="7F179F36" w14:textId="77777777" w:rsidR="00F42E5E" w:rsidRDefault="00B16350" w:rsidP="00F42E5E">
      <w:pPr>
        <w:pStyle w:val="Heading3"/>
      </w:pPr>
      <w:r>
        <w:t>4.3</w:t>
      </w:r>
      <w:r w:rsidR="00F42E5E">
        <w:t xml:space="preserve"> Calibration </w:t>
      </w:r>
    </w:p>
    <w:p w14:paraId="4843D832" w14:textId="73915B7F" w:rsidR="003B239A" w:rsidRDefault="003B239A" w:rsidP="00B16350">
      <w:r>
        <w:t xml:space="preserve">A </w:t>
      </w:r>
      <w:r w:rsidR="002F2E1B">
        <w:t>three-step</w:t>
      </w:r>
      <w:r>
        <w:t xml:space="preserve"> inverse modeling approach was taken for TiO2 nanoparticle simulations. Porous media, lattice Boltzmann, colloid simulations were calibrated in series. Each calibration will be described in the following sections. </w:t>
      </w:r>
      <w:r w:rsidR="00D170AC">
        <w:t>A</w:t>
      </w:r>
      <w:r w:rsidR="00876C45">
        <w:t>n unweighted</w:t>
      </w:r>
      <w:r w:rsidR="00D170AC">
        <w:t xml:space="preserve"> PHI of 1.0 was </w:t>
      </w:r>
      <w:r w:rsidR="00CE4D0E">
        <w:t>specified as the limit of acceptable error during</w:t>
      </w:r>
      <w:r w:rsidR="00D170AC">
        <w:t xml:space="preserve"> calibration</w:t>
      </w:r>
      <w:r w:rsidR="00CE4D0E">
        <w:t xml:space="preserve">. If the calibration criteria failed at any point, calibration was restarted from the beginning. </w:t>
      </w:r>
    </w:p>
    <w:p w14:paraId="6DC9E07C" w14:textId="77777777" w:rsidR="00B16350" w:rsidRDefault="00B16350" w:rsidP="00A73F9C">
      <w:pPr>
        <w:pStyle w:val="Heading4"/>
      </w:pPr>
      <w:r>
        <w:t xml:space="preserve">4.3.1 Porous media calibration </w:t>
      </w:r>
    </w:p>
    <w:p w14:paraId="74B5EB95" w14:textId="3F57CFCD" w:rsidR="00A73F9C" w:rsidRPr="00A73F9C" w:rsidRDefault="00A73F9C" w:rsidP="00A73F9C">
      <w:r>
        <w:t>Porous media</w:t>
      </w:r>
      <w:r w:rsidR="00876C45">
        <w:t xml:space="preserve"> model domains were</w:t>
      </w:r>
      <w:r>
        <w:t xml:space="preserve"> generated by applying a random </w:t>
      </w:r>
      <w:r w:rsidR="00D170AC">
        <w:t>Gaussian</w:t>
      </w:r>
      <w:r>
        <w:t xml:space="preserve"> approach using PSHPERE. </w:t>
      </w:r>
      <w:r w:rsidR="00D170AC">
        <w:t xml:space="preserve">Porosity and grain size were specified as inputs and held constant. The Gaussian approach, however does not produce a domain that is consistent with the specified porosity. A simple algorithm was applied to regenerate the porous media if the domain is not within a specified tolerance (0.01 for this study). A secondary sweep line algorithm was applied to all model domains to ensure percolation. The third </w:t>
      </w:r>
      <w:r w:rsidR="00876C45">
        <w:t xml:space="preserve">porous media </w:t>
      </w:r>
      <w:r w:rsidR="00D170AC">
        <w:t xml:space="preserve">calibration criteria </w:t>
      </w:r>
      <w:proofErr w:type="gramStart"/>
      <w:r w:rsidR="00D170AC">
        <w:t>was</w:t>
      </w:r>
      <w:proofErr w:type="gramEnd"/>
      <w:r w:rsidR="00D170AC">
        <w:t xml:space="preserve"> a mean pore diameter t</w:t>
      </w:r>
      <w:r w:rsidR="00876C45">
        <w:t>o colloid radius ratio greater than</w:t>
      </w:r>
      <w:r w:rsidR="00D170AC">
        <w:t xml:space="preserve"> 70 (dimensionless). </w:t>
      </w:r>
    </w:p>
    <w:p w14:paraId="021B9AC2" w14:textId="77777777" w:rsidR="00B16350" w:rsidRDefault="00B16350" w:rsidP="00B16350">
      <w:pPr>
        <w:pStyle w:val="Heading4"/>
      </w:pPr>
      <w:r>
        <w:t>4.3.2 Lattice Boltzmann calibration</w:t>
      </w:r>
    </w:p>
    <w:p w14:paraId="780CC00B" w14:textId="09216F18" w:rsidR="000A002C" w:rsidRDefault="00500FAD" w:rsidP="000A002C">
      <w:r>
        <w:t>Steady state lattice Boltzmann simulations were performed on each of the synthetic porous media. Steady state simulations were calibrated to laboratory colum</w:t>
      </w:r>
      <w:r w:rsidR="00876C45">
        <w:t>n d</w:t>
      </w:r>
      <w:r>
        <w:t>arcy velocity by altering the applied simulation gradient. A gradient upgrade factor</w:t>
      </w:r>
      <m:oMath>
        <m:sSub>
          <m:sSubPr>
            <m:ctrlPr>
              <w:rPr>
                <w:rFonts w:ascii="Cambria Math" w:hAnsi="Cambria Math"/>
                <w:i/>
              </w:rPr>
            </m:ctrlPr>
          </m:sSubPr>
          <m:e>
            <m:r>
              <w:rPr>
                <w:rFonts w:ascii="Cambria Math" w:hAnsi="Cambria Math"/>
              </w:rPr>
              <m:t xml:space="preserve"> g</m:t>
            </m:r>
          </m:e>
          <m:sub>
            <m:r>
              <w:rPr>
                <w:rFonts w:ascii="Cambria Math" w:hAnsi="Cambria Math"/>
              </w:rPr>
              <m:t>u</m:t>
            </m:r>
          </m:sub>
        </m:sSub>
      </m:oMath>
      <w:r>
        <w:t xml:space="preserve"> for calibration was calculated by </w:t>
      </w:r>
    </w:p>
    <w:p w14:paraId="1C304F5A" w14:textId="77777777" w:rsidR="000A002C" w:rsidRPr="000A002C" w:rsidRDefault="00FE2844" w:rsidP="000A002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p w14:paraId="0460E2BA" w14:textId="1649995B" w:rsidR="000A002C" w:rsidRDefault="000A002C" w:rsidP="00563E16">
      <w:r>
        <w:t xml:space="preserve">where </w:t>
      </w:r>
      <m:oMath>
        <m:r>
          <w:rPr>
            <w:rFonts w:ascii="Cambria Math" w:hAnsi="Cambria Math"/>
          </w:rPr>
          <m:t>q</m:t>
        </m:r>
      </m:oMath>
      <w:r>
        <w:rPr>
          <w:rFonts w:eastAsiaTheme="minorEastAsia"/>
        </w:rPr>
        <w:t xml:space="preserve"> was the target velocity and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was the simulation</w:t>
      </w:r>
      <w:r w:rsidR="002F2E1B">
        <w:rPr>
          <w:rFonts w:eastAsiaTheme="minorEastAsia"/>
        </w:rPr>
        <w:t>’s darcy</w:t>
      </w:r>
      <w:r>
        <w:rPr>
          <w:rFonts w:eastAsiaTheme="minorEastAsia"/>
        </w:rPr>
        <w:t xml:space="preserve"> velocity. Application of this upgrade factor led to rapid convergence toward the target, often yielding a solution within three iterations. </w:t>
      </w:r>
      <w:r>
        <w:t>Simulation velocities were calibrated within a tolerance of +- 1.0e-06 m/s. (Add table of name, gravity, and darcy velocity).</w:t>
      </w:r>
    </w:p>
    <w:p w14:paraId="13E6A16F" w14:textId="77777777" w:rsidR="00B16350" w:rsidRPr="00B16350" w:rsidRDefault="00B16350" w:rsidP="00B16350">
      <w:pPr>
        <w:pStyle w:val="Heading4"/>
      </w:pPr>
      <w:r>
        <w:t>4.3.3 Colloid simulation calibration</w:t>
      </w:r>
    </w:p>
    <w:p w14:paraId="11CBEB14" w14:textId="72DBE3EF" w:rsidR="00C637F6" w:rsidRPr="00F42E5E" w:rsidRDefault="00C637F6" w:rsidP="00F42E5E">
      <w:r>
        <w:t>Colloid particle tracking outputs were used</w:t>
      </w:r>
      <w:r w:rsidR="00716363">
        <w:t xml:space="preserve"> to calculate the residual (PHI) and determine if a simulation was within</w:t>
      </w:r>
      <w:r>
        <w:t xml:space="preserve"> </w:t>
      </w:r>
      <w:r w:rsidR="009A67C0">
        <w:t xml:space="preserve">the limit of acceptable error. </w:t>
      </w:r>
      <w:r w:rsidR="005443BC">
        <w:t xml:space="preserve">Secondary calibration of colloid simulation ionic strength was </w:t>
      </w:r>
      <w:r w:rsidR="005443BC">
        <w:lastRenderedPageBreak/>
        <w:t xml:space="preserve">performed using a random perturbation method. The slope of the phi was then calculated to determine the direction of ionic strength adjustment during calibration update iterations. </w:t>
      </w:r>
      <w:r w:rsidR="00772EF9">
        <w:t>XX simulations met the residual criteria and were used in this study (</w:t>
      </w:r>
      <w:r w:rsidR="00772EF9" w:rsidRPr="00CA2C6F">
        <w:rPr>
          <w:highlight w:val="yellow"/>
        </w:rPr>
        <w:t>table</w:t>
      </w:r>
      <w:r w:rsidR="00772EF9">
        <w:t xml:space="preserve"> </w:t>
      </w:r>
      <w:r w:rsidR="00772EF9" w:rsidRPr="00CA2C6F">
        <w:rPr>
          <w:highlight w:val="yellow"/>
        </w:rPr>
        <w:t>of</w:t>
      </w:r>
      <w:r w:rsidR="00772EF9">
        <w:t xml:space="preserve"> </w:t>
      </w:r>
      <w:r w:rsidR="00772EF9" w:rsidRPr="00CA2C6F">
        <w:rPr>
          <w:highlight w:val="yellow"/>
        </w:rPr>
        <w:t>residuals</w:t>
      </w:r>
      <w:r w:rsidR="004A2C42">
        <w:rPr>
          <w:highlight w:val="yellow"/>
        </w:rPr>
        <w:t>, figure of 1:1 simulated vs. laboratory? With regression talk about these calibration results?</w:t>
      </w:r>
      <w:r w:rsidR="00772EF9">
        <w:t xml:space="preserve">). </w:t>
      </w:r>
      <w:r w:rsidR="009A67C0" w:rsidRPr="00CA2C6F">
        <w:t>If</w:t>
      </w:r>
      <w:r w:rsidR="009A67C0">
        <w:t xml:space="preserve"> the simulation did not meet residual criteria</w:t>
      </w:r>
      <w:r w:rsidR="00876C45">
        <w:t xml:space="preserve"> (PHI &lt; 1.)</w:t>
      </w:r>
      <w:r w:rsidR="009A67C0">
        <w:t xml:space="preserve">, it was automatically restarted from the beginning </w:t>
      </w:r>
      <w:r w:rsidR="00876C45">
        <w:t>of the calibration process, by generating</w:t>
      </w:r>
      <w:r w:rsidR="009A67C0">
        <w:t xml:space="preserve"> a</w:t>
      </w:r>
      <w:r w:rsidR="00876C45">
        <w:t xml:space="preserve"> new</w:t>
      </w:r>
      <w:r w:rsidR="009A67C0">
        <w:t xml:space="preserve"> simulation domain. </w:t>
      </w:r>
    </w:p>
    <w:p w14:paraId="57062A3E" w14:textId="77777777" w:rsidR="00025441" w:rsidRDefault="00025441" w:rsidP="001877BF">
      <w:pPr>
        <w:pStyle w:val="Heading3"/>
      </w:pPr>
      <w:r>
        <w:t>4.3</w:t>
      </w:r>
      <w:r w:rsidR="005443BC">
        <w:t xml:space="preserve"> Calibration</w:t>
      </w:r>
      <w:r>
        <w:t xml:space="preserve"> Results</w:t>
      </w:r>
    </w:p>
    <w:p w14:paraId="228F6D68" w14:textId="77777777" w:rsidR="004A2C42" w:rsidRPr="00BC4838" w:rsidRDefault="005443BC" w:rsidP="005443BC">
      <w:r>
        <w:tab/>
      </w:r>
    </w:p>
    <w:p w14:paraId="7365034C" w14:textId="77777777" w:rsidR="00025441" w:rsidRDefault="00DD2C86" w:rsidP="00B16350">
      <w:pPr>
        <w:pStyle w:val="Heading3"/>
      </w:pPr>
      <w:r>
        <w:t>4.4</w:t>
      </w:r>
      <w:r w:rsidR="00025441">
        <w:t xml:space="preserve"> D</w:t>
      </w:r>
      <w:r w:rsidR="004A2C42">
        <w:t>iscussion/Limitations</w:t>
      </w:r>
    </w:p>
    <w:p w14:paraId="053C769F" w14:textId="77777777" w:rsidR="00BC4838" w:rsidRDefault="00BC4838" w:rsidP="00BC4838">
      <w:pPr>
        <w:pStyle w:val="ListParagraph"/>
        <w:numPr>
          <w:ilvl w:val="0"/>
          <w:numId w:val="18"/>
        </w:numPr>
      </w:pPr>
      <w:r>
        <w:t>Talk about the limitations/advantages of this approach</w:t>
      </w:r>
    </w:p>
    <w:p w14:paraId="7B9F568C" w14:textId="6C3BEA37" w:rsidR="00BC4838" w:rsidRPr="00BC4838" w:rsidRDefault="00BC4838" w:rsidP="00BC4838">
      <w:pPr>
        <w:pStyle w:val="ListParagraph"/>
        <w:numPr>
          <w:ilvl w:val="0"/>
          <w:numId w:val="18"/>
        </w:numPr>
      </w:pPr>
      <w:r>
        <w:t xml:space="preserve">Link CDE to a </w:t>
      </w:r>
      <w:r w:rsidR="0012449A">
        <w:t>field-based</w:t>
      </w:r>
      <w:r>
        <w:t xml:space="preserve"> approach if possible (maybe show a Hydrus1d run of colloid transport)</w:t>
      </w:r>
    </w:p>
    <w:p w14:paraId="2AC8402E" w14:textId="77777777" w:rsidR="00025441" w:rsidRDefault="00025441" w:rsidP="00B16350">
      <w:pPr>
        <w:pStyle w:val="Heading3"/>
      </w:pPr>
      <w:r>
        <w:t>4.</w:t>
      </w:r>
      <w:r w:rsidR="00DD2C86">
        <w:t>5</w:t>
      </w:r>
      <w:r>
        <w:t xml:space="preserve"> Conclusions</w:t>
      </w:r>
    </w:p>
    <w:p w14:paraId="5F530059" w14:textId="77777777" w:rsidR="00BC4838" w:rsidRDefault="00BC4838" w:rsidP="00BC4838">
      <w:pPr>
        <w:pStyle w:val="ListParagraph"/>
        <w:numPr>
          <w:ilvl w:val="0"/>
          <w:numId w:val="19"/>
        </w:numPr>
      </w:pPr>
      <w:r>
        <w:t>Conclude research with ‘Life’s a happy song’</w:t>
      </w:r>
    </w:p>
    <w:p w14:paraId="0E4135CB" w14:textId="77777777" w:rsidR="003804CD" w:rsidRDefault="003804CD" w:rsidP="003804CD">
      <w:pPr>
        <w:pStyle w:val="Heading2"/>
        <w:numPr>
          <w:ilvl w:val="0"/>
          <w:numId w:val="1"/>
        </w:numPr>
      </w:pPr>
      <w:bookmarkStart w:id="1" w:name="_GoBack"/>
      <w:r>
        <w:t>References</w:t>
      </w:r>
    </w:p>
    <w:bookmarkEnd w:id="1"/>
    <w:p w14:paraId="76B96FF4" w14:textId="77777777" w:rsidR="005E3722" w:rsidRPr="005E3722" w:rsidRDefault="005E3722" w:rsidP="005E3722"/>
    <w:p w14:paraId="4308E138" w14:textId="77777777" w:rsidR="003804CD" w:rsidRDefault="00556113" w:rsidP="005E3722">
      <w:pPr>
        <w:pStyle w:val="Heading2"/>
        <w:numPr>
          <w:ilvl w:val="0"/>
          <w:numId w:val="1"/>
        </w:numPr>
      </w:pPr>
      <w:r>
        <w:t>Appendices</w:t>
      </w:r>
    </w:p>
    <w:p w14:paraId="46B50BAB" w14:textId="77777777" w:rsidR="005E3722" w:rsidRDefault="005E3722" w:rsidP="005E3722">
      <w:pPr>
        <w:pStyle w:val="ListParagraph"/>
      </w:pPr>
    </w:p>
    <w:p w14:paraId="2A8D6F4C" w14:textId="77777777" w:rsidR="005E3722" w:rsidRPr="005E3722" w:rsidRDefault="005E3722" w:rsidP="005E3722">
      <w:pPr>
        <w:pStyle w:val="ListParagraph"/>
        <w:ind w:left="390"/>
      </w:pPr>
    </w:p>
    <w:sectPr w:rsidR="005E3722" w:rsidRPr="005E37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rsen, Joshua D" w:date="2018-08-12T15:01:00Z" w:initials="LJD">
    <w:p w14:paraId="408C09D1" w14:textId="70CB4674" w:rsidR="00FE2844" w:rsidRDefault="00FE2844">
      <w:pPr>
        <w:pStyle w:val="CommentText"/>
      </w:pPr>
      <w:r>
        <w:rPr>
          <w:rStyle w:val="CommentReference"/>
        </w:rPr>
        <w:annotationRef/>
      </w:r>
      <w:r>
        <w:t>Rewrite as probabilistic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8C09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C09D1" w16cid:durableId="1F1AC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236B8" w14:textId="77777777" w:rsidR="00BC273B" w:rsidRDefault="00BC273B" w:rsidP="009A67C0">
      <w:pPr>
        <w:spacing w:after="0" w:line="240" w:lineRule="auto"/>
      </w:pPr>
      <w:r>
        <w:separator/>
      </w:r>
    </w:p>
  </w:endnote>
  <w:endnote w:type="continuationSeparator" w:id="0">
    <w:p w14:paraId="76BE66D5" w14:textId="77777777" w:rsidR="00BC273B" w:rsidRDefault="00BC273B" w:rsidP="009A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61D64" w14:textId="77777777" w:rsidR="00BC273B" w:rsidRDefault="00BC273B" w:rsidP="009A67C0">
      <w:pPr>
        <w:spacing w:after="0" w:line="240" w:lineRule="auto"/>
      </w:pPr>
      <w:r>
        <w:separator/>
      </w:r>
    </w:p>
  </w:footnote>
  <w:footnote w:type="continuationSeparator" w:id="0">
    <w:p w14:paraId="29CE2BDB" w14:textId="77777777" w:rsidR="00BC273B" w:rsidRDefault="00BC273B" w:rsidP="009A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5"/>
  </w:num>
  <w:num w:numId="2">
    <w:abstractNumId w:val="0"/>
  </w:num>
  <w:num w:numId="3">
    <w:abstractNumId w:val="6"/>
  </w:num>
  <w:num w:numId="4">
    <w:abstractNumId w:val="7"/>
  </w:num>
  <w:num w:numId="5">
    <w:abstractNumId w:val="18"/>
  </w:num>
  <w:num w:numId="6">
    <w:abstractNumId w:val="13"/>
  </w:num>
  <w:num w:numId="7">
    <w:abstractNumId w:val="14"/>
  </w:num>
  <w:num w:numId="8">
    <w:abstractNumId w:val="4"/>
  </w:num>
  <w:num w:numId="9">
    <w:abstractNumId w:val="19"/>
  </w:num>
  <w:num w:numId="10">
    <w:abstractNumId w:val="17"/>
  </w:num>
  <w:num w:numId="11">
    <w:abstractNumId w:val="9"/>
  </w:num>
  <w:num w:numId="12">
    <w:abstractNumId w:val="11"/>
  </w:num>
  <w:num w:numId="13">
    <w:abstractNumId w:val="12"/>
  </w:num>
  <w:num w:numId="14">
    <w:abstractNumId w:val="16"/>
  </w:num>
  <w:num w:numId="15">
    <w:abstractNumId w:val="5"/>
  </w:num>
  <w:num w:numId="16">
    <w:abstractNumId w:val="8"/>
  </w:num>
  <w:num w:numId="17">
    <w:abstractNumId w:val="3"/>
  </w:num>
  <w:num w:numId="18">
    <w:abstractNumId w:val="2"/>
  </w:num>
  <w:num w:numId="19">
    <w:abstractNumId w:val="10"/>
  </w:num>
  <w:num w:numId="20">
    <w:abstractNumId w:val="20"/>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sen, Joshua D">
    <w15:presenceInfo w15:providerId="Windows Live" w15:userId="0a24bada-087e-4789-8da0-a6aa8910a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FED"/>
    <w:rsid w:val="00025441"/>
    <w:rsid w:val="00033C52"/>
    <w:rsid w:val="00057BAA"/>
    <w:rsid w:val="0006199A"/>
    <w:rsid w:val="0006604F"/>
    <w:rsid w:val="000719E6"/>
    <w:rsid w:val="0007214D"/>
    <w:rsid w:val="00076D0B"/>
    <w:rsid w:val="00097CB3"/>
    <w:rsid w:val="000A002C"/>
    <w:rsid w:val="000A06F4"/>
    <w:rsid w:val="000A7195"/>
    <w:rsid w:val="000E5BFF"/>
    <w:rsid w:val="00107A7A"/>
    <w:rsid w:val="00120F27"/>
    <w:rsid w:val="0012449A"/>
    <w:rsid w:val="00126046"/>
    <w:rsid w:val="0012746E"/>
    <w:rsid w:val="001435F1"/>
    <w:rsid w:val="00144046"/>
    <w:rsid w:val="001538DA"/>
    <w:rsid w:val="00163D04"/>
    <w:rsid w:val="00170485"/>
    <w:rsid w:val="00184913"/>
    <w:rsid w:val="001877BF"/>
    <w:rsid w:val="00191C61"/>
    <w:rsid w:val="001932FD"/>
    <w:rsid w:val="0019392F"/>
    <w:rsid w:val="00194806"/>
    <w:rsid w:val="001A0C51"/>
    <w:rsid w:val="001A6619"/>
    <w:rsid w:val="001B5AB8"/>
    <w:rsid w:val="001B6F5D"/>
    <w:rsid w:val="001C18E4"/>
    <w:rsid w:val="001D3414"/>
    <w:rsid w:val="001D509E"/>
    <w:rsid w:val="001E1713"/>
    <w:rsid w:val="001E2F4D"/>
    <w:rsid w:val="001E4571"/>
    <w:rsid w:val="001E71FB"/>
    <w:rsid w:val="001F6340"/>
    <w:rsid w:val="002117BA"/>
    <w:rsid w:val="00214284"/>
    <w:rsid w:val="0021620C"/>
    <w:rsid w:val="002363A9"/>
    <w:rsid w:val="00243D1E"/>
    <w:rsid w:val="00261ADC"/>
    <w:rsid w:val="002747C4"/>
    <w:rsid w:val="00284A3D"/>
    <w:rsid w:val="002A5DE2"/>
    <w:rsid w:val="002B35AD"/>
    <w:rsid w:val="002B4A68"/>
    <w:rsid w:val="002C52D6"/>
    <w:rsid w:val="002E2A8F"/>
    <w:rsid w:val="002E3FE5"/>
    <w:rsid w:val="002F2E1B"/>
    <w:rsid w:val="002F32C9"/>
    <w:rsid w:val="002F442A"/>
    <w:rsid w:val="00300291"/>
    <w:rsid w:val="00307894"/>
    <w:rsid w:val="00317BFC"/>
    <w:rsid w:val="00326D1D"/>
    <w:rsid w:val="00327CC2"/>
    <w:rsid w:val="003413CF"/>
    <w:rsid w:val="0034212B"/>
    <w:rsid w:val="00347C8C"/>
    <w:rsid w:val="00373C5D"/>
    <w:rsid w:val="00374422"/>
    <w:rsid w:val="00374FDB"/>
    <w:rsid w:val="003804CD"/>
    <w:rsid w:val="00384144"/>
    <w:rsid w:val="00384384"/>
    <w:rsid w:val="003904B5"/>
    <w:rsid w:val="003907F5"/>
    <w:rsid w:val="003A169B"/>
    <w:rsid w:val="003B047E"/>
    <w:rsid w:val="003B239A"/>
    <w:rsid w:val="003C22FE"/>
    <w:rsid w:val="003C38BC"/>
    <w:rsid w:val="003C408D"/>
    <w:rsid w:val="003C7EBF"/>
    <w:rsid w:val="003D26D6"/>
    <w:rsid w:val="003E39DE"/>
    <w:rsid w:val="003E3A1A"/>
    <w:rsid w:val="003E4D96"/>
    <w:rsid w:val="004318C8"/>
    <w:rsid w:val="0043674F"/>
    <w:rsid w:val="00441EBB"/>
    <w:rsid w:val="00446DAF"/>
    <w:rsid w:val="00456500"/>
    <w:rsid w:val="0045791C"/>
    <w:rsid w:val="004757F8"/>
    <w:rsid w:val="00492345"/>
    <w:rsid w:val="00493FE1"/>
    <w:rsid w:val="004A2C42"/>
    <w:rsid w:val="004A2E29"/>
    <w:rsid w:val="004B33E9"/>
    <w:rsid w:val="004B35C2"/>
    <w:rsid w:val="004B73AF"/>
    <w:rsid w:val="004C5998"/>
    <w:rsid w:val="004C7265"/>
    <w:rsid w:val="004D2B09"/>
    <w:rsid w:val="004F2293"/>
    <w:rsid w:val="004F6D74"/>
    <w:rsid w:val="00500FAD"/>
    <w:rsid w:val="005154DE"/>
    <w:rsid w:val="005271D5"/>
    <w:rsid w:val="005312AD"/>
    <w:rsid w:val="005379F6"/>
    <w:rsid w:val="0054184B"/>
    <w:rsid w:val="005424E4"/>
    <w:rsid w:val="005443BC"/>
    <w:rsid w:val="00553F9B"/>
    <w:rsid w:val="00556113"/>
    <w:rsid w:val="00563E16"/>
    <w:rsid w:val="005B6D0F"/>
    <w:rsid w:val="005D221E"/>
    <w:rsid w:val="005D6A2A"/>
    <w:rsid w:val="005E3722"/>
    <w:rsid w:val="005E7348"/>
    <w:rsid w:val="005F19B0"/>
    <w:rsid w:val="00610ACF"/>
    <w:rsid w:val="00642A35"/>
    <w:rsid w:val="00650936"/>
    <w:rsid w:val="00653112"/>
    <w:rsid w:val="00665405"/>
    <w:rsid w:val="00672F5D"/>
    <w:rsid w:val="00674844"/>
    <w:rsid w:val="00680A84"/>
    <w:rsid w:val="00692B74"/>
    <w:rsid w:val="006A1C1A"/>
    <w:rsid w:val="006A6AF7"/>
    <w:rsid w:val="006A6F58"/>
    <w:rsid w:val="006B1351"/>
    <w:rsid w:val="006C1DAF"/>
    <w:rsid w:val="006C3073"/>
    <w:rsid w:val="006C68B2"/>
    <w:rsid w:val="006F5498"/>
    <w:rsid w:val="006F70F9"/>
    <w:rsid w:val="00716363"/>
    <w:rsid w:val="007262B5"/>
    <w:rsid w:val="00727C0D"/>
    <w:rsid w:val="007305FA"/>
    <w:rsid w:val="00756541"/>
    <w:rsid w:val="00772EF9"/>
    <w:rsid w:val="0079346D"/>
    <w:rsid w:val="00796A95"/>
    <w:rsid w:val="007B00F2"/>
    <w:rsid w:val="007B3002"/>
    <w:rsid w:val="007C0E94"/>
    <w:rsid w:val="007C1E44"/>
    <w:rsid w:val="007C4A15"/>
    <w:rsid w:val="007F3AB1"/>
    <w:rsid w:val="007F4549"/>
    <w:rsid w:val="00807331"/>
    <w:rsid w:val="00810C15"/>
    <w:rsid w:val="00857E31"/>
    <w:rsid w:val="0087179B"/>
    <w:rsid w:val="00876C45"/>
    <w:rsid w:val="00880B05"/>
    <w:rsid w:val="00885882"/>
    <w:rsid w:val="00885CAB"/>
    <w:rsid w:val="00896E86"/>
    <w:rsid w:val="008A4D9E"/>
    <w:rsid w:val="008B27DF"/>
    <w:rsid w:val="008C25A6"/>
    <w:rsid w:val="008E6BD1"/>
    <w:rsid w:val="008F0E1F"/>
    <w:rsid w:val="008F5197"/>
    <w:rsid w:val="0091026E"/>
    <w:rsid w:val="00912399"/>
    <w:rsid w:val="00920D46"/>
    <w:rsid w:val="00933514"/>
    <w:rsid w:val="0094589D"/>
    <w:rsid w:val="009667A0"/>
    <w:rsid w:val="00985248"/>
    <w:rsid w:val="009A179D"/>
    <w:rsid w:val="009A4009"/>
    <w:rsid w:val="009A67C0"/>
    <w:rsid w:val="009A78FA"/>
    <w:rsid w:val="009B193E"/>
    <w:rsid w:val="009C2A7D"/>
    <w:rsid w:val="009E54FF"/>
    <w:rsid w:val="009F7618"/>
    <w:rsid w:val="00A432C1"/>
    <w:rsid w:val="00A52045"/>
    <w:rsid w:val="00A5645C"/>
    <w:rsid w:val="00A57FDE"/>
    <w:rsid w:val="00A607FA"/>
    <w:rsid w:val="00A61FDB"/>
    <w:rsid w:val="00A66F5C"/>
    <w:rsid w:val="00A70BE2"/>
    <w:rsid w:val="00A73F9C"/>
    <w:rsid w:val="00A749EA"/>
    <w:rsid w:val="00A808E1"/>
    <w:rsid w:val="00A80DA7"/>
    <w:rsid w:val="00A91D90"/>
    <w:rsid w:val="00A9618B"/>
    <w:rsid w:val="00AA0A17"/>
    <w:rsid w:val="00AA331C"/>
    <w:rsid w:val="00AB5394"/>
    <w:rsid w:val="00AD0020"/>
    <w:rsid w:val="00AE581E"/>
    <w:rsid w:val="00AF4EAE"/>
    <w:rsid w:val="00AF6D2C"/>
    <w:rsid w:val="00B00741"/>
    <w:rsid w:val="00B05B00"/>
    <w:rsid w:val="00B16350"/>
    <w:rsid w:val="00B27316"/>
    <w:rsid w:val="00B433F3"/>
    <w:rsid w:val="00B63A5B"/>
    <w:rsid w:val="00B63B22"/>
    <w:rsid w:val="00B730A7"/>
    <w:rsid w:val="00B90D32"/>
    <w:rsid w:val="00B950FD"/>
    <w:rsid w:val="00BB7F52"/>
    <w:rsid w:val="00BC1766"/>
    <w:rsid w:val="00BC273B"/>
    <w:rsid w:val="00BC4838"/>
    <w:rsid w:val="00BC6453"/>
    <w:rsid w:val="00BD0E86"/>
    <w:rsid w:val="00BD3EC1"/>
    <w:rsid w:val="00BD5C89"/>
    <w:rsid w:val="00BE63C2"/>
    <w:rsid w:val="00BF06CF"/>
    <w:rsid w:val="00BF0724"/>
    <w:rsid w:val="00BF3C32"/>
    <w:rsid w:val="00C006DE"/>
    <w:rsid w:val="00C11973"/>
    <w:rsid w:val="00C2331B"/>
    <w:rsid w:val="00C23B17"/>
    <w:rsid w:val="00C45ECF"/>
    <w:rsid w:val="00C56D23"/>
    <w:rsid w:val="00C637F6"/>
    <w:rsid w:val="00C649C4"/>
    <w:rsid w:val="00C71031"/>
    <w:rsid w:val="00C76C0C"/>
    <w:rsid w:val="00C90683"/>
    <w:rsid w:val="00C96987"/>
    <w:rsid w:val="00CA2C6F"/>
    <w:rsid w:val="00CC2F2F"/>
    <w:rsid w:val="00CC2F35"/>
    <w:rsid w:val="00CD21C9"/>
    <w:rsid w:val="00CD2845"/>
    <w:rsid w:val="00CE22D6"/>
    <w:rsid w:val="00CE4D0E"/>
    <w:rsid w:val="00CF09C8"/>
    <w:rsid w:val="00CF3BCB"/>
    <w:rsid w:val="00D018A8"/>
    <w:rsid w:val="00D052E9"/>
    <w:rsid w:val="00D170AC"/>
    <w:rsid w:val="00D22DEA"/>
    <w:rsid w:val="00D27885"/>
    <w:rsid w:val="00D27FED"/>
    <w:rsid w:val="00D41876"/>
    <w:rsid w:val="00D446CF"/>
    <w:rsid w:val="00D5587D"/>
    <w:rsid w:val="00D5614F"/>
    <w:rsid w:val="00D90218"/>
    <w:rsid w:val="00DA3EB8"/>
    <w:rsid w:val="00DB27E5"/>
    <w:rsid w:val="00DD159F"/>
    <w:rsid w:val="00DD2C86"/>
    <w:rsid w:val="00DE0391"/>
    <w:rsid w:val="00DE7B82"/>
    <w:rsid w:val="00E04940"/>
    <w:rsid w:val="00E10C48"/>
    <w:rsid w:val="00E13525"/>
    <w:rsid w:val="00E21277"/>
    <w:rsid w:val="00E325F1"/>
    <w:rsid w:val="00E4244C"/>
    <w:rsid w:val="00E511F7"/>
    <w:rsid w:val="00E52076"/>
    <w:rsid w:val="00E546D0"/>
    <w:rsid w:val="00E63440"/>
    <w:rsid w:val="00E75C1A"/>
    <w:rsid w:val="00E91648"/>
    <w:rsid w:val="00EA5E63"/>
    <w:rsid w:val="00EC165A"/>
    <w:rsid w:val="00EC333F"/>
    <w:rsid w:val="00ED4DDE"/>
    <w:rsid w:val="00EE01DD"/>
    <w:rsid w:val="00EE2ADC"/>
    <w:rsid w:val="00EF1D1F"/>
    <w:rsid w:val="00F0203B"/>
    <w:rsid w:val="00F02DD6"/>
    <w:rsid w:val="00F03D12"/>
    <w:rsid w:val="00F054D6"/>
    <w:rsid w:val="00F20B8C"/>
    <w:rsid w:val="00F231BD"/>
    <w:rsid w:val="00F2672B"/>
    <w:rsid w:val="00F30775"/>
    <w:rsid w:val="00F3428E"/>
    <w:rsid w:val="00F404FC"/>
    <w:rsid w:val="00F426FF"/>
    <w:rsid w:val="00F42E5E"/>
    <w:rsid w:val="00F464DC"/>
    <w:rsid w:val="00F63E6C"/>
    <w:rsid w:val="00F72E43"/>
    <w:rsid w:val="00F75CAD"/>
    <w:rsid w:val="00FA1779"/>
    <w:rsid w:val="00FA6A86"/>
    <w:rsid w:val="00FB0FA2"/>
    <w:rsid w:val="00FB1498"/>
    <w:rsid w:val="00FD695A"/>
    <w:rsid w:val="00FE173D"/>
    <w:rsid w:val="00FE2844"/>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919E"/>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26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 w:type="character" w:styleId="CommentReference">
    <w:name w:val="annotation reference"/>
    <w:basedOn w:val="DefaultParagraphFont"/>
    <w:uiPriority w:val="99"/>
    <w:semiHidden/>
    <w:unhideWhenUsed/>
    <w:rsid w:val="003907F5"/>
    <w:rPr>
      <w:sz w:val="16"/>
      <w:szCs w:val="16"/>
    </w:rPr>
  </w:style>
  <w:style w:type="paragraph" w:styleId="CommentText">
    <w:name w:val="annotation text"/>
    <w:basedOn w:val="Normal"/>
    <w:link w:val="CommentTextChar"/>
    <w:uiPriority w:val="99"/>
    <w:semiHidden/>
    <w:unhideWhenUsed/>
    <w:rsid w:val="003907F5"/>
    <w:pPr>
      <w:spacing w:line="240" w:lineRule="auto"/>
    </w:pPr>
    <w:rPr>
      <w:sz w:val="20"/>
      <w:szCs w:val="20"/>
    </w:rPr>
  </w:style>
  <w:style w:type="character" w:customStyle="1" w:styleId="CommentTextChar">
    <w:name w:val="Comment Text Char"/>
    <w:basedOn w:val="DefaultParagraphFont"/>
    <w:link w:val="CommentText"/>
    <w:uiPriority w:val="99"/>
    <w:semiHidden/>
    <w:rsid w:val="003907F5"/>
    <w:rPr>
      <w:sz w:val="20"/>
      <w:szCs w:val="20"/>
    </w:rPr>
  </w:style>
  <w:style w:type="paragraph" w:styleId="CommentSubject">
    <w:name w:val="annotation subject"/>
    <w:basedOn w:val="CommentText"/>
    <w:next w:val="CommentText"/>
    <w:link w:val="CommentSubjectChar"/>
    <w:uiPriority w:val="99"/>
    <w:semiHidden/>
    <w:unhideWhenUsed/>
    <w:rsid w:val="003907F5"/>
    <w:rPr>
      <w:b/>
      <w:bCs/>
    </w:rPr>
  </w:style>
  <w:style w:type="character" w:customStyle="1" w:styleId="CommentSubjectChar">
    <w:name w:val="Comment Subject Char"/>
    <w:basedOn w:val="CommentTextChar"/>
    <w:link w:val="CommentSubject"/>
    <w:uiPriority w:val="99"/>
    <w:semiHidden/>
    <w:rsid w:val="003907F5"/>
    <w:rPr>
      <w:b/>
      <w:bCs/>
      <w:sz w:val="20"/>
      <w:szCs w:val="20"/>
    </w:rPr>
  </w:style>
  <w:style w:type="character" w:customStyle="1" w:styleId="Heading5Char">
    <w:name w:val="Heading 5 Char"/>
    <w:basedOn w:val="DefaultParagraphFont"/>
    <w:link w:val="Heading5"/>
    <w:uiPriority w:val="9"/>
    <w:rsid w:val="00F426FF"/>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A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7C0"/>
  </w:style>
  <w:style w:type="paragraph" w:styleId="Footer">
    <w:name w:val="footer"/>
    <w:basedOn w:val="Normal"/>
    <w:link w:val="FooterChar"/>
    <w:uiPriority w:val="99"/>
    <w:unhideWhenUsed/>
    <w:rsid w:val="009A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A6D8A-3381-FA43-ADF3-326502DC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7636</TotalTime>
  <Pages>32</Pages>
  <Words>16345</Words>
  <Characters>93170</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Larsen, Joshua D</cp:lastModifiedBy>
  <cp:revision>218</cp:revision>
  <cp:lastPrinted>2017-11-27T22:34:00Z</cp:lastPrinted>
  <dcterms:created xsi:type="dcterms:W3CDTF">2017-11-04T18:33:00Z</dcterms:created>
  <dcterms:modified xsi:type="dcterms:W3CDTF">2018-08-13T01:10:00Z</dcterms:modified>
</cp:coreProperties>
</file>