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 study. For this study I define colloid transport and colloidal fluid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or Brownian motion described by a random Gaussian distribution has been used to describe Dispersivity, the random diffusion of particles by heat and solute gradient or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2004]. However, bacterial transport modeling is limited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w:t>
      </w:r>
      <w:r>
        <w:lastRenderedPageBreak/>
        <w:t xml:space="preserve">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r>
        <w:t>:</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 xml:space="preserve">Although laboratory and field scale models can be used to predict colloid transport, microscale insights into macroscopic colloid transport may present an opportunity to refine predictions 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 xml:space="preserve">The study begins by examining a series of nine segmentation algorithms applied to four X-ray micro computed tomographic representations of soil columns. These soil columns were collected from farmland in Pennsylvania. Fluid flow was simulated in each soil column using D3Q19 lattice Boltzmann computational fluid dynamics. Simulated hydraulic conductivity was compared to laboratory hydraulic conductivity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DA3EB8">
        <w:t>Colloid transport models are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synthetic glass bead media. These simulations also acted as a check during the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F20B8C" w:rsidP="00D27FED">
      <w:pPr>
        <w:pStyle w:val="Heading2"/>
        <w:numPr>
          <w:ilvl w:val="0"/>
          <w:numId w:val="1"/>
        </w:numPr>
      </w:pPr>
      <w:r>
        <w:t>Lattice Boltzmann</w:t>
      </w:r>
      <w:r w:rsidR="00E91648">
        <w:t xml:space="preserve"> (Need a title!!!)</w:t>
      </w:r>
    </w:p>
    <w:p w:rsidR="00D27FED" w:rsidRDefault="00F20B8C" w:rsidP="00F20B8C">
      <w:pPr>
        <w:pStyle w:val="Heading3"/>
        <w:ind w:left="390"/>
      </w:pPr>
      <w:r w:rsidRPr="00F20B8C">
        <w:t>2.</w:t>
      </w:r>
      <w:r>
        <w:t xml:space="preserve">1 </w:t>
      </w:r>
      <w:bookmarkStart w:id="0" w:name="_GoBack"/>
      <w:r>
        <w:t>Lattice Boltzmann introduction</w:t>
      </w:r>
      <w:bookmarkEnd w:id="0"/>
    </w:p>
    <w:p w:rsidR="00E75C1A" w:rsidRPr="00E75C1A" w:rsidRDefault="00E75C1A" w:rsidP="00E75C1A">
      <w:pPr>
        <w:ind w:left="360"/>
      </w:pPr>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w:t>
      </w:r>
      <w:r w:rsidRPr="00E75C1A">
        <w:rPr>
          <w:i/>
        </w:rPr>
        <w:t>n 2001, Berkowitz 2002</w:t>
      </w:r>
      <w:r>
        <w:t>), and remediation practices (</w:t>
      </w:r>
      <w:proofErr w:type="spellStart"/>
      <w:r w:rsidRPr="00E75C1A">
        <w:rPr>
          <w:i/>
        </w:rPr>
        <w:t>Waybrant</w:t>
      </w:r>
      <w:proofErr w:type="spellEnd"/>
      <w:r w:rsidRPr="00E75C1A">
        <w:rPr>
          <w:i/>
        </w:rPr>
        <w:t xml:space="preserve"> 1998</w:t>
      </w:r>
      <w:r>
        <w:t>)</w:t>
      </w:r>
      <w:r w:rsidRPr="00E75C1A">
        <w:t xml:space="preserve">. Permeability is typically measured in laboratory settings using fluids </w:t>
      </w:r>
      <w:r>
        <w:lastRenderedPageBreak/>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 xml:space="preserve">Sukop </w:t>
      </w:r>
      <w:r w:rsidRPr="00E75C1A">
        <w:rPr>
          <w:i/>
        </w:rPr>
        <w:t>2013</w:t>
      </w:r>
      <w:r>
        <w:t>)</w:t>
      </w:r>
      <w:r w:rsidRPr="00E75C1A">
        <w:t xml:space="preserve">. Standard </w:t>
      </w:r>
      <w:proofErr w:type="spellStart"/>
      <w:r w:rsidRPr="00E75C1A">
        <w:t>petrophysical</w:t>
      </w:r>
      <w:proofErr w:type="spellEnd"/>
      <w:r w:rsidRPr="00E75C1A">
        <w:t xml:space="preserve"> methods such as air permeability and saturated hydraulic conductivity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607FA">
        <w:t>)</w:t>
      </w:r>
      <w:r w:rsidRPr="00E75C1A">
        <w:t xml:space="preserve"> using computational models or empirical relationships. Modeling methods applied to CT imagery may be of practical utility in these cases. </w:t>
      </w:r>
    </w:p>
    <w:p w:rsidR="00E75C1A" w:rsidRPr="00E75C1A" w:rsidRDefault="00E75C1A" w:rsidP="00E75C1A">
      <w:pPr>
        <w:ind w:left="360"/>
      </w:pPr>
      <w:r w:rsidRPr="00E75C1A">
        <w:t>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The lattice Boltzmann modeling scheme is one such CFD system, which is applied primarily for its relative ease of programming and its ability to model complex geometries such as those found in natural porous media.  Although computationally intensive, the single relaxation time lattice Boltzmann equation has been shown to fully recover the Navier-Stokes equation [Qian 1992]. Because of this ability, lattice Boltzmann computational fluid models are able to quantify permeability and saturated hydrauli</w:t>
      </w:r>
      <w:r w:rsidR="00A607FA">
        <w:t>c conductivity of porous media (</w:t>
      </w:r>
      <w:proofErr w:type="spellStart"/>
      <w:r w:rsidRPr="00A607FA">
        <w:rPr>
          <w:i/>
        </w:rPr>
        <w:t>Ferreol</w:t>
      </w:r>
      <w:proofErr w:type="spellEnd"/>
      <w:r w:rsidRPr="00A607FA">
        <w:rPr>
          <w:i/>
        </w:rPr>
        <w:t xml:space="preserve"> 1994, </w:t>
      </w:r>
      <w:proofErr w:type="spellStart"/>
      <w:r w:rsidRPr="00A607FA">
        <w:rPr>
          <w:i/>
        </w:rPr>
        <w:t>Martys</w:t>
      </w:r>
      <w:proofErr w:type="spellEnd"/>
      <w:r w:rsidRPr="00A607FA">
        <w:rPr>
          <w:i/>
        </w:rPr>
        <w:t xml:space="preserve"> 1996, </w:t>
      </w:r>
      <w:proofErr w:type="spellStart"/>
      <w:r w:rsidRPr="00A607FA">
        <w:rPr>
          <w:i/>
        </w:rPr>
        <w:t>Keehm</w:t>
      </w:r>
      <w:proofErr w:type="spellEnd"/>
      <w:r w:rsidRPr="00A607FA">
        <w:rPr>
          <w:i/>
        </w:rPr>
        <w:t xml:space="preserve"> 2004, Zhang 2005, </w:t>
      </w:r>
      <w:proofErr w:type="spellStart"/>
      <w:r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Pr="00E75C1A">
        <w:t>, gain insights into multipha</w:t>
      </w:r>
      <w:r w:rsidR="00A607FA">
        <w:t>se and multiple component flow (</w:t>
      </w:r>
      <w:r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Pr="00E75C1A">
        <w:t>.</w:t>
      </w:r>
    </w:p>
    <w:p w:rsidR="00E75C1A" w:rsidRPr="00E75C1A" w:rsidRDefault="00E75C1A" w:rsidP="00E75C1A">
      <w:pPr>
        <w:ind w:left="360"/>
      </w:pPr>
      <w:r w:rsidRPr="00E75C1A">
        <w:t>X-ray computed tomography (CT) has made it possible to simulate flow in natural porous media using CFD models. CT images can be digitally reconstructed into a three dimensional representation of the original porous media. Before CT imagery can be utilized for fluid modeling purposes, soil structure must be modeled in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will recover less porosity with certainty than imagery collected using a finer resolution. Given these issues, it is incredible that digital representations has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A607FA">
      <w:pPr>
        <w:spacing w:before="240"/>
        <w:ind w:left="360"/>
      </w:pPr>
      <w:r w:rsidRPr="00E75C1A">
        <w:t>Models such as lattice Boltzmann have been used to recover the permeability of porous media; however, a major drawback of the method is the computational time and demand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used this relationship to calculate the permeability of porous media thin sections. By applying the KC relationship to three dimensional CT imagery it may be possible to estimate permeability and hydraulic conductivity from digital images of natural porous media. All that needs to be known is the porosity, hydraulic radius, and tortuosity to predict </w:t>
      </w:r>
      <w:r w:rsidRPr="00E75C1A">
        <w:lastRenderedPageBreak/>
        <w:t xml:space="preserve">permeability. These parameters can be derived from CT imagery using simple image processing techniques, which require less computational power than standard CFD models. However, KC methods are not without limitations. The KC model relies on estimation of tortuosity from geometric, hydraulic, diffusive, or electrical relationships within the sample. These relationships are generally derived from idealized data sets such as glass beads or artificially generated media that does not represent the complex heterogeneity and structure of natural porous media. As a result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Pr="00E75C1A" w:rsidRDefault="00E75C1A" w:rsidP="00E75C1A">
      <w:pPr>
        <w:ind w:left="360"/>
      </w:pPr>
      <w:r w:rsidRPr="00E75C1A">
        <w:t xml:space="preserve">The objective of this paper is to identify potential limitations and assumptions made in the digital modeling process of four natural porous media samples collected from a floodplain grazing site in southern Pennsylvania. Permeability was measured in the laboratory and was modeled using image analysis data to parameterize the Kozeny-Carman relationship, as well as the numerically intensive lattice Boltzmann scheme.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additional operator biases to the data. </w:t>
      </w:r>
    </w:p>
    <w:p w:rsidR="00E75C1A" w:rsidRDefault="00E75C1A" w:rsidP="00E75C1A">
      <w:pPr>
        <w:ind w:left="360"/>
      </w:pPr>
      <w:r w:rsidRPr="00E75C1A">
        <w:t xml:space="preserve">In this study nine different automated segmentation algorithms are applied to CT images of 4 macropore silt-loam soils. Over one-hundred different segmentation standards currently exist in the literature </w:t>
      </w:r>
      <w:r w:rsidR="00A607FA">
        <w:t>(</w:t>
      </w:r>
      <w:proofErr w:type="spellStart"/>
      <w:r w:rsidR="00A607FA" w:rsidRPr="00A607FA">
        <w:rPr>
          <w:i/>
        </w:rPr>
        <w:t>Iassonov</w:t>
      </w:r>
      <w:proofErr w:type="spellEnd"/>
      <w:r w:rsidR="00A607FA" w:rsidRPr="00A607FA">
        <w:rPr>
          <w:i/>
        </w:rPr>
        <w:t xml:space="preserve"> 2009</w:t>
      </w:r>
      <w:r w:rsidR="00A607FA">
        <w:t>)</w:t>
      </w:r>
      <w:r w:rsidRPr="00E75C1A">
        <w:t>; it is important to have representation from each major class of algorithms, as these can return different representations of pore boundaries and therefore porous media structure. There are a number of CT systems available to the researcher as well; these systems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A607FA">
        <w:t>archer for experimental set up (</w:t>
      </w:r>
      <w:r w:rsidR="00A607FA" w:rsidRPr="00A607FA">
        <w:rPr>
          <w:i/>
        </w:rPr>
        <w:t xml:space="preserve">Ketchum 2001, </w:t>
      </w:r>
      <w:proofErr w:type="spellStart"/>
      <w:r w:rsidR="00A607FA" w:rsidRPr="00A607FA">
        <w:rPr>
          <w:i/>
        </w:rPr>
        <w:t>Wildenschild</w:t>
      </w:r>
      <w:proofErr w:type="spellEnd"/>
      <w:r w:rsidR="00A607FA" w:rsidRPr="00A607FA">
        <w:rPr>
          <w:i/>
        </w:rPr>
        <w:t xml:space="preserve"> 2002</w:t>
      </w:r>
      <w:r w:rsidR="00A607FA">
        <w:t>)</w:t>
      </w:r>
      <w:r w:rsidRPr="00E75C1A">
        <w:t xml:space="preserve">. Because macropore soils are generally characterized by high flow rates through comparatively large pores, CT imagery in this study was collected with a coarse resolution industrial scanner. </w:t>
      </w:r>
    </w:p>
    <w:p w:rsidR="00F20B8C" w:rsidRDefault="00F20B8C" w:rsidP="00E75C1A">
      <w:pPr>
        <w:pStyle w:val="Heading3"/>
        <w:ind w:left="390"/>
      </w:pPr>
      <w:r>
        <w:t>2.2 Lattice Boltzmann methods</w:t>
      </w:r>
    </w:p>
    <w:p w:rsidR="00CC2F2F" w:rsidRDefault="00CC2F2F" w:rsidP="00CC2F2F">
      <w:pPr>
        <w:pStyle w:val="ListParagraph"/>
        <w:numPr>
          <w:ilvl w:val="0"/>
          <w:numId w:val="4"/>
        </w:numPr>
      </w:pPr>
      <w:r>
        <w:t>Lattice Boltzmann methodology including equations and review</w:t>
      </w:r>
    </w:p>
    <w:p w:rsidR="00CC2F2F" w:rsidRPr="003E3A1A" w:rsidRDefault="00CC2F2F" w:rsidP="00CC2F2F">
      <w:pPr>
        <w:pStyle w:val="ListParagraph"/>
        <w:numPr>
          <w:ilvl w:val="0"/>
          <w:numId w:val="4"/>
        </w:numPr>
      </w:pPr>
      <w:r>
        <w:t>Image Analysis methodology and overview</w:t>
      </w:r>
    </w:p>
    <w:p w:rsidR="00F20B8C" w:rsidRDefault="00F20B8C" w:rsidP="00F20B8C">
      <w:pPr>
        <w:pStyle w:val="Heading3"/>
        <w:ind w:left="390"/>
      </w:pPr>
      <w:r>
        <w:t xml:space="preserve">2.3 Results </w:t>
      </w:r>
    </w:p>
    <w:p w:rsidR="003E3A1A" w:rsidRDefault="007262B5" w:rsidP="007262B5">
      <w:pPr>
        <w:pStyle w:val="ListParagraph"/>
        <w:numPr>
          <w:ilvl w:val="0"/>
          <w:numId w:val="5"/>
        </w:numPr>
      </w:pPr>
      <w:r>
        <w:t>Lattice Boltzmann results (No reliable predictions!)</w:t>
      </w:r>
    </w:p>
    <w:p w:rsidR="007262B5" w:rsidRPr="003E3A1A" w:rsidRDefault="007262B5" w:rsidP="007262B5">
      <w:pPr>
        <w:pStyle w:val="ListParagraph"/>
        <w:numPr>
          <w:ilvl w:val="0"/>
          <w:numId w:val="5"/>
        </w:numPr>
      </w:pPr>
      <w:r>
        <w:t>Kozeny-Carmen results too (Follow the LB-predictions)</w:t>
      </w:r>
    </w:p>
    <w:p w:rsidR="00F20B8C" w:rsidRDefault="00F20B8C" w:rsidP="00F20B8C">
      <w:pPr>
        <w:pStyle w:val="Heading3"/>
        <w:ind w:left="390"/>
      </w:pPr>
      <w:r>
        <w:t>2.4 Discussion and conclusions</w:t>
      </w:r>
    </w:p>
    <w:p w:rsidR="003E3A1A" w:rsidRDefault="007262B5" w:rsidP="007262B5">
      <w:pPr>
        <w:pStyle w:val="ListParagraph"/>
        <w:numPr>
          <w:ilvl w:val="0"/>
          <w:numId w:val="6"/>
        </w:numPr>
      </w:pPr>
      <w:r>
        <w:t>Wrap up the section with analysis of the results and organic matter issues.</w:t>
      </w:r>
    </w:p>
    <w:p w:rsidR="007262B5" w:rsidRDefault="007262B5" w:rsidP="007262B5">
      <w:pPr>
        <w:pStyle w:val="Heading2"/>
        <w:numPr>
          <w:ilvl w:val="0"/>
          <w:numId w:val="1"/>
        </w:numPr>
      </w:pPr>
      <w:r>
        <w:lastRenderedPageBreak/>
        <w:t>Colloid model development</w:t>
      </w:r>
    </w:p>
    <w:p w:rsidR="007262B5" w:rsidRDefault="007262B5" w:rsidP="007262B5">
      <w:pPr>
        <w:pStyle w:val="Heading3"/>
        <w:ind w:left="39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7262B5">
      <w:pPr>
        <w:pStyle w:val="Heading3"/>
        <w:ind w:left="39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7262B5">
      <w:pPr>
        <w:pStyle w:val="Heading3"/>
        <w:ind w:left="39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7262B5">
      <w:pPr>
        <w:pStyle w:val="Heading3"/>
        <w:ind w:left="39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025441">
      <w:pPr>
        <w:pStyle w:val="Heading3"/>
        <w:ind w:left="39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025441">
      <w:pPr>
        <w:pStyle w:val="Heading3"/>
        <w:ind w:left="39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025441">
      <w:pPr>
        <w:pStyle w:val="Heading3"/>
        <w:ind w:left="39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025441">
      <w:pPr>
        <w:pStyle w:val="Heading3"/>
        <w:ind w:left="39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025441">
      <w:pPr>
        <w:pStyle w:val="Heading3"/>
        <w:ind w:left="39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025441">
      <w:pPr>
        <w:pStyle w:val="Heading3"/>
        <w:ind w:left="390"/>
      </w:pPr>
      <w:r>
        <w:lastRenderedPageBreak/>
        <w:t>4.6 Conclusions</w:t>
      </w:r>
    </w:p>
    <w:p w:rsidR="00BC4838" w:rsidRPr="00BC4838" w:rsidRDefault="00BC4838" w:rsidP="00BC4838">
      <w:pPr>
        <w:pStyle w:val="ListParagraph"/>
        <w:numPr>
          <w:ilvl w:val="0"/>
          <w:numId w:val="19"/>
        </w:numPr>
      </w:pPr>
      <w:r>
        <w:t>Conclude research with ‘Life’s a happy song’</w:t>
      </w:r>
    </w:p>
    <w:sectPr w:rsidR="00BC4838" w:rsidRPr="00BC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163D04"/>
    <w:rsid w:val="00191C61"/>
    <w:rsid w:val="00261ADC"/>
    <w:rsid w:val="003E3A1A"/>
    <w:rsid w:val="004D2B09"/>
    <w:rsid w:val="006B1351"/>
    <w:rsid w:val="007262B5"/>
    <w:rsid w:val="00A607FA"/>
    <w:rsid w:val="00B05B00"/>
    <w:rsid w:val="00BC4838"/>
    <w:rsid w:val="00C76C0C"/>
    <w:rsid w:val="00CC2F2F"/>
    <w:rsid w:val="00D27FED"/>
    <w:rsid w:val="00DA3EB8"/>
    <w:rsid w:val="00E4244C"/>
    <w:rsid w:val="00E63440"/>
    <w:rsid w:val="00E75C1A"/>
    <w:rsid w:val="00E91648"/>
    <w:rsid w:val="00ED4DDE"/>
    <w:rsid w:val="00EF1D1F"/>
    <w:rsid w:val="00F2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7</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cp:revision>
  <dcterms:created xsi:type="dcterms:W3CDTF">2017-11-04T18:33:00Z</dcterms:created>
  <dcterms:modified xsi:type="dcterms:W3CDTF">2017-11-09T05:28:00Z</dcterms:modified>
</cp:coreProperties>
</file>