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 have long modeling run times, and operate as novel approaches to modeling micro scale colloid-surface interactions</w:t>
      </w:r>
      <w:r w:rsidR="002E3FE5">
        <w:t xml:space="preserve"> or have not been released into the public domain</w:t>
      </w:r>
      <w:r>
        <w:t>.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w:t>
      </w:r>
      <w:r>
        <w:lastRenderedPageBreak/>
        <w:t xml:space="preserve">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lastRenderedPageBreak/>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 xml:space="preserve">High computational overhead and large amounts of storage have and continue to be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(Qian 1992)</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w:t>
      </w:r>
      <w:r w:rsidR="0006199A">
        <w:lastRenderedPageBreak/>
        <w:t>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 xml:space="preserve"> (</w:t>
      </w:r>
      <w:r w:rsidR="0006199A" w:rsidRPr="0006199A">
        <w:rPr>
          <w:color w:val="FF0000"/>
        </w:rPr>
        <w:t>refs!</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other 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w:t>
      </w:r>
      <w:r>
        <w:t xml:space="preserve"> both</w:t>
      </w:r>
      <w:r w:rsidR="00E75C1A" w:rsidRPr="00E75C1A">
        <w:t xml:space="preserve">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w:t>
      </w:r>
      <w:r w:rsidRPr="0079346D">
        <w:lastRenderedPageBreak/>
        <w:t xml:space="preserve">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5F19B0"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w:t>
      </w:r>
      <w:r>
        <w:lastRenderedPageBreak/>
        <w:t xml:space="preserve">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xml:space="preserve">). EN-Yen follows the maximum entropy </w:t>
      </w:r>
      <w:r w:rsidR="002F32C9">
        <w:lastRenderedPageBreak/>
        <w:t>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5F19B0"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5F19B0"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5F19B0"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Table 2 presents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t>f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xml:space="preserve">), and macropore fluid </w:t>
      </w:r>
      <w:r>
        <w:lastRenderedPageBreak/>
        <w:t>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Pr="00243D1E">
        <w:rPr>
          <w:color w:val="FF0000"/>
        </w:rPr>
        <w:t>Table 1</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Default="00F30775" w:rsidP="00F30775">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w:t>
      </w:r>
      <w:r>
        <w:lastRenderedPageBreak/>
        <w:t xml:space="preserve">presented by </w:t>
      </w:r>
      <w:proofErr w:type="spellStart"/>
      <w:r>
        <w:rPr>
          <w:i/>
        </w:rPr>
        <w:t>d’Humeries</w:t>
      </w:r>
      <w:proofErr w:type="spellEnd"/>
      <w:r>
        <w:rPr>
          <w:i/>
        </w:rPr>
        <w:t xml:space="preserve"> 2002,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t xml:space="preserve">. </w:t>
      </w:r>
    </w:p>
    <w:p w:rsidR="00F30775" w:rsidRPr="00716CF0" w:rsidRDefault="00F30775" w:rsidP="00243D1E"/>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5F19B0"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5F19B0"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μ</m:t>
        </m:r>
      </m:oMath>
      <w:r>
        <w:t xml:space="preserve"> in physical units. </w:t>
      </w:r>
    </w:p>
    <w:p w:rsidR="001B5AB8" w:rsidRPr="00235F15" w:rsidRDefault="005F19B0" w:rsidP="001B5AB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5F19B0"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5F19B0"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 xml:space="preserve">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w:t>
      </w:r>
      <w:r w:rsidR="00492345" w:rsidRPr="001E0DDF">
        <w:rPr>
          <w:rFonts w:eastAsiaTheme="minorEastAsia"/>
        </w:rPr>
        <w:lastRenderedPageBreak/>
        <w:t>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lastRenderedPageBreak/>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w:t>
      </w:r>
      <w:r w:rsidRPr="001E0DDF">
        <w:lastRenderedPageBreak/>
        <w:t xml:space="preserve">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w:t>
      </w:r>
      <w:r w:rsidRPr="001E0DDF">
        <w:rPr>
          <w:rFonts w:eastAsiaTheme="minorEastAsia"/>
        </w:rPr>
        <w:lastRenderedPageBreak/>
        <w:t xml:space="preserve">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w:t>
      </w:r>
      <w:bookmarkStart w:id="0" w:name="_GoBack"/>
      <w:bookmarkEnd w:id="0"/>
      <w:r w:rsidRPr="001E0DDF">
        <w:rPr>
          <w:rFonts w:eastAsiaTheme="minorEastAsia"/>
        </w:rPr>
        <w:t xml:space="preserve">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xml:space="preserve">. The models in this study behave more ‘pipe-like’, due to the inability of the collected CT data to represent organic material. Although no optimization between LB and KC model results is applied, a strong correlation is observed in </w:t>
      </w:r>
      <w:r w:rsidRPr="001E0DDF">
        <w:lastRenderedPageBreak/>
        <w:t>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lastRenderedPageBreak/>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lastRenderedPageBreak/>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9392F"/>
    <w:rsid w:val="00194806"/>
    <w:rsid w:val="001B5AB8"/>
    <w:rsid w:val="001D3414"/>
    <w:rsid w:val="001D509E"/>
    <w:rsid w:val="001E71FB"/>
    <w:rsid w:val="00214284"/>
    <w:rsid w:val="00243D1E"/>
    <w:rsid w:val="00261ADC"/>
    <w:rsid w:val="002B35AD"/>
    <w:rsid w:val="002E3FE5"/>
    <w:rsid w:val="002F32C9"/>
    <w:rsid w:val="0034212B"/>
    <w:rsid w:val="00374422"/>
    <w:rsid w:val="003804CD"/>
    <w:rsid w:val="003E3A1A"/>
    <w:rsid w:val="004757F8"/>
    <w:rsid w:val="00492345"/>
    <w:rsid w:val="004D2B09"/>
    <w:rsid w:val="004F2293"/>
    <w:rsid w:val="005271D5"/>
    <w:rsid w:val="00556113"/>
    <w:rsid w:val="005B6D0F"/>
    <w:rsid w:val="005F19B0"/>
    <w:rsid w:val="00680A84"/>
    <w:rsid w:val="00692B74"/>
    <w:rsid w:val="006A1C1A"/>
    <w:rsid w:val="006B1351"/>
    <w:rsid w:val="006C1DAF"/>
    <w:rsid w:val="006C3073"/>
    <w:rsid w:val="006C68B2"/>
    <w:rsid w:val="007262B5"/>
    <w:rsid w:val="00727C0D"/>
    <w:rsid w:val="0079346D"/>
    <w:rsid w:val="007C0E94"/>
    <w:rsid w:val="007F3AB1"/>
    <w:rsid w:val="00810C15"/>
    <w:rsid w:val="00857E31"/>
    <w:rsid w:val="0087179B"/>
    <w:rsid w:val="00912399"/>
    <w:rsid w:val="00933514"/>
    <w:rsid w:val="009C2A7D"/>
    <w:rsid w:val="009F7618"/>
    <w:rsid w:val="00A5645C"/>
    <w:rsid w:val="00A607FA"/>
    <w:rsid w:val="00A66F5C"/>
    <w:rsid w:val="00A70BE2"/>
    <w:rsid w:val="00A91D90"/>
    <w:rsid w:val="00AA331C"/>
    <w:rsid w:val="00AD0020"/>
    <w:rsid w:val="00B05B00"/>
    <w:rsid w:val="00BC4838"/>
    <w:rsid w:val="00BF3C32"/>
    <w:rsid w:val="00C76C0C"/>
    <w:rsid w:val="00C90683"/>
    <w:rsid w:val="00CC2F2F"/>
    <w:rsid w:val="00D27FED"/>
    <w:rsid w:val="00DA3EB8"/>
    <w:rsid w:val="00E13525"/>
    <w:rsid w:val="00E4244C"/>
    <w:rsid w:val="00E63440"/>
    <w:rsid w:val="00E75C1A"/>
    <w:rsid w:val="00E91648"/>
    <w:rsid w:val="00ED4DDE"/>
    <w:rsid w:val="00EF1D1F"/>
    <w:rsid w:val="00F0203B"/>
    <w:rsid w:val="00F03D12"/>
    <w:rsid w:val="00F054D6"/>
    <w:rsid w:val="00F20B8C"/>
    <w:rsid w:val="00F2672B"/>
    <w:rsid w:val="00F30775"/>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4CD3A-9DEB-4B9B-91E4-02F303A1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19</Pages>
  <Words>9506</Words>
  <Characters>54186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55</cp:revision>
  <cp:lastPrinted>2017-11-27T22:34:00Z</cp:lastPrinted>
  <dcterms:created xsi:type="dcterms:W3CDTF">2017-11-04T18:33:00Z</dcterms:created>
  <dcterms:modified xsi:type="dcterms:W3CDTF">2017-11-27T23:49:00Z</dcterms:modified>
</cp:coreProperties>
</file>