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4288F" w14:textId="18A00A9B" w:rsidR="004A4769" w:rsidRDefault="00487991">
      <w:pPr>
        <w:spacing w:before="200" w:after="60"/>
      </w:pPr>
      <w:r>
        <w:rPr>
          <w:b/>
          <w:bCs/>
          <w:color w:val="42B99C"/>
          <w:sz w:val="48"/>
          <w:szCs w:val="48"/>
        </w:rPr>
        <w:t>Almond Interactive</w:t>
      </w:r>
    </w:p>
    <w:p w14:paraId="6B24CFDC" w14:textId="77777777" w:rsidR="004A4769" w:rsidRDefault="00000000">
      <w:pPr>
        <w:spacing w:after="60"/>
      </w:pPr>
      <w:r>
        <w:rPr>
          <w:b/>
          <w:bCs/>
          <w:color w:val="0D4E70"/>
          <w:sz w:val="40"/>
          <w:szCs w:val="40"/>
        </w:rPr>
        <w:t>Car Brand Logo Annotation Tool</w:t>
      </w:r>
    </w:p>
    <w:p w14:paraId="7E4729EC" w14:textId="77777777" w:rsidR="004A4769" w:rsidRDefault="00000000">
      <w:pPr>
        <w:spacing w:after="40"/>
      </w:pPr>
      <w:r>
        <w:rPr>
          <w:i/>
          <w:iCs/>
          <w:color w:val="555555"/>
          <w:sz w:val="24"/>
          <w:szCs w:val="24"/>
        </w:rPr>
        <w:t>Application Overview — Purpose, Design &amp; Learning Value</w:t>
      </w:r>
    </w:p>
    <w:p w14:paraId="0B203E72" w14:textId="77777777" w:rsidR="004A4769" w:rsidRDefault="004A4769">
      <w:pPr>
        <w:pBdr>
          <w:bottom w:val="single" w:sz="6" w:space="1" w:color="42B99C"/>
        </w:pBdr>
        <w:spacing w:before="80" w:after="200"/>
      </w:pPr>
    </w:p>
    <w:p w14:paraId="6F084AB1" w14:textId="77777777" w:rsidR="004A4769" w:rsidRDefault="00000000">
      <w:pPr>
        <w:pStyle w:val="Heading1"/>
      </w:pPr>
      <w:r>
        <w:t>What Is This Application?</w:t>
      </w:r>
    </w:p>
    <w:p w14:paraId="2C2659BE" w14:textId="77777777" w:rsidR="004A4769" w:rsidRDefault="00000000">
      <w:pPr>
        <w:spacing w:before="80" w:after="120"/>
      </w:pPr>
      <w:r>
        <w:rPr>
          <w:color w:val="555555"/>
        </w:rPr>
        <w:t>The Car Brand Logo Annotation Tool is an interactive web application built to demonstrate the annotation process — the foundational step in training a supervised vision AI system. Users are presented with photographs of cars from four major brands (Toyota, Chevrolet, Mercedes-Benz, and BMW) and are asked to draw a bounding box around the manufacturer logo visible in each image.</w:t>
      </w:r>
    </w:p>
    <w:p w14:paraId="564DA803" w14:textId="77777777" w:rsidR="004A4769" w:rsidRDefault="00000000">
      <w:pPr>
        <w:spacing w:before="80" w:after="120"/>
      </w:pPr>
      <w:r>
        <w:rPr>
          <w:color w:val="555555"/>
        </w:rPr>
        <w:t>The application also includes a simple built-in prediction engine that attempts to guess where the logo is on new images, based on the boxes already drawn. This prediction feature is not real AI — it is a lightweight illustration designed to make the concept of machine learning from annotations tangible and concrete for audiences at any level of technical experience.</w:t>
      </w:r>
    </w:p>
    <w:p w14:paraId="7C335AB2" w14:textId="77777777" w:rsidR="004A4769" w:rsidRDefault="004A4769">
      <w:pPr>
        <w:spacing w:after="100"/>
      </w:pPr>
    </w:p>
    <w:p w14:paraId="592B562C" w14:textId="77777777" w:rsidR="004A4769" w:rsidRDefault="00000000">
      <w:pPr>
        <w:pStyle w:val="Heading1"/>
      </w:pPr>
      <w:r>
        <w:t>How the App Works</w:t>
      </w:r>
    </w:p>
    <w:p w14:paraId="6E95CB65" w14:textId="77777777" w:rsidR="004A4769" w:rsidRDefault="00000000">
      <w:pPr>
        <w:pStyle w:val="Heading2"/>
      </w:pPr>
      <w:r>
        <w:t>The Annotation Loop</w:t>
      </w:r>
    </w:p>
    <w:p w14:paraId="03A8D3BC" w14:textId="77777777" w:rsidR="004A4769" w:rsidRDefault="00000000">
      <w:pPr>
        <w:spacing w:before="80" w:after="120"/>
      </w:pPr>
      <w:r>
        <w:rPr>
          <w:color w:val="555555"/>
        </w:rPr>
        <w:t>Each session follows a consistent workflow:</w:t>
      </w:r>
    </w:p>
    <w:p w14:paraId="7ECF984D" w14:textId="77777777" w:rsidR="004A4769" w:rsidRDefault="004A47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5960"/>
      </w:tblGrid>
      <w:tr w:rsidR="004A4769" w14:paraId="01C2BC9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0D4E70"/>
            <w:tcMar>
              <w:top w:w="100" w:type="dxa"/>
              <w:left w:w="140" w:type="dxa"/>
              <w:bottom w:w="100" w:type="dxa"/>
              <w:right w:w="120" w:type="dxa"/>
            </w:tcMar>
            <w:vAlign w:val="center"/>
          </w:tcPr>
          <w:p w14:paraId="7D12CD56" w14:textId="77777777" w:rsidR="004A4769" w:rsidRDefault="00000000">
            <w:pPr>
              <w:jc w:val="center"/>
            </w:pPr>
            <w:r>
              <w:rPr>
                <w:b/>
                <w:bCs/>
                <w:color w:val="FFFFFF"/>
              </w:rPr>
              <w:t>#</w:t>
            </w:r>
          </w:p>
        </w:tc>
        <w:tc>
          <w:tcPr>
            <w:tcW w:w="2600" w:type="dxa"/>
            <w:tcBorders>
              <w:top w:val="single" w:sz="1" w:space="0" w:color="CCCCCC"/>
              <w:left w:val="single" w:sz="1" w:space="0" w:color="CCCCCC"/>
              <w:bottom w:val="single" w:sz="1" w:space="0" w:color="CCCCCC"/>
              <w:right w:val="single" w:sz="1" w:space="0" w:color="CCCCCC"/>
            </w:tcBorders>
            <w:shd w:val="clear" w:color="auto" w:fill="0D4E70"/>
            <w:tcMar>
              <w:top w:w="100" w:type="dxa"/>
              <w:left w:w="160" w:type="dxa"/>
              <w:bottom w:w="100" w:type="dxa"/>
              <w:right w:w="120" w:type="dxa"/>
            </w:tcMar>
          </w:tcPr>
          <w:p w14:paraId="555C56C0" w14:textId="77777777" w:rsidR="004A4769" w:rsidRDefault="00000000">
            <w:r>
              <w:rPr>
                <w:b/>
                <w:bCs/>
                <w:color w:val="FFFFFF"/>
              </w:rPr>
              <w:t>Step</w:t>
            </w:r>
          </w:p>
        </w:tc>
        <w:tc>
          <w:tcPr>
            <w:tcW w:w="5960" w:type="dxa"/>
            <w:tcBorders>
              <w:top w:val="single" w:sz="1" w:space="0" w:color="CCCCCC"/>
              <w:left w:val="single" w:sz="1" w:space="0" w:color="CCCCCC"/>
              <w:bottom w:val="single" w:sz="1" w:space="0" w:color="CCCCCC"/>
              <w:right w:val="single" w:sz="1" w:space="0" w:color="CCCCCC"/>
            </w:tcBorders>
            <w:shd w:val="clear" w:color="auto" w:fill="0D4E70"/>
            <w:tcMar>
              <w:top w:w="100" w:type="dxa"/>
              <w:left w:w="160" w:type="dxa"/>
              <w:bottom w:w="100" w:type="dxa"/>
              <w:right w:w="120" w:type="dxa"/>
            </w:tcMar>
          </w:tcPr>
          <w:p w14:paraId="5278DCFD" w14:textId="77777777" w:rsidR="004A4769" w:rsidRDefault="00000000">
            <w:r>
              <w:rPr>
                <w:b/>
                <w:bCs/>
                <w:color w:val="FFFFFF"/>
              </w:rPr>
              <w:t>What happens</w:t>
            </w:r>
          </w:p>
        </w:tc>
      </w:tr>
      <w:tr w:rsidR="004A4769" w14:paraId="2DDE5ED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40" w:type="dxa"/>
              <w:bottom w:w="100" w:type="dxa"/>
              <w:right w:w="120" w:type="dxa"/>
            </w:tcMar>
            <w:vAlign w:val="center"/>
          </w:tcPr>
          <w:p w14:paraId="26C8B44F" w14:textId="77777777" w:rsidR="004A4769" w:rsidRDefault="00000000">
            <w:pPr>
              <w:jc w:val="center"/>
            </w:pPr>
            <w:r>
              <w:rPr>
                <w:b/>
                <w:bCs/>
                <w:color w:val="0D4E7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7CBA05ED" w14:textId="77777777" w:rsidR="004A4769" w:rsidRDefault="00000000">
            <w:r>
              <w:rPr>
                <w:b/>
                <w:bCs/>
                <w:color w:val="0D4E70"/>
              </w:rPr>
              <w:t>View image</w:t>
            </w:r>
          </w:p>
        </w:tc>
        <w:tc>
          <w:tcPr>
            <w:tcW w:w="59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07825408" w14:textId="77777777" w:rsidR="004A4769" w:rsidRDefault="00000000">
            <w:r>
              <w:rPr>
                <w:color w:val="555555"/>
              </w:rPr>
              <w:t>A car photograph is displayed. The brand name is shown so the user knows what logo to look for.</w:t>
            </w:r>
          </w:p>
        </w:tc>
      </w:tr>
      <w:tr w:rsidR="004A4769" w14:paraId="403507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vAlign w:val="center"/>
          </w:tcPr>
          <w:p w14:paraId="46E95731" w14:textId="77777777" w:rsidR="004A4769" w:rsidRDefault="00000000">
            <w:pPr>
              <w:jc w:val="center"/>
            </w:pPr>
            <w:r>
              <w:rPr>
                <w:b/>
                <w:bCs/>
                <w:color w:val="0D4E7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00C2BAA9" w14:textId="77777777" w:rsidR="004A4769" w:rsidRDefault="00000000">
            <w:r>
              <w:rPr>
                <w:b/>
                <w:bCs/>
                <w:color w:val="0D4E70"/>
              </w:rPr>
              <w:t>Check for a prediction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497FA04A" w14:textId="77777777" w:rsidR="004A4769" w:rsidRDefault="00000000">
            <w:r>
              <w:rPr>
                <w:color w:val="555555"/>
              </w:rPr>
              <w:t>If the AI has already learned from similar images, it shows a predicted bounding box in yellow. The user reviews it.</w:t>
            </w:r>
          </w:p>
        </w:tc>
      </w:tr>
      <w:tr w:rsidR="004A4769" w14:paraId="1B7A0E3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40" w:type="dxa"/>
              <w:bottom w:w="100" w:type="dxa"/>
              <w:right w:w="120" w:type="dxa"/>
            </w:tcMar>
            <w:vAlign w:val="center"/>
          </w:tcPr>
          <w:p w14:paraId="4D7C359A" w14:textId="77777777" w:rsidR="004A4769" w:rsidRDefault="00000000">
            <w:pPr>
              <w:jc w:val="center"/>
            </w:pPr>
            <w:r>
              <w:rPr>
                <w:b/>
                <w:bCs/>
                <w:color w:val="0D4E7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3121403E" w14:textId="77777777" w:rsidR="004A4769" w:rsidRDefault="00000000">
            <w:r>
              <w:rPr>
                <w:b/>
                <w:bCs/>
                <w:color w:val="0D4E70"/>
              </w:rPr>
              <w:t>Confirm or correct</w:t>
            </w:r>
          </w:p>
        </w:tc>
        <w:tc>
          <w:tcPr>
            <w:tcW w:w="59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63AA688E" w14:textId="77777777" w:rsidR="004A4769" w:rsidRDefault="00000000">
            <w:r>
              <w:rPr>
                <w:color w:val="555555"/>
              </w:rPr>
              <w:t>If the prediction looks right, the user clicks Correct. If not, they draw the correct box manually using click-and-drag.</w:t>
            </w:r>
          </w:p>
        </w:tc>
      </w:tr>
      <w:tr w:rsidR="004A4769" w14:paraId="6E63CDD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vAlign w:val="center"/>
          </w:tcPr>
          <w:p w14:paraId="34802CC6" w14:textId="77777777" w:rsidR="004A4769" w:rsidRDefault="00000000">
            <w:pPr>
              <w:jc w:val="center"/>
            </w:pPr>
            <w:r>
              <w:rPr>
                <w:b/>
                <w:bCs/>
                <w:color w:val="0D4E7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344264C6" w14:textId="77777777" w:rsidR="004A4769" w:rsidRDefault="00000000">
            <w:r>
              <w:rPr>
                <w:b/>
                <w:bCs/>
                <w:color w:val="0D4E70"/>
              </w:rPr>
              <w:t>Add to knowledge base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7220C649" w14:textId="77777777" w:rsidR="004A4769" w:rsidRDefault="00000000">
            <w:r>
              <w:rPr>
                <w:color w:val="555555"/>
              </w:rPr>
              <w:t>The confirmed or corrected bounding box is saved into the AI's knowledge base. This is the annotation.</w:t>
            </w:r>
          </w:p>
        </w:tc>
      </w:tr>
      <w:tr w:rsidR="004A4769" w14:paraId="1502B29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40" w:type="dxa"/>
              <w:bottom w:w="100" w:type="dxa"/>
              <w:right w:w="120" w:type="dxa"/>
            </w:tcMar>
            <w:vAlign w:val="center"/>
          </w:tcPr>
          <w:p w14:paraId="05DD6DFB" w14:textId="77777777" w:rsidR="004A4769" w:rsidRDefault="00000000">
            <w:pPr>
              <w:jc w:val="center"/>
            </w:pPr>
            <w:r>
              <w:rPr>
                <w:b/>
                <w:bCs/>
                <w:color w:val="0D4E7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1AD0EFCE" w14:textId="77777777" w:rsidR="004A4769" w:rsidRDefault="00000000">
            <w:r>
              <w:rPr>
                <w:b/>
                <w:bCs/>
                <w:color w:val="0D4E70"/>
              </w:rPr>
              <w:t>Skip if needed</w:t>
            </w:r>
          </w:p>
        </w:tc>
        <w:tc>
          <w:tcPr>
            <w:tcW w:w="59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5C8C7F76" w14:textId="77777777" w:rsidR="004A4769" w:rsidRDefault="00000000">
            <w:r>
              <w:rPr>
                <w:color w:val="555555"/>
              </w:rPr>
              <w:t>If the logo is not visible in the image (e.g. rear view, obscured), the user can Skip without annotating.</w:t>
            </w:r>
          </w:p>
        </w:tc>
      </w:tr>
      <w:tr w:rsidR="004A4769" w14:paraId="0585B6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vAlign w:val="center"/>
          </w:tcPr>
          <w:p w14:paraId="238A8488" w14:textId="77777777" w:rsidR="004A4769" w:rsidRDefault="00000000">
            <w:pPr>
              <w:jc w:val="center"/>
            </w:pPr>
            <w:r>
              <w:rPr>
                <w:b/>
                <w:bCs/>
                <w:color w:val="0D4E7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140B0CEE" w14:textId="77777777" w:rsidR="004A4769" w:rsidRDefault="00000000">
            <w:r>
              <w:rPr>
                <w:b/>
                <w:bCs/>
                <w:color w:val="0D4E70"/>
              </w:rPr>
              <w:t>Next image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06FBD0CB" w14:textId="77777777" w:rsidR="004A4769" w:rsidRDefault="00000000">
            <w:r>
              <w:rPr>
                <w:color w:val="555555"/>
              </w:rPr>
              <w:t>The process repeats for all 50 images across the four car brands.</w:t>
            </w:r>
          </w:p>
        </w:tc>
      </w:tr>
    </w:tbl>
    <w:p w14:paraId="75B3E2F6" w14:textId="77777777" w:rsidR="004A4769" w:rsidRDefault="004A4769">
      <w:pPr>
        <w:spacing w:after="100"/>
      </w:pPr>
    </w:p>
    <w:p w14:paraId="1116EB22" w14:textId="77777777" w:rsidR="004A4769" w:rsidRDefault="00000000">
      <w:pPr>
        <w:pStyle w:val="Heading2"/>
      </w:pPr>
      <w:r>
        <w:t>Progress Tracking</w:t>
      </w:r>
    </w:p>
    <w:p w14:paraId="37474341" w14:textId="77777777" w:rsidR="004A4769" w:rsidRDefault="00000000">
      <w:pPr>
        <w:spacing w:before="80" w:after="120"/>
      </w:pPr>
      <w:r>
        <w:rPr>
          <w:color w:val="555555"/>
        </w:rPr>
        <w:t xml:space="preserve">A statistics bar at the top of the app tracks three counts in real time: how many images have been manually annotated, how many AI predictions the user confirmed as correct, and how many images were </w:t>
        <w:lastRenderedPageBreak/>
        <w:t>skipped. These three numbers reflect the natural breakdown of any annotation project: new data, validated predictions, and images that cannot be used.</w:t>
      </w:r>
    </w:p>
    <w:p w14:paraId="43EBEE87" w14:textId="77777777" w:rsidR="004A4769" w:rsidRDefault="00000000">
      <w:pPr>
        <w:pStyle w:val="Heading1"/>
      </w:pPr>
      <w:r>
        <w:t>Why Annotation Matters in Vision AI</w:t>
      </w:r>
    </w:p>
    <w:p w14:paraId="4D2A89AF" w14:textId="77777777" w:rsidR="004A4769" w:rsidRDefault="00000000">
      <w:pPr>
        <w:spacing w:before="80" w:after="120"/>
      </w:pPr>
      <w:r>
        <w:rPr>
          <w:color w:val="555555"/>
        </w:rPr>
        <w:t>Supervised machine learning for computer vision is fundamentally dependent on labelled data. A vision AI model does not "understand" what it sees the way a human does — it learns by finding patterns in thousands of examples that a human has already labelled. Without those labels, there is nothing to learn from.</w:t>
      </w:r>
    </w:p>
    <w:p w14:paraId="73F0D3D7" w14:textId="77777777" w:rsidR="004A4769" w:rsidRDefault="00000000">
      <w:pPr>
        <w:pStyle w:val="Heading2"/>
      </w:pPr>
      <w:r>
        <w:t>What Supervised Learning Actually Requires</w:t>
      </w:r>
    </w:p>
    <w:p w14:paraId="78FBD411" w14:textId="77777777" w:rsidR="004A4769" w:rsidRDefault="00000000">
      <w:pPr>
        <w:spacing w:before="80" w:after="120"/>
      </w:pPr>
      <w:r>
        <w:rPr>
          <w:color w:val="555555"/>
        </w:rPr>
        <w:t>To train a model to detect a car logo, a team would need to collect a large dataset of car photographs and then annotate every single one — drawing a precise bounding box around the logo in each image and labelling it with the correct brand. The model then learns to associate specific visual patterns (shapes, colours, edges, textures) with those labelled regions. The quality and quantity of annotations directly determines how reliable the trained model will be.</w:t>
      </w:r>
    </w:p>
    <w:p w14:paraId="70037ED8" w14:textId="77777777" w:rsidR="004A4769" w:rsidRDefault="004A47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A4769" w14:paraId="4585CF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4E70"/>
            <w:tcMar>
              <w:top w:w="120" w:type="dxa"/>
              <w:left w:w="160" w:type="dxa"/>
              <w:bottom w:w="120" w:type="dxa"/>
              <w:right w:w="120" w:type="dxa"/>
            </w:tcMar>
            <w:vAlign w:val="center"/>
          </w:tcPr>
          <w:p w14:paraId="5126093F" w14:textId="77777777" w:rsidR="004A4769" w:rsidRDefault="00000000">
            <w:pPr>
              <w:jc w:val="center"/>
            </w:pPr>
            <w:r>
              <w:rPr>
                <w:b/>
                <w:bCs/>
                <w:color w:val="FFFFFF"/>
              </w:rPr>
              <w:t>Key insight</w:t>
            </w:r>
          </w:p>
        </w:tc>
        <w:tc>
          <w:tcPr>
            <w:tcW w:w="7560"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3B3D9B91" w14:textId="77777777" w:rsidR="004A4769" w:rsidRDefault="00000000">
            <w:r>
              <w:rPr>
                <w:color w:val="555555"/>
              </w:rPr>
              <w:t>A model is only as good as its training data. Inaccurate, inconsistent, or sparse annotations produce unreliable models — no matter how sophisticated the model architecture.</w:t>
            </w:r>
          </w:p>
        </w:tc>
      </w:tr>
    </w:tbl>
    <w:p w14:paraId="398212A3" w14:textId="77777777" w:rsidR="004A4769" w:rsidRDefault="004A4769">
      <w:pPr>
        <w:spacing w:after="120"/>
      </w:pPr>
    </w:p>
    <w:p w14:paraId="4E11DA45" w14:textId="77777777" w:rsidR="004A4769" w:rsidRDefault="00000000">
      <w:pPr>
        <w:pStyle w:val="Heading2"/>
      </w:pPr>
      <w:r>
        <w:t>The Scale of Real Annotation Work</w:t>
      </w:r>
    </w:p>
    <w:p w14:paraId="1DEF67DA" w14:textId="77777777" w:rsidR="004A4769" w:rsidRDefault="00000000">
      <w:pPr>
        <w:spacing w:before="80" w:after="120"/>
      </w:pPr>
      <w:r>
        <w:rPr>
          <w:color w:val="555555"/>
        </w:rPr>
        <w:t>In a real production project, annotation is often the most time-consuming and expensive part of the pipeline. It is not uncommon for industrial vision AI projects to require tens of thousands of labelled images — and annotation quality must be actively managed through review cycles, inter-annotator consistency checks, and iterative refinement.</w:t>
      </w:r>
    </w:p>
    <w:p w14:paraId="046FE76C" w14:textId="77777777" w:rsidR="004A4769" w:rsidRDefault="00000000">
      <w:pPr>
        <w:spacing w:before="80" w:after="120"/>
      </w:pPr>
      <w:r>
        <w:rPr>
          <w:color w:val="555555"/>
        </w:rPr>
        <w:t>The 50-image exercise in this app is a deliberate simplification. It is designed to be completable in a single sitting so that the concept of annotation can be experienced first-hand, without the overhead of a real project.</w:t>
      </w:r>
    </w:p>
    <w:p w14:paraId="540DC9D0" w14:textId="77777777" w:rsidR="004A4769" w:rsidRDefault="004A47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4A4769" w14:paraId="1671BB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D4E70"/>
            <w:tcMar>
              <w:top w:w="100" w:type="dxa"/>
              <w:left w:w="160" w:type="dxa"/>
              <w:bottom w:w="100" w:type="dxa"/>
              <w:right w:w="120" w:type="dxa"/>
            </w:tcMar>
          </w:tcPr>
          <w:p w14:paraId="30041784" w14:textId="77777777" w:rsidR="004A4769" w:rsidRDefault="00000000">
            <w:r>
              <w:rPr>
                <w:b/>
                <w:bCs/>
                <w:color w:val="FFFFFF"/>
              </w:rPr>
              <w:t>Aspect</w:t>
            </w:r>
          </w:p>
        </w:tc>
        <w:tc>
          <w:tcPr>
            <w:tcW w:w="3960" w:type="dxa"/>
            <w:tcBorders>
              <w:top w:val="single" w:sz="1" w:space="0" w:color="CCCCCC"/>
              <w:left w:val="single" w:sz="1" w:space="0" w:color="CCCCCC"/>
              <w:bottom w:val="single" w:sz="1" w:space="0" w:color="CCCCCC"/>
              <w:right w:val="single" w:sz="1" w:space="0" w:color="CCCCCC"/>
            </w:tcBorders>
            <w:shd w:val="clear" w:color="auto" w:fill="0D4E70"/>
            <w:tcMar>
              <w:top w:w="100" w:type="dxa"/>
              <w:left w:w="160" w:type="dxa"/>
              <w:bottom w:w="100" w:type="dxa"/>
              <w:right w:w="120" w:type="dxa"/>
            </w:tcMar>
          </w:tcPr>
          <w:p w14:paraId="2806EC76" w14:textId="77777777" w:rsidR="004A4769" w:rsidRDefault="00000000">
            <w:r>
              <w:rPr>
                <w:b/>
                <w:bCs/>
                <w:color w:val="FFFFFF"/>
              </w:rPr>
              <w:t>In a real project</w:t>
            </w:r>
          </w:p>
        </w:tc>
        <w:tc>
          <w:tcPr>
            <w:tcW w:w="3000" w:type="dxa"/>
            <w:tcBorders>
              <w:top w:val="single" w:sz="1" w:space="0" w:color="CCCCCC"/>
              <w:left w:val="single" w:sz="1" w:space="0" w:color="CCCCCC"/>
              <w:bottom w:val="single" w:sz="1" w:space="0" w:color="CCCCCC"/>
              <w:right w:val="single" w:sz="1" w:space="0" w:color="CCCCCC"/>
            </w:tcBorders>
            <w:shd w:val="clear" w:color="auto" w:fill="0D4E70"/>
            <w:tcMar>
              <w:top w:w="100" w:type="dxa"/>
              <w:left w:w="160" w:type="dxa"/>
              <w:bottom w:w="100" w:type="dxa"/>
              <w:right w:w="120" w:type="dxa"/>
            </w:tcMar>
          </w:tcPr>
          <w:p w14:paraId="2CAA259D" w14:textId="77777777" w:rsidR="004A4769" w:rsidRDefault="00000000">
            <w:r>
              <w:rPr>
                <w:b/>
                <w:bCs/>
                <w:color w:val="FFFFFF"/>
              </w:rPr>
              <w:t>In this app</w:t>
            </w:r>
          </w:p>
        </w:tc>
      </w:tr>
      <w:tr w:rsidR="004A4769" w14:paraId="0BB206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2423775D" w14:textId="77777777" w:rsidR="004A4769" w:rsidRDefault="00000000">
            <w:r>
              <w:rPr>
                <w:color w:val="555555"/>
              </w:rPr>
              <w:t>Dataset size</w:t>
            </w:r>
          </w:p>
        </w:tc>
        <w:tc>
          <w:tcPr>
            <w:tcW w:w="39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7FA6F6FC" w14:textId="77777777" w:rsidR="004A4769" w:rsidRDefault="00000000">
            <w:r>
              <w:rPr>
                <w:color w:val="555555"/>
              </w:rPr>
              <w:t>Thousands to millions of images</w:t>
            </w:r>
          </w:p>
        </w:tc>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435E1756" w14:textId="77777777" w:rsidR="004A4769" w:rsidRDefault="00000000">
            <w:r>
              <w:rPr>
                <w:color w:val="555555"/>
              </w:rPr>
              <w:t>50 images</w:t>
            </w:r>
          </w:p>
        </w:tc>
      </w:tr>
      <w:tr w:rsidR="004A4769" w14:paraId="3D43DF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47AC4DD2" w14:textId="77777777" w:rsidR="004A4769" w:rsidRDefault="00000000">
            <w:r>
              <w:rPr>
                <w:color w:val="555555"/>
              </w:rPr>
              <w:t>Annotation team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3832582B" w14:textId="77777777" w:rsidR="004A4769" w:rsidRDefault="00000000">
            <w:r>
              <w:rPr>
                <w:color w:val="555555"/>
              </w:rPr>
              <w:t>Multiple annotators with QA oversight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7E6D2C27" w14:textId="77777777" w:rsidR="004A4769" w:rsidRDefault="00000000">
            <w:r>
              <w:rPr>
                <w:color w:val="555555"/>
              </w:rPr>
              <w:t>Single user</w:t>
            </w:r>
          </w:p>
        </w:tc>
      </w:tr>
      <w:tr w:rsidR="004A4769" w14:paraId="055319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6FEBFE99" w14:textId="77777777" w:rsidR="004A4769" w:rsidRDefault="00000000">
            <w:r>
              <w:rPr>
                <w:color w:val="555555"/>
              </w:rPr>
              <w:t>Label types</w:t>
            </w:r>
          </w:p>
        </w:tc>
        <w:tc>
          <w:tcPr>
            <w:tcW w:w="39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4B932DB7" w14:textId="77777777" w:rsidR="004A4769" w:rsidRDefault="00000000">
            <w:r>
              <w:rPr>
                <w:color w:val="555555"/>
              </w:rPr>
              <w:t>Bounding boxes, polygons, segmentation masks, keypoints</w:t>
            </w:r>
          </w:p>
        </w:tc>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684DA22A" w14:textId="77777777" w:rsidR="004A4769" w:rsidRDefault="00000000">
            <w:r>
              <w:rPr>
                <w:color w:val="555555"/>
              </w:rPr>
              <w:t>Bounding boxes only</w:t>
            </w:r>
          </w:p>
        </w:tc>
      </w:tr>
      <w:tr w:rsidR="004A4769" w14:paraId="49229A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6007E61A" w14:textId="77777777" w:rsidR="004A4769" w:rsidRDefault="00000000">
            <w:r>
              <w:rPr>
                <w:color w:val="555555"/>
              </w:rPr>
              <w:t>Model training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2A134FE9" w14:textId="77777777" w:rsidR="004A4769" w:rsidRDefault="00000000">
            <w:r>
              <w:rPr>
                <w:color w:val="555555"/>
              </w:rPr>
              <w:t>GPU-intensive, hours to days of compute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41ED56AA" w14:textId="77777777" w:rsidR="004A4769" w:rsidRDefault="00000000">
            <w:r>
              <w:rPr>
                <w:color w:val="555555"/>
              </w:rPr>
              <w:t>Not performed — illustrated only</w:t>
            </w:r>
          </w:p>
        </w:tc>
      </w:tr>
      <w:tr w:rsidR="004A4769" w14:paraId="1D4429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4F88BD1F" w14:textId="77777777" w:rsidR="004A4769" w:rsidRDefault="00000000">
            <w:r>
              <w:rPr>
                <w:color w:val="555555"/>
              </w:rPr>
              <w:t>Iteration cycles</w:t>
            </w:r>
          </w:p>
        </w:tc>
        <w:tc>
          <w:tcPr>
            <w:tcW w:w="39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4BCC3836" w14:textId="77777777" w:rsidR="004A4769" w:rsidRDefault="00000000">
            <w:r>
              <w:rPr>
                <w:color w:val="555555"/>
              </w:rPr>
              <w:t>Many rounds of train, evaluate, re-annotate</w:t>
            </w:r>
          </w:p>
        </w:tc>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7495434F" w14:textId="77777777" w:rsidR="004A4769" w:rsidRDefault="00000000">
            <w:r>
              <w:rPr>
                <w:color w:val="555555"/>
              </w:rPr>
              <w:t>Single pass for illustration</w:t>
            </w:r>
          </w:p>
        </w:tc>
      </w:tr>
    </w:tbl>
    <w:p w14:paraId="5B03AFB4" w14:textId="77777777" w:rsidR="004A4769" w:rsidRDefault="004A4769">
      <w:pPr>
        <w:spacing w:after="100"/>
      </w:pPr>
    </w:p>
    <w:p w14:paraId="37786242" w14:textId="77777777" w:rsidR="004A4769" w:rsidRDefault="00000000">
      <w:pPr>
        <w:pStyle w:val="Heading1"/>
      </w:pPr>
      <w:r>
        <w:t>How the AI Illustration Works</w:t>
      </w:r>
    </w:p>
    <w:p w14:paraId="205E5DF6" w14:textId="77777777" w:rsidR="004A4769" w:rsidRDefault="00000000">
      <w:pPr>
        <w:spacing w:before="80" w:after="120"/>
      </w:pPr>
      <w:r>
        <w:rPr>
          <w:color w:val="555555"/>
        </w:rPr>
        <w:lastRenderedPageBreak/>
        <w:t>The built-in prediction feature is not a trained neural network. It is a deliberate simplification that produces behaviour similar enough to a real model to make the concept legible, while remaining entirely understandable without any machine learning knowledge.</w:t>
      </w:r>
    </w:p>
    <w:p w14:paraId="5F4773FE" w14:textId="77777777" w:rsidR="004A4769" w:rsidRDefault="00000000">
      <w:pPr>
        <w:pStyle w:val="Heading2"/>
      </w:pPr>
      <w:r>
        <w:t>What It Actually Does</w:t>
      </w:r>
    </w:p>
    <w:p w14:paraId="5339B801" w14:textId="77777777" w:rsidR="004A4769" w:rsidRDefault="00000000">
      <w:pPr>
        <w:spacing w:before="80" w:after="120"/>
      </w:pPr>
      <w:r>
        <w:rPr>
          <w:color w:val="555555"/>
        </w:rPr>
        <w:t>When the app needs to predict where the logo is in a new image, it uses one of two simple strategies, depending on how many annotations have been collected for that brand:</w:t>
      </w:r>
    </w:p>
    <w:p w14:paraId="6854EB4F" w14:textId="77777777" w:rsidR="004A4769" w:rsidRDefault="004A47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A4769" w14:paraId="149DF8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2B99C"/>
            <w:tcMar>
              <w:top w:w="120" w:type="dxa"/>
              <w:left w:w="160" w:type="dxa"/>
              <w:bottom w:w="120" w:type="dxa"/>
              <w:right w:w="120" w:type="dxa"/>
            </w:tcMar>
            <w:vAlign w:val="center"/>
          </w:tcPr>
          <w:p w14:paraId="1CD41396" w14:textId="77777777" w:rsidR="004A4769" w:rsidRDefault="00000000">
            <w:pPr>
              <w:jc w:val="center"/>
            </w:pPr>
            <w:r>
              <w:rPr>
                <w:b/>
                <w:bCs/>
                <w:color w:val="FFFFFF"/>
              </w:rPr>
              <w:t>Strategy 1 (few examples)</w:t>
            </w:r>
          </w:p>
        </w:tc>
        <w:tc>
          <w:tcPr>
            <w:tcW w:w="7560"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0F002BD3" w14:textId="77777777" w:rsidR="004A4769" w:rsidRDefault="00000000">
            <w:r>
              <w:rPr>
                <w:color w:val="555555"/>
              </w:rPr>
              <w:t>The app samples pixel colours from the new image and tries to find a region whose colours most closely match the colour patterns seen in previously annotated logo regions of the same brand. This is nearest-neighbour pixel matching — not deep learning.</w:t>
            </w:r>
          </w:p>
        </w:tc>
      </w:tr>
    </w:tbl>
    <w:p w14:paraId="0B4C4440" w14:textId="77777777" w:rsidR="004A4769" w:rsidRDefault="004A47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A4769" w14:paraId="4A3B35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4E70"/>
            <w:tcMar>
              <w:top w:w="120" w:type="dxa"/>
              <w:left w:w="160" w:type="dxa"/>
              <w:bottom w:w="120" w:type="dxa"/>
              <w:right w:w="120" w:type="dxa"/>
            </w:tcMar>
            <w:vAlign w:val="center"/>
          </w:tcPr>
          <w:p w14:paraId="07E2F24B" w14:textId="77777777" w:rsidR="004A4769" w:rsidRDefault="00000000">
            <w:pPr>
              <w:jc w:val="center"/>
            </w:pPr>
            <w:r>
              <w:rPr>
                <w:b/>
                <w:bCs/>
                <w:color w:val="FFFFFF"/>
              </w:rPr>
              <w:t>Strategy 2 (more examples)</w:t>
            </w:r>
          </w:p>
        </w:tc>
        <w:tc>
          <w:tcPr>
            <w:tcW w:w="7560"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2875CCB6" w14:textId="77777777" w:rsidR="004A4769" w:rsidRDefault="00000000">
            <w:r>
              <w:rPr>
                <w:color w:val="555555"/>
              </w:rPr>
              <w:t>Once enough boxes have been collected, the app calculates the average position and size of all prior boxes for that brand and uses that as the prediction. Most car logos appear in roughly the same location (centre of the grille), so this statistical average is often a surprisingly reasonable estimate.</w:t>
            </w:r>
          </w:p>
        </w:tc>
      </w:tr>
    </w:tbl>
    <w:p w14:paraId="5C6F8393" w14:textId="77777777" w:rsidR="004A4769" w:rsidRDefault="004A4769">
      <w:pPr>
        <w:spacing w:after="120"/>
      </w:pPr>
    </w:p>
    <w:p w14:paraId="3D17734C" w14:textId="77777777" w:rsidR="004A4769" w:rsidRDefault="00000000">
      <w:pPr>
        <w:pStyle w:val="Heading2"/>
      </w:pPr>
      <w:r>
        <w:t>What It Is Not</w:t>
      </w:r>
    </w:p>
    <w:p w14:paraId="47AEFCBB" w14:textId="77777777" w:rsidR="004A4769" w:rsidRDefault="00000000">
      <w:pPr>
        <w:spacing w:before="80" w:after="120"/>
      </w:pPr>
      <w:r>
        <w:rPr>
          <w:color w:val="555555"/>
        </w:rPr>
        <w:t>The prediction engine in this app does not use convolutional neural networks, object detection architectures (such as YOLO or Faster R-CNN), or any form of gradient-based learning. It has no understanding of shapes, perspective, or semantic content. It cannot generalise to cars it has never seen, and its accuracy does not improve with more data in the way a real model would.</w:t>
      </w:r>
    </w:p>
    <w:p w14:paraId="1F226EC6" w14:textId="77777777" w:rsidR="004A4769" w:rsidRDefault="00000000">
      <w:pPr>
        <w:spacing w:before="80" w:after="120"/>
      </w:pPr>
      <w:r>
        <w:rPr>
          <w:color w:val="555555"/>
        </w:rPr>
        <w:t>These limitations are intentional. The goal is not to produce an accurate detector, but to make the loop of annotate, predict, and correct feel real and meaningful, so that the value of annotation work becomes intuitive.</w:t>
      </w:r>
    </w:p>
    <w:p w14:paraId="0700576F" w14:textId="77777777" w:rsidR="004A4769" w:rsidRDefault="004A47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4A4769" w14:paraId="4DED97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4E70"/>
            <w:tcMar>
              <w:top w:w="100" w:type="dxa"/>
              <w:left w:w="160" w:type="dxa"/>
              <w:bottom w:w="100" w:type="dxa"/>
              <w:right w:w="120" w:type="dxa"/>
            </w:tcMar>
          </w:tcPr>
          <w:p w14:paraId="3326E4F6" w14:textId="77777777" w:rsidR="004A4769" w:rsidRDefault="00000000">
            <w:r>
              <w:rPr>
                <w:b/>
                <w:bCs/>
                <w:color w:val="FFFFFF"/>
              </w:rPr>
              <w:t>Property</w:t>
            </w:r>
          </w:p>
        </w:tc>
        <w:tc>
          <w:tcPr>
            <w:tcW w:w="3180" w:type="dxa"/>
            <w:tcBorders>
              <w:top w:val="single" w:sz="1" w:space="0" w:color="CCCCCC"/>
              <w:left w:val="single" w:sz="1" w:space="0" w:color="CCCCCC"/>
              <w:bottom w:val="single" w:sz="1" w:space="0" w:color="CCCCCC"/>
              <w:right w:val="single" w:sz="1" w:space="0" w:color="CCCCCC"/>
            </w:tcBorders>
            <w:shd w:val="clear" w:color="auto" w:fill="0D4E70"/>
            <w:tcMar>
              <w:top w:w="100" w:type="dxa"/>
              <w:left w:w="160" w:type="dxa"/>
              <w:bottom w:w="100" w:type="dxa"/>
              <w:right w:w="120" w:type="dxa"/>
            </w:tcMar>
          </w:tcPr>
          <w:p w14:paraId="762A8E93" w14:textId="77777777" w:rsidR="004A4769" w:rsidRDefault="00000000">
            <w:r>
              <w:rPr>
                <w:b/>
                <w:bCs/>
                <w:color w:val="FFFFFF"/>
              </w:rPr>
              <w:t>Real vision AI model</w:t>
            </w:r>
          </w:p>
        </w:tc>
        <w:tc>
          <w:tcPr>
            <w:tcW w:w="3180" w:type="dxa"/>
            <w:tcBorders>
              <w:top w:val="single" w:sz="1" w:space="0" w:color="CCCCCC"/>
              <w:left w:val="single" w:sz="1" w:space="0" w:color="CCCCCC"/>
              <w:bottom w:val="single" w:sz="1" w:space="0" w:color="CCCCCC"/>
              <w:right w:val="single" w:sz="1" w:space="0" w:color="CCCCCC"/>
            </w:tcBorders>
            <w:shd w:val="clear" w:color="auto" w:fill="0D4E70"/>
            <w:tcMar>
              <w:top w:w="100" w:type="dxa"/>
              <w:left w:w="160" w:type="dxa"/>
              <w:bottom w:w="100" w:type="dxa"/>
              <w:right w:w="120" w:type="dxa"/>
            </w:tcMar>
          </w:tcPr>
          <w:p w14:paraId="59AC9C1B" w14:textId="77777777" w:rsidR="004A4769" w:rsidRDefault="00000000">
            <w:r>
              <w:rPr>
                <w:b/>
                <w:bCs/>
                <w:color w:val="FFFFFF"/>
              </w:rPr>
              <w:t>This app's predictor</w:t>
            </w:r>
          </w:p>
        </w:tc>
      </w:tr>
      <w:tr w:rsidR="004A4769" w14:paraId="7EE54E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2EDF54A2" w14:textId="77777777" w:rsidR="004A4769" w:rsidRDefault="00000000">
            <w:r>
              <w:rPr>
                <w:b/>
                <w:bCs/>
                <w:color w:val="0D4E70"/>
              </w:rPr>
              <w:t>Underlying technology</w:t>
            </w:r>
          </w:p>
        </w:tc>
        <w:tc>
          <w:tcPr>
            <w:tcW w:w="318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48BE8D76" w14:textId="77777777" w:rsidR="004A4769" w:rsidRDefault="00000000">
            <w:r>
              <w:rPr>
                <w:color w:val="555555"/>
              </w:rPr>
              <w:t>Deep neural network (CNN)</w:t>
            </w:r>
          </w:p>
        </w:tc>
        <w:tc>
          <w:tcPr>
            <w:tcW w:w="318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5145D410" w14:textId="77777777" w:rsidR="004A4769" w:rsidRDefault="00000000">
            <w:r>
              <w:rPr>
                <w:color w:val="555555"/>
              </w:rPr>
              <w:t>Pixel sampling + positional averaging</w:t>
            </w:r>
          </w:p>
        </w:tc>
      </w:tr>
      <w:tr w:rsidR="004A4769" w14:paraId="3D153D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3E0A9C33" w14:textId="77777777" w:rsidR="004A4769" w:rsidRDefault="00000000">
            <w:r>
              <w:rPr>
                <w:b/>
                <w:bCs/>
                <w:color w:val="0D4E70"/>
              </w:rPr>
              <w:t>Learns from data</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38172DD0" w14:textId="77777777" w:rsidR="004A4769" w:rsidRDefault="00000000">
            <w:r>
              <w:rPr>
                <w:color w:val="555555"/>
              </w:rPr>
              <w:t>Yes — weights update via backpropagation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6C4563DE" w14:textId="77777777" w:rsidR="004A4769" w:rsidRDefault="00000000">
            <w:r>
              <w:rPr>
                <w:color w:val="555555"/>
              </w:rPr>
              <w:t>No — uses static heuristics</w:t>
            </w:r>
          </w:p>
        </w:tc>
      </w:tr>
      <w:tr w:rsidR="004A4769" w14:paraId="045F62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72EAE8D6" w14:textId="77777777" w:rsidR="004A4769" w:rsidRDefault="00000000">
            <w:r>
              <w:rPr>
                <w:b/>
                <w:bCs/>
                <w:color w:val="0D4E70"/>
              </w:rPr>
              <w:t>Generalises to new images</w:t>
            </w:r>
          </w:p>
        </w:tc>
        <w:tc>
          <w:tcPr>
            <w:tcW w:w="318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38F34A49" w14:textId="77777777" w:rsidR="004A4769" w:rsidRDefault="00000000">
            <w:r>
              <w:rPr>
                <w:color w:val="555555"/>
              </w:rPr>
              <w:t>Yes, with enough training data</w:t>
            </w:r>
          </w:p>
        </w:tc>
        <w:tc>
          <w:tcPr>
            <w:tcW w:w="318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6875A59D" w14:textId="77777777" w:rsidR="004A4769" w:rsidRDefault="00000000">
            <w:r>
              <w:rPr>
                <w:color w:val="555555"/>
              </w:rPr>
              <w:t>Very limited</w:t>
            </w:r>
          </w:p>
        </w:tc>
      </w:tr>
      <w:tr w:rsidR="004A4769" w14:paraId="0B7490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5A5B92F2" w14:textId="77777777" w:rsidR="004A4769" w:rsidRDefault="00000000">
            <w:r>
              <w:rPr>
                <w:b/>
                <w:bCs/>
                <w:color w:val="0D4E70"/>
              </w:rPr>
              <w:t>Accuracy improves with more annotations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06214727" w14:textId="77777777" w:rsidR="004A4769" w:rsidRDefault="00000000">
            <w:r>
              <w:rPr>
                <w:color w:val="555555"/>
              </w:rPr>
              <w:t>Yes, substantially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45B35299" w14:textId="77777777" w:rsidR="004A4769" w:rsidRDefault="00000000">
            <w:r>
              <w:rPr>
                <w:color w:val="555555"/>
              </w:rPr>
              <w:t>Marginally (average stabilises)</w:t>
            </w:r>
          </w:p>
        </w:tc>
      </w:tr>
      <w:tr w:rsidR="004A4769" w14:paraId="1B983A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11DC0F55" w14:textId="77777777" w:rsidR="004A4769" w:rsidRDefault="00000000">
            <w:r>
              <w:rPr>
                <w:b/>
                <w:bCs/>
                <w:color w:val="0D4E70"/>
              </w:rPr>
              <w:t>Requires GPU / training time</w:t>
            </w:r>
          </w:p>
        </w:tc>
        <w:tc>
          <w:tcPr>
            <w:tcW w:w="318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4244E9E0" w14:textId="77777777" w:rsidR="004A4769" w:rsidRDefault="00000000">
            <w:r>
              <w:rPr>
                <w:color w:val="555555"/>
              </w:rPr>
              <w:t>Yes</w:t>
            </w:r>
          </w:p>
        </w:tc>
        <w:tc>
          <w:tcPr>
            <w:tcW w:w="318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68CD007A" w14:textId="77777777" w:rsidR="004A4769" w:rsidRDefault="00000000">
            <w:r>
              <w:rPr>
                <w:color w:val="555555"/>
              </w:rPr>
              <w:t>No — runs instantly in the browser</w:t>
            </w:r>
          </w:p>
        </w:tc>
      </w:tr>
      <w:tr w:rsidR="004A4769" w14:paraId="139B79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3A150605" w14:textId="77777777" w:rsidR="004A4769" w:rsidRDefault="00000000">
            <w:r>
              <w:rPr>
                <w:b/>
                <w:bCs/>
                <w:color w:val="0D4E70"/>
              </w:rPr>
              <w:t>Purpose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5394BA18" w14:textId="77777777" w:rsidR="004A4769" w:rsidRDefault="00000000">
            <w:r>
              <w:rPr>
                <w:color w:val="555555"/>
              </w:rPr>
              <w:t>Production deployment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0BB4011D" w14:textId="77777777" w:rsidR="004A4769" w:rsidRDefault="00000000">
            <w:r>
              <w:rPr>
                <w:color w:val="555555"/>
              </w:rPr>
              <w:t>Educational illustration only</w:t>
            </w:r>
          </w:p>
        </w:tc>
      </w:tr>
    </w:tbl>
    <w:p w14:paraId="4E93AD2E" w14:textId="77777777" w:rsidR="004A4769" w:rsidRDefault="004A4769">
      <w:pPr>
        <w:spacing w:after="100"/>
      </w:pPr>
    </w:p>
    <w:p w14:paraId="1267A112" w14:textId="77777777" w:rsidR="004A4769" w:rsidRDefault="00000000">
      <w:pPr>
        <w:pStyle w:val="Heading1"/>
      </w:pPr>
      <w:r>
        <w:t>Purpose and Intended Use</w:t>
      </w:r>
    </w:p>
    <w:p w14:paraId="2C9ADD79" w14:textId="77777777" w:rsidR="004A4769" w:rsidRDefault="00000000">
      <w:pPr>
        <w:spacing w:before="80" w:after="120"/>
      </w:pPr>
      <w:r>
        <w:rPr>
          <w:color w:val="555555"/>
        </w:rPr>
        <w:lastRenderedPageBreak/>
        <w:t>This application is designed as a demonstration tool — for use in presentations, workshops, or onboarding sessions where the goal is to help a non-technical audience understand what annotation is, why it matters, and how supervised learning uses labelled data to make predictions.</w:t>
      </w:r>
    </w:p>
    <w:p w14:paraId="4C2F2BB2" w14:textId="77777777" w:rsidR="004A4769" w:rsidRDefault="00000000">
      <w:pPr>
        <w:pStyle w:val="Heading2"/>
      </w:pPr>
      <w:r>
        <w:t>Key Messages This App Communicates</w:t>
      </w:r>
    </w:p>
    <w:p w14:paraId="48AC231B" w14:textId="77777777" w:rsidR="004A4769" w:rsidRDefault="00000000">
      <w:pPr>
        <w:pStyle w:val="ListParagraph"/>
        <w:numPr>
          <w:ilvl w:val="0"/>
          <w:numId w:val="2"/>
        </w:numPr>
        <w:spacing w:before="40" w:after="60"/>
      </w:pPr>
      <w:r>
        <w:rPr>
          <w:color w:val="555555"/>
        </w:rPr>
        <w:t>Annotation is a human activity. It requires judgment, attention, and domain knowledge — a machine cannot annotate its own training data from scratch.</w:t>
      </w:r>
    </w:p>
    <w:p w14:paraId="0ECB9BAD" w14:textId="0A95AF9B" w:rsidR="004A4769" w:rsidRDefault="00000000">
      <w:pPr>
        <w:pStyle w:val="ListParagraph"/>
        <w:numPr>
          <w:ilvl w:val="0"/>
          <w:numId w:val="2"/>
        </w:numPr>
        <w:spacing w:before="40" w:after="60"/>
      </w:pPr>
      <w:r>
        <w:rPr>
          <w:color w:val="555555"/>
        </w:rPr>
        <w:t>The quality of annotations directly shapes model behavior. Imprecise boxes produce imprecise detectors.</w:t>
      </w:r>
    </w:p>
    <w:p w14:paraId="341FFFA9" w14:textId="77777777" w:rsidR="004A4769" w:rsidRDefault="00000000">
      <w:pPr>
        <w:pStyle w:val="ListParagraph"/>
        <w:numPr>
          <w:ilvl w:val="0"/>
          <w:numId w:val="2"/>
        </w:numPr>
        <w:spacing w:before="40" w:after="60"/>
      </w:pPr>
      <w:r>
        <w:rPr>
          <w:color w:val="555555"/>
        </w:rPr>
        <w:t>Supervised learning is iterative. The more labelled examples a system has, the better its predictions — the annotation loop is never truly finished.</w:t>
      </w:r>
    </w:p>
    <w:p w14:paraId="4A9FB8A1" w14:textId="77777777" w:rsidR="004A4769" w:rsidRDefault="00000000">
      <w:pPr>
        <w:pStyle w:val="ListParagraph"/>
        <w:numPr>
          <w:ilvl w:val="0"/>
          <w:numId w:val="2"/>
        </w:numPr>
        <w:spacing w:before="40" w:after="60"/>
      </w:pPr>
      <w:r>
        <w:rPr>
          <w:color w:val="555555"/>
        </w:rPr>
        <w:t>AI predictions are hypotheses, not facts. They need human review and correction, especially in early stages of a project.</w:t>
      </w:r>
    </w:p>
    <w:p w14:paraId="6C7AE834" w14:textId="13CCB037" w:rsidR="004A4769" w:rsidRDefault="00000000">
      <w:pPr>
        <w:pStyle w:val="ListParagraph"/>
        <w:numPr>
          <w:ilvl w:val="0"/>
          <w:numId w:val="2"/>
        </w:numPr>
        <w:spacing w:before="40" w:after="60"/>
      </w:pPr>
      <w:r>
        <w:rPr>
          <w:color w:val="555555"/>
        </w:rPr>
        <w:t>Annotation at scale is serious work. The 50-image exercise is a simplified illustration; real projects require specialized tooling, teams, and quality management processes.</w:t>
      </w:r>
    </w:p>
    <w:p w14:paraId="422B0C6D" w14:textId="77777777" w:rsidR="004A4769" w:rsidRDefault="004A4769">
      <w:pPr>
        <w:spacing w:after="100"/>
      </w:pPr>
    </w:p>
    <w:p w14:paraId="08887CE8" w14:textId="77777777" w:rsidR="004A4769" w:rsidRDefault="00000000">
      <w:pPr>
        <w:pStyle w:val="Heading2"/>
      </w:pPr>
      <w:r>
        <w:t>What This App Does Not Demonstrate</w:t>
      </w:r>
    </w:p>
    <w:p w14:paraId="772C7272" w14:textId="77777777" w:rsidR="004A4769" w:rsidRDefault="00000000">
      <w:pPr>
        <w:pStyle w:val="ListParagraph"/>
        <w:numPr>
          <w:ilvl w:val="0"/>
          <w:numId w:val="2"/>
        </w:numPr>
        <w:spacing w:before="40" w:after="60"/>
      </w:pPr>
      <w:r>
        <w:rPr>
          <w:color w:val="555555"/>
        </w:rPr>
        <w:t>Model training, architecture selection, or hyperparameter tuning</w:t>
      </w:r>
    </w:p>
    <w:p w14:paraId="7F2F7905" w14:textId="77777777" w:rsidR="004A4769" w:rsidRDefault="00000000">
      <w:pPr>
        <w:pStyle w:val="ListParagraph"/>
        <w:numPr>
          <w:ilvl w:val="0"/>
          <w:numId w:val="2"/>
        </w:numPr>
        <w:spacing w:before="40" w:after="60"/>
      </w:pPr>
      <w:r>
        <w:rPr>
          <w:color w:val="555555"/>
        </w:rPr>
        <w:t>Data augmentation, validation splits, or evaluation metrics</w:t>
      </w:r>
    </w:p>
    <w:p w14:paraId="5B42AD86" w14:textId="77777777" w:rsidR="004A4769" w:rsidRDefault="00000000">
      <w:pPr>
        <w:pStyle w:val="ListParagraph"/>
        <w:numPr>
          <w:ilvl w:val="0"/>
          <w:numId w:val="2"/>
        </w:numPr>
        <w:spacing w:before="40" w:after="60"/>
      </w:pPr>
      <w:r>
        <w:rPr>
          <w:color w:val="555555"/>
        </w:rPr>
        <w:t>Edge cases, class imbalance, or difficult annotation scenarios</w:t>
      </w:r>
    </w:p>
    <w:p w14:paraId="2807DF7F" w14:textId="77777777" w:rsidR="004A4769" w:rsidRDefault="00000000">
      <w:pPr>
        <w:pStyle w:val="ListParagraph"/>
        <w:numPr>
          <w:ilvl w:val="0"/>
          <w:numId w:val="2"/>
        </w:numPr>
        <w:spacing w:before="40" w:after="60"/>
      </w:pPr>
      <w:r>
        <w:rPr>
          <w:color w:val="555555"/>
        </w:rPr>
        <w:t>Real-time inference or deployment pipelines</w:t>
      </w:r>
    </w:p>
    <w:p w14:paraId="5115E19A" w14:textId="77777777" w:rsidR="004A4769" w:rsidRDefault="004A47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4769" w14:paraId="00374A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40" w:type="dxa"/>
              <w:left w:w="240" w:type="dxa"/>
              <w:bottom w:w="140" w:type="dxa"/>
              <w:right w:w="240" w:type="dxa"/>
            </w:tcMar>
          </w:tcPr>
          <w:p w14:paraId="4F7CC250" w14:textId="60DA1F14" w:rsidR="004A4769" w:rsidRDefault="00000000">
            <w:pPr>
              <w:spacing w:after="80"/>
            </w:pPr>
            <w:r>
              <w:rPr>
                <w:color w:val="555555"/>
              </w:rPr>
              <w:t>For real annotation workflows, Almond Interactive provides production-grade labelling tools, model training pipelines, and active learning capabilities designed for industrial-scale computer vision deployments.</w:t>
            </w:r>
          </w:p>
        </w:tc>
      </w:tr>
    </w:tbl>
    <w:p w14:paraId="6421EB5B" w14:textId="77777777" w:rsidR="004A4769" w:rsidRDefault="004A4769">
      <w:pPr>
        <w:spacing w:after="300"/>
      </w:pPr>
    </w:p>
    <w:p w14:paraId="044EF933" w14:textId="77777777" w:rsidR="004A4769" w:rsidRDefault="004A4769">
      <w:pPr>
        <w:pBdr>
          <w:bottom w:val="single" w:sz="6" w:space="1" w:color="42B99C"/>
        </w:pBdr>
        <w:spacing w:before="80" w:after="200"/>
      </w:pPr>
    </w:p>
    <w:p w14:paraId="64BAD40B" w14:textId="77ED54DE" w:rsidR="004A4769" w:rsidRDefault="00487991">
      <w:pPr>
        <w:spacing w:before="120"/>
        <w:jc w:val="center"/>
      </w:pPr>
      <w:r>
        <w:rPr>
          <w:i/>
          <w:iCs/>
          <w:color w:val="42B99C"/>
          <w:sz w:val="18"/>
          <w:szCs w:val="18"/>
        </w:rPr>
        <w:t>Almond Interactive LLC</w:t>
      </w:r>
    </w:p>
    <w:sectPr w:rsidR="004A476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6BCD0" w14:textId="77777777" w:rsidR="002529F5" w:rsidRDefault="002529F5">
      <w:r>
        <w:separator/>
      </w:r>
    </w:p>
  </w:endnote>
  <w:endnote w:type="continuationSeparator" w:id="0">
    <w:p w14:paraId="039234C3" w14:textId="77777777" w:rsidR="002529F5" w:rsidRDefault="00252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9082" w14:textId="77777777" w:rsidR="004A4769" w:rsidRDefault="00000000">
    <w:pPr>
      <w:pBdr>
        <w:top w:val="single" w:sz="4" w:space="1" w:color="42B99C"/>
      </w:pBdr>
      <w:spacing w:before="16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8799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9D520" w14:textId="77777777" w:rsidR="002529F5" w:rsidRDefault="002529F5">
      <w:r>
        <w:separator/>
      </w:r>
    </w:p>
  </w:footnote>
  <w:footnote w:type="continuationSeparator" w:id="0">
    <w:p w14:paraId="6B2064FE" w14:textId="77777777" w:rsidR="002529F5" w:rsidRDefault="002529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C5BF" w14:textId="1226255F" w:rsidR="004A4769" w:rsidRDefault="00487991">
    <w:pPr>
      <w:pBdr>
        <w:bottom w:val="single" w:sz="4" w:space="1" w:color="42B99C"/>
      </w:pBdr>
      <w:spacing w:after="160"/>
    </w:pPr>
    <w:r>
      <w:rPr>
        <w:color w:val="888888"/>
        <w:sz w:val="18"/>
        <w:szCs w:val="18"/>
      </w:rPr>
      <w:t>Almond Interactive</w:t>
    </w:r>
    <w:r w:rsidR="00000000">
      <w:rPr>
        <w:color w:val="888888"/>
        <w:sz w:val="18"/>
        <w:szCs w:val="18"/>
      </w:rPr>
      <w:t xml:space="preserve"> </w:t>
    </w:r>
    <w:proofErr w:type="gramStart"/>
    <w:r w:rsidR="00000000">
      <w:rPr>
        <w:color w:val="888888"/>
        <w:sz w:val="18"/>
        <w:szCs w:val="18"/>
      </w:rPr>
      <w:t>|  Car</w:t>
    </w:r>
    <w:proofErr w:type="gramEnd"/>
    <w:r w:rsidR="00000000">
      <w:rPr>
        <w:color w:val="888888"/>
        <w:sz w:val="18"/>
        <w:szCs w:val="18"/>
      </w:rPr>
      <w:t xml:space="preserve"> Brand Logo Annotation </w:t>
    </w:r>
    <w:proofErr w:type="gramStart"/>
    <w:r w:rsidR="00000000">
      <w:rPr>
        <w:color w:val="888888"/>
        <w:sz w:val="18"/>
        <w:szCs w:val="18"/>
      </w:rPr>
      <w:t>Tool</w:t>
    </w:r>
    <w:r w:rsidR="00000000">
      <w:rPr>
        <w:color w:val="42B99C"/>
        <w:sz w:val="18"/>
        <w:szCs w:val="18"/>
      </w:rPr>
      <w:t xml:space="preserve">  —</w:t>
    </w:r>
    <w:proofErr w:type="gramEnd"/>
    <w:r w:rsidR="00000000">
      <w:rPr>
        <w:color w:val="42B99C"/>
        <w:sz w:val="18"/>
        <w:szCs w:val="18"/>
      </w:rPr>
      <w:t xml:space="preserve">  App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F35D2"/>
    <w:multiLevelType w:val="hybridMultilevel"/>
    <w:tmpl w:val="F81AA1D8"/>
    <w:lvl w:ilvl="0" w:tplc="63E49414">
      <w:start w:val="1"/>
      <w:numFmt w:val="bullet"/>
      <w:lvlText w:val="●"/>
      <w:lvlJc w:val="left"/>
      <w:pPr>
        <w:ind w:left="720" w:hanging="360"/>
      </w:pPr>
    </w:lvl>
    <w:lvl w:ilvl="1" w:tplc="55340720">
      <w:start w:val="1"/>
      <w:numFmt w:val="bullet"/>
      <w:lvlText w:val="○"/>
      <w:lvlJc w:val="left"/>
      <w:pPr>
        <w:ind w:left="1440" w:hanging="360"/>
      </w:pPr>
    </w:lvl>
    <w:lvl w:ilvl="2" w:tplc="9C444B00">
      <w:start w:val="1"/>
      <w:numFmt w:val="bullet"/>
      <w:lvlText w:val="■"/>
      <w:lvlJc w:val="left"/>
      <w:pPr>
        <w:ind w:left="2160" w:hanging="360"/>
      </w:pPr>
    </w:lvl>
    <w:lvl w:ilvl="3" w:tplc="A2AAF39C">
      <w:start w:val="1"/>
      <w:numFmt w:val="bullet"/>
      <w:lvlText w:val="●"/>
      <w:lvlJc w:val="left"/>
      <w:pPr>
        <w:ind w:left="2880" w:hanging="360"/>
      </w:pPr>
    </w:lvl>
    <w:lvl w:ilvl="4" w:tplc="3C1204BA">
      <w:start w:val="1"/>
      <w:numFmt w:val="bullet"/>
      <w:lvlText w:val="○"/>
      <w:lvlJc w:val="left"/>
      <w:pPr>
        <w:ind w:left="3600" w:hanging="360"/>
      </w:pPr>
    </w:lvl>
    <w:lvl w:ilvl="5" w:tplc="C6E4B33E">
      <w:start w:val="1"/>
      <w:numFmt w:val="bullet"/>
      <w:lvlText w:val="■"/>
      <w:lvlJc w:val="left"/>
      <w:pPr>
        <w:ind w:left="4320" w:hanging="360"/>
      </w:pPr>
    </w:lvl>
    <w:lvl w:ilvl="6" w:tplc="EDCC5DD4">
      <w:start w:val="1"/>
      <w:numFmt w:val="bullet"/>
      <w:lvlText w:val="●"/>
      <w:lvlJc w:val="left"/>
      <w:pPr>
        <w:ind w:left="5040" w:hanging="360"/>
      </w:pPr>
    </w:lvl>
    <w:lvl w:ilvl="7" w:tplc="E9EA4EC8">
      <w:start w:val="1"/>
      <w:numFmt w:val="bullet"/>
      <w:lvlText w:val="●"/>
      <w:lvlJc w:val="left"/>
      <w:pPr>
        <w:ind w:left="5760" w:hanging="360"/>
      </w:pPr>
    </w:lvl>
    <w:lvl w:ilvl="8" w:tplc="D39A48C2">
      <w:start w:val="1"/>
      <w:numFmt w:val="bullet"/>
      <w:lvlText w:val="●"/>
      <w:lvlJc w:val="left"/>
      <w:pPr>
        <w:ind w:left="6480" w:hanging="360"/>
      </w:pPr>
    </w:lvl>
  </w:abstractNum>
  <w:abstractNum w:abstractNumId="1" w15:restartNumberingAfterBreak="0">
    <w:nsid w:val="47DB5DFA"/>
    <w:multiLevelType w:val="hybridMultilevel"/>
    <w:tmpl w:val="0D1EAB16"/>
    <w:lvl w:ilvl="0" w:tplc="D75457A6">
      <w:start w:val="1"/>
      <w:numFmt w:val="bullet"/>
      <w:lvlText w:val="•"/>
      <w:lvlJc w:val="left"/>
      <w:pPr>
        <w:ind w:left="720" w:hanging="360"/>
      </w:pPr>
    </w:lvl>
    <w:lvl w:ilvl="1" w:tplc="FCD2AEE0">
      <w:numFmt w:val="decimal"/>
      <w:lvlText w:val=""/>
      <w:lvlJc w:val="left"/>
    </w:lvl>
    <w:lvl w:ilvl="2" w:tplc="6D746178">
      <w:numFmt w:val="decimal"/>
      <w:lvlText w:val=""/>
      <w:lvlJc w:val="left"/>
    </w:lvl>
    <w:lvl w:ilvl="3" w:tplc="C2164C18">
      <w:numFmt w:val="decimal"/>
      <w:lvlText w:val=""/>
      <w:lvlJc w:val="left"/>
    </w:lvl>
    <w:lvl w:ilvl="4" w:tplc="942E3460">
      <w:numFmt w:val="decimal"/>
      <w:lvlText w:val=""/>
      <w:lvlJc w:val="left"/>
    </w:lvl>
    <w:lvl w:ilvl="5" w:tplc="CB22640E">
      <w:numFmt w:val="decimal"/>
      <w:lvlText w:val=""/>
      <w:lvlJc w:val="left"/>
    </w:lvl>
    <w:lvl w:ilvl="6" w:tplc="077EE208">
      <w:numFmt w:val="decimal"/>
      <w:lvlText w:val=""/>
      <w:lvlJc w:val="left"/>
    </w:lvl>
    <w:lvl w:ilvl="7" w:tplc="ED80D584">
      <w:numFmt w:val="decimal"/>
      <w:lvlText w:val=""/>
      <w:lvlJc w:val="left"/>
    </w:lvl>
    <w:lvl w:ilvl="8" w:tplc="D9460DE6">
      <w:numFmt w:val="decimal"/>
      <w:lvlText w:val=""/>
      <w:lvlJc w:val="left"/>
    </w:lvl>
  </w:abstractNum>
  <w:abstractNum w:abstractNumId="2" w15:restartNumberingAfterBreak="0">
    <w:nsid w:val="63730EE1"/>
    <w:multiLevelType w:val="hybridMultilevel"/>
    <w:tmpl w:val="0C9878CA"/>
    <w:lvl w:ilvl="0" w:tplc="5F268F76">
      <w:start w:val="1"/>
      <w:numFmt w:val="decimal"/>
      <w:lvlText w:val="%1."/>
      <w:lvlJc w:val="left"/>
      <w:pPr>
        <w:ind w:left="720" w:hanging="360"/>
      </w:pPr>
    </w:lvl>
    <w:lvl w:ilvl="1" w:tplc="4D0648E0">
      <w:numFmt w:val="decimal"/>
      <w:lvlText w:val=""/>
      <w:lvlJc w:val="left"/>
    </w:lvl>
    <w:lvl w:ilvl="2" w:tplc="1E9C9FA2">
      <w:numFmt w:val="decimal"/>
      <w:lvlText w:val=""/>
      <w:lvlJc w:val="left"/>
    </w:lvl>
    <w:lvl w:ilvl="3" w:tplc="AB44CD5A">
      <w:numFmt w:val="decimal"/>
      <w:lvlText w:val=""/>
      <w:lvlJc w:val="left"/>
    </w:lvl>
    <w:lvl w:ilvl="4" w:tplc="771AAD22">
      <w:numFmt w:val="decimal"/>
      <w:lvlText w:val=""/>
      <w:lvlJc w:val="left"/>
    </w:lvl>
    <w:lvl w:ilvl="5" w:tplc="64881DF8">
      <w:numFmt w:val="decimal"/>
      <w:lvlText w:val=""/>
      <w:lvlJc w:val="left"/>
    </w:lvl>
    <w:lvl w:ilvl="6" w:tplc="079ADCB8">
      <w:numFmt w:val="decimal"/>
      <w:lvlText w:val=""/>
      <w:lvlJc w:val="left"/>
    </w:lvl>
    <w:lvl w:ilvl="7" w:tplc="1DC68DBA">
      <w:numFmt w:val="decimal"/>
      <w:lvlText w:val=""/>
      <w:lvlJc w:val="left"/>
    </w:lvl>
    <w:lvl w:ilvl="8" w:tplc="82A4541E">
      <w:numFmt w:val="decimal"/>
      <w:lvlText w:val=""/>
      <w:lvlJc w:val="left"/>
    </w:lvl>
  </w:abstractNum>
  <w:num w:numId="1" w16cid:durableId="47151799">
    <w:abstractNumId w:val="0"/>
    <w:lvlOverride w:ilvl="0">
      <w:startOverride w:val="1"/>
    </w:lvlOverride>
  </w:num>
  <w:num w:numId="2" w16cid:durableId="536624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769"/>
    <w:rsid w:val="002529F5"/>
    <w:rsid w:val="00487991"/>
    <w:rsid w:val="004A4769"/>
    <w:rsid w:val="00BA7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E03C37"/>
  <w15:docId w15:val="{2D33E987-2ABF-B04F-B61D-F14B9F8CF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color w:val="0D4E70"/>
      <w:sz w:val="32"/>
      <w:szCs w:val="32"/>
    </w:rPr>
  </w:style>
  <w:style w:type="paragraph" w:styleId="Heading2">
    <w:name w:val="heading 2"/>
    <w:uiPriority w:val="9"/>
    <w:unhideWhenUsed/>
    <w:qFormat/>
    <w:pPr>
      <w:spacing w:before="240" w:after="80"/>
      <w:outlineLvl w:val="1"/>
    </w:pPr>
    <w:rPr>
      <w:b/>
      <w:bCs/>
      <w:color w:val="0D4E7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87991"/>
    <w:pPr>
      <w:tabs>
        <w:tab w:val="center" w:pos="4680"/>
        <w:tab w:val="right" w:pos="9360"/>
      </w:tabs>
    </w:pPr>
  </w:style>
  <w:style w:type="character" w:customStyle="1" w:styleId="HeaderChar">
    <w:name w:val="Header Char"/>
    <w:basedOn w:val="DefaultParagraphFont"/>
    <w:link w:val="Header"/>
    <w:uiPriority w:val="99"/>
    <w:rsid w:val="00487991"/>
  </w:style>
  <w:style w:type="paragraph" w:styleId="Footer">
    <w:name w:val="footer"/>
    <w:basedOn w:val="Normal"/>
    <w:link w:val="FooterChar"/>
    <w:uiPriority w:val="99"/>
    <w:unhideWhenUsed/>
    <w:rsid w:val="00487991"/>
    <w:pPr>
      <w:tabs>
        <w:tab w:val="center" w:pos="4680"/>
        <w:tab w:val="right" w:pos="9360"/>
      </w:tabs>
    </w:pPr>
  </w:style>
  <w:style w:type="character" w:customStyle="1" w:styleId="FooterChar">
    <w:name w:val="Footer Char"/>
    <w:basedOn w:val="DefaultParagraphFont"/>
    <w:link w:val="Footer"/>
    <w:uiPriority w:val="99"/>
    <w:rsid w:val="00487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1234</Words>
  <Characters>6715</Characters>
  <Application>Microsoft Office Word</Application>
  <DocSecurity>0</DocSecurity>
  <Lines>186</Lines>
  <Paragraphs>126</Paragraphs>
  <ScaleCrop>false</ScaleCrop>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Lomax</cp:lastModifiedBy>
  <cp:revision>2</cp:revision>
  <dcterms:created xsi:type="dcterms:W3CDTF">2026-03-08T15:52:00Z</dcterms:created>
  <dcterms:modified xsi:type="dcterms:W3CDTF">2026-03-08T16:02:00Z</dcterms:modified>
</cp:coreProperties>
</file>