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AI Research &amp; Philosophy / Evaluate: How a Computer Learns the Word “Or”</w:t>
        <w:br w:type="textWrapping"/>
      </w:r>
      <w:r w:rsidDel="00000000" w:rsidR="00000000" w:rsidRPr="00000000">
        <w:rPr>
          <w:i w:val="1"/>
          <w:iCs w:val="1"/>
          <w:rtl w:val="0"/>
        </w:rPr>
        <w:t xml:space="preserve">A Simple Story About How Large Language Models Learn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ovy5d3m7a301" w:id="0"/>
      <w:bookmarkEnd w:id="0"/>
      <w:r w:rsidDel="00000000" w:rsidR="00000000" w:rsidRPr="00000000">
        <w:rPr>
          <w:rtl w:val="0"/>
        </w:rPr>
        <w:t xml:space="preserve">1. Story Time</w:t>
      </w:r>
    </w:p>
    <w:p w:rsidR="00000000" w:rsidDel="00000000" w:rsidP="00000000" w:rsidRDefault="00000000" w:rsidRPr="00000000" w14:paraId="00000005">
      <w:pPr>
        <w:rPr/>
      </w:pPr>
      <w:r w:rsidDel="00000000" w:rsidR="00000000" w:rsidRPr="00000000">
        <w:rPr>
          <w:rtl w:val="0"/>
        </w:rPr>
        <w:t xml:space="preserve">Everything starts with a giant pile of words.</w:t>
        <w:br w:type="textWrapping"/>
        <w:t xml:space="preserve">To train an AI like ChatGPT, people gather a massive collection of writing from websites, books, articles, games, and even code. Nobody labels which sentences are true, logical, or well‑written. It’s just a huge set of examples of how humans actually talk and write.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you ever type “or” into the chat, the AI has seen that word millions of times. But the computer doesn’t really see the letters o‑r the way you do. It turns every bit of text into a sequence of </w:t>
      </w:r>
      <w:r w:rsidDel="00000000" w:rsidR="00000000" w:rsidRPr="00000000">
        <w:rPr>
          <w:b w:val="1"/>
          <w:bCs w:val="1"/>
          <w:rtl w:val="0"/>
        </w:rPr>
        <w:t xml:space="preserve">pieces</w:t>
      </w:r>
      <w:r w:rsidDel="00000000" w:rsidR="00000000" w:rsidRPr="00000000">
        <w:rPr>
          <w:rtl w:val="0"/>
        </w:rPr>
        <w:t xml:space="preserve"> that it can handle.</w:t>
      </w:r>
    </w:p>
    <w:p w:rsidR="00000000" w:rsidDel="00000000" w:rsidP="00000000" w:rsidRDefault="00000000" w:rsidRPr="00000000" w14:paraId="00000008">
      <w:pPr>
        <w:pStyle w:val="Heading3"/>
        <w:rPr/>
      </w:pPr>
      <w:bookmarkStart w:colFirst="0" w:colLast="0" w:name="_hyqu89ue1xg9" w:id="1"/>
      <w:bookmarkEnd w:id="1"/>
      <w:r w:rsidDel="00000000" w:rsidR="00000000" w:rsidRPr="00000000">
        <w:rPr>
          <w:rtl w:val="0"/>
        </w:rPr>
        <w:t xml:space="preserve">Sidebar: How We Chop Up the Words (BPE)</w:t>
      </w:r>
    </w:p>
    <w:p w:rsidR="00000000" w:rsidDel="00000000" w:rsidP="00000000" w:rsidRDefault="00000000" w:rsidRPr="00000000" w14:paraId="00000009">
      <w:pPr>
        <w:rPr/>
      </w:pPr>
      <w:r w:rsidDel="00000000" w:rsidR="00000000" w:rsidRPr="00000000">
        <w:rPr>
          <w:rtl w:val="0"/>
        </w:rPr>
        <w:t xml:space="preserve">Before the AI can put pins on its “meaning map,” it needs to decide what counts as a </w:t>
      </w:r>
      <w:r w:rsidDel="00000000" w:rsidR="00000000" w:rsidRPr="00000000">
        <w:rPr>
          <w:b w:val="1"/>
          <w:bCs w:val="1"/>
          <w:rtl w:val="0"/>
        </w:rPr>
        <w:t xml:space="preserve">piece</w:t>
      </w:r>
      <w:r w:rsidDel="00000000" w:rsidR="00000000" w:rsidRPr="00000000">
        <w:rPr>
          <w:rtl w:val="0"/>
        </w:rPr>
        <w:t xml:space="preserve"> of text. That’s where </w:t>
      </w:r>
      <w:r w:rsidDel="00000000" w:rsidR="00000000" w:rsidRPr="00000000">
        <w:rPr>
          <w:b w:val="1"/>
          <w:bCs w:val="1"/>
          <w:rtl w:val="0"/>
        </w:rPr>
        <w:t xml:space="preserve">Byte Pair Encoding (BPE)</w:t>
      </w:r>
      <w:r w:rsidDel="00000000" w:rsidR="00000000" w:rsidRPr="00000000">
        <w:rPr>
          <w:rtl w:val="0"/>
        </w:rPr>
        <w:t xml:space="preserve"> comes 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can picture BPE like this: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by splitting everything into single letters.</w:t>
      </w:r>
    </w:p>
    <w:p w:rsidR="00000000" w:rsidDel="00000000" w:rsidP="00000000" w:rsidRDefault="00000000" w:rsidRPr="00000000" w14:paraId="000000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Look for the </w:t>
      </w:r>
      <w:r w:rsidDel="00000000" w:rsidR="00000000" w:rsidRPr="00000000">
        <w:rPr>
          <w:b w:val="1"/>
          <w:bCs w:val="1"/>
          <w:rtl w:val="0"/>
        </w:rPr>
        <w:t xml:space="preserve">most common pairs</w:t>
      </w:r>
      <w:r w:rsidDel="00000000" w:rsidR="00000000" w:rsidRPr="00000000">
        <w:rPr>
          <w:rtl w:val="0"/>
        </w:rPr>
        <w:t xml:space="preserve"> of letters that sit next to each other, like “th,” “er,” “or,” “ing.”</w:t>
      </w:r>
    </w:p>
    <w:p w:rsidR="00000000" w:rsidDel="00000000" w:rsidP="00000000" w:rsidRDefault="00000000" w:rsidRPr="00000000" w14:paraId="000000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 pair appears a lot, you glue it together and treat it as one new piece.</w:t>
      </w:r>
    </w:p>
    <w:p w:rsidR="00000000" w:rsidDel="00000000" w:rsidP="00000000" w:rsidRDefault="00000000" w:rsidRPr="00000000" w14:paraId="000000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repeating: find frequent pairs, glue them into bigger pieces, until you have a good set of word‑pieces.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These pieces (called </w:t>
      </w:r>
      <w:r w:rsidDel="00000000" w:rsidR="00000000" w:rsidRPr="00000000">
        <w:rPr>
          <w:b w:val="1"/>
          <w:bCs w:val="1"/>
          <w:rtl w:val="0"/>
        </w:rPr>
        <w:t xml:space="preserve">subwords</w:t>
      </w:r>
      <w:r w:rsidDel="00000000" w:rsidR="00000000" w:rsidRPr="00000000">
        <w:rPr>
          <w:rtl w:val="0"/>
        </w:rPr>
        <w:t xml:space="preserve">) might be: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Whole words for common things (“the”, “and”),</w:t>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 chunks for rarer words (“comput” + “er”, “un” + “break” + “able”).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“or” usually becomes its </w:t>
      </w:r>
      <w:r w:rsidDel="00000000" w:rsidR="00000000" w:rsidRPr="00000000">
        <w:rPr>
          <w:b w:val="1"/>
          <w:bCs w:val="1"/>
          <w:rtl w:val="0"/>
        </w:rPr>
        <w:t xml:space="preserve">own piece</w:t>
      </w:r>
      <w:r w:rsidDel="00000000" w:rsidR="00000000" w:rsidRPr="00000000">
        <w:rPr>
          <w:rtl w:val="0"/>
        </w:rPr>
        <w:t xml:space="preserve"> because it’s common. That piece is what the AI will later turn into numbers and learn about.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Back to the story: once BPE has chopped text into these pieces, the AI gives each piece a pin on its giant “meaning map.” At the start, the pin for “or” is placed randomly.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AI’s first job is </w:t>
      </w:r>
      <w:r w:rsidDel="00000000" w:rsidR="00000000" w:rsidRPr="00000000">
        <w:rPr>
          <w:b w:val="1"/>
          <w:bCs w:val="1"/>
          <w:rtl w:val="0"/>
        </w:rPr>
        <w:t xml:space="preserve">next‑word guessing</w:t>
      </w:r>
      <w:r w:rsidDel="00000000" w:rsidR="00000000" w:rsidRPr="00000000">
        <w:rPr>
          <w:rtl w:val="0"/>
        </w:rPr>
        <w:t xml:space="preserve">. It sees part of a sentence and tries to guess what comes next. For example, with “Do you want cake ___ ice cream?”, it might guess “or.” At the beginning it is wrong a lot. Each time it guesses, it measures how wrong it was, then adjusts its internal numbers a tiny bit to do better next time. This process is like a chef tasting a soup and tweaking the recipe: too salty, add a bit of water; too bland, add a bit of spice. Over millions of “tastes,” the AI’s “recipe” gets better, and the pin for “or” moves to a place on the map that helps it make good guesses.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Inside the AI, there is also something like reading with a flashlight in the dark. For each word‑piece, the AI shines a “spotlight” on other pieces in the sentence that matter most. When it looks at “or,” it shines more light on the words around it that go with choices and contrasts, like “either,” “A,” and “B,” and less on random words. This helps it decide what makes sense next.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After this big guessing phase, there is another step called </w:t>
      </w:r>
      <w:r w:rsidDel="00000000" w:rsidR="00000000" w:rsidRPr="00000000">
        <w:rPr>
          <w:b w:val="1"/>
          <w:bCs w:val="1"/>
          <w:rtl w:val="0"/>
        </w:rPr>
        <w:t xml:space="preserve">Reinforcement Learning from Human Feedback (RLHF)</w:t>
      </w:r>
      <w:r w:rsidDel="00000000" w:rsidR="00000000" w:rsidRPr="00000000">
        <w:rPr>
          <w:rtl w:val="0"/>
        </w:rPr>
        <w:t xml:space="preserve">. Now people look at the AI’s answers and rate them: this one is helpful, that one is confusing, this one is kind, that one is rude. You can imagine the AI like a comedian testing jokes: it keeps the jokes that get laughs and drops the ones that fall flat. Over time, it learns to answer in ways that people prefer.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By the end of training, the way the AI uses “or” has been shaped twice: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by what makes good next‑word guesses from real text.</w:t>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Second, by what people think sounds clear, safe, and helpful.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when you type “or,” the AI pulls up the pin for “or” on its map and runs it through all its learned patterns. It often </w:t>
      </w:r>
      <w:r w:rsidDel="00000000" w:rsidR="00000000" w:rsidRPr="00000000">
        <w:rPr>
          <w:i w:val="1"/>
          <w:iCs w:val="1"/>
          <w:rtl w:val="0"/>
        </w:rPr>
        <w:t xml:space="preserve">sounds</w:t>
      </w:r>
      <w:r w:rsidDel="00000000" w:rsidR="00000000" w:rsidRPr="00000000">
        <w:rPr>
          <w:rtl w:val="0"/>
        </w:rPr>
        <w:t xml:space="preserve"> like it understands “or” as a logical choice between things, but it’s really just following patterns in numbers that worked well in the past, not thinking about logic the way a person does.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ba6h9eewt25m" w:id="2"/>
      <w:bookmarkEnd w:id="2"/>
      <w:r w:rsidDel="00000000" w:rsidR="00000000" w:rsidRPr="00000000">
        <w:rPr>
          <w:rtl w:val="0"/>
        </w:rPr>
        <w:t xml:space="preserve">2. Technical Time</w:t>
      </w:r>
    </w:p>
    <w:p w:rsidR="00000000" w:rsidDel="00000000" w:rsidP="00000000" w:rsidRDefault="00000000" w:rsidRPr="00000000" w14:paraId="0000002A">
      <w:pPr>
        <w:rPr/>
      </w:pPr>
      <w:r w:rsidDel="00000000" w:rsidR="00000000" w:rsidRPr="00000000">
        <w:rPr>
          <w:rtl w:val="0"/>
        </w:rPr>
        <w:t xml:space="preserve">Now the same story, but aligned with the actual architecture and where BPE and softmax fit.</w:t>
      </w:r>
    </w:p>
    <w:p w:rsidR="00000000" w:rsidDel="00000000" w:rsidP="00000000" w:rsidRDefault="00000000" w:rsidRPr="00000000" w14:paraId="0000002B">
      <w:pPr>
        <w:pStyle w:val="Heading3"/>
        <w:rPr/>
      </w:pPr>
      <w:bookmarkStart w:colFirst="0" w:colLast="0" w:name="_pix5penda5ls" w:id="3"/>
      <w:bookmarkEnd w:id="3"/>
      <w:r w:rsidDel="00000000" w:rsidR="00000000" w:rsidRPr="00000000">
        <w:rPr>
          <w:rtl w:val="0"/>
        </w:rPr>
        <w:t xml:space="preserve">Step 0: Tokenization with BPE</w:t>
      </w:r>
    </w:p>
    <w:p w:rsidR="00000000" w:rsidDel="00000000" w:rsidP="00000000" w:rsidRDefault="00000000" w:rsidRPr="00000000" w14:paraId="0000002C">
      <w:pPr>
        <w:rPr/>
      </w:pPr>
      <w:r w:rsidDel="00000000" w:rsidR="00000000" w:rsidRPr="00000000">
        <w:rPr>
          <w:rtl w:val="0"/>
        </w:rPr>
        <w:t xml:space="preserve">Pipeline start: </w:t>
      </w:r>
      <w:r w:rsidDel="00000000" w:rsidR="00000000" w:rsidRPr="00000000">
        <w:rPr>
          <w:rFonts w:ascii="Arial Unicode MS" w:cs="Arial Unicode MS" w:eastAsia="Arial Unicode MS" w:hAnsi="Arial Unicode MS"/>
          <w:b w:val="1"/>
          <w:bCs w:val="1"/>
          <w:rtl w:val="0"/>
        </w:rPr>
        <w:t xml:space="preserve">raw text → BPE tokenizer → token IDs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BPE begins with a base alphabet (often bytes or characters).</w:t>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repeatedly finds the most frequent adjacent symbol pair and merges it into a new symbol, building a vocabulary of subword units.</w:t>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Once trained, the BPE vocabulary and merge rules are used to segment any new text into a sequence of subword tokens (e.g., “un” + “break” + “able”).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gives you: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fixed‑size </w:t>
      </w:r>
      <w:r w:rsidDel="00000000" w:rsidR="00000000" w:rsidRPr="00000000">
        <w:rPr>
          <w:b w:val="1"/>
          <w:bCs w:val="1"/>
          <w:rtl w:val="0"/>
        </w:rPr>
        <w:t xml:space="preserve">subword vocabulary</w:t>
      </w:r>
      <w:r w:rsidDel="00000000" w:rsidR="00000000" w:rsidRPr="00000000">
        <w:rPr>
          <w:rtl w:val="0"/>
        </w:rPr>
        <w:t xml:space="preserve"> (often tens of thousands of tokens).</w:t>
      </w:r>
    </w:p>
    <w:p w:rsidR="00000000" w:rsidDel="00000000" w:rsidP="00000000" w:rsidRDefault="00000000" w:rsidRPr="00000000" w14:paraId="0000003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way to represent any string as a sequence of known tokens (no true out‑of‑vocabulary words).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our running example, “or” is common enough that it typically appears as a </w:t>
      </w:r>
      <w:r w:rsidDel="00000000" w:rsidR="00000000" w:rsidRPr="00000000">
        <w:rPr>
          <w:b w:val="1"/>
          <w:bCs w:val="1"/>
          <w:rtl w:val="0"/>
        </w:rPr>
        <w:t xml:space="preserve">single BPE token</w:t>
      </w:r>
      <w:r w:rsidDel="00000000" w:rsidR="00000000" w:rsidRPr="00000000">
        <w:rPr>
          <w:rtl w:val="0"/>
        </w:rPr>
        <w:t xml:space="preserve">, which will correspond to one embedding row and one token ID.</w:t>
      </w:r>
    </w:p>
    <w:p w:rsidR="00000000" w:rsidDel="00000000" w:rsidP="00000000" w:rsidRDefault="00000000" w:rsidRPr="00000000" w14:paraId="00000038">
      <w:pPr>
        <w:pStyle w:val="Heading3"/>
        <w:rPr/>
      </w:pPr>
      <w:bookmarkStart w:colFirst="0" w:colLast="0" w:name="_cpcytpb1jw1d" w:id="4"/>
      <w:bookmarkEnd w:id="4"/>
      <w:r w:rsidDel="00000000" w:rsidR="00000000" w:rsidRPr="00000000">
        <w:rPr>
          <w:rtl w:val="0"/>
        </w:rPr>
        <w:t xml:space="preserve">Tokens and Embeddings</w:t>
      </w:r>
    </w:p>
    <w:p w:rsidR="00000000" w:rsidDel="00000000" w:rsidP="00000000" w:rsidRDefault="00000000" w:rsidRPr="00000000" w14:paraId="00000039">
      <w:pPr>
        <w:rPr/>
      </w:pPr>
      <w:r w:rsidDel="00000000" w:rsidR="00000000" w:rsidRPr="00000000">
        <w:rPr>
          <w:rtl w:val="0"/>
        </w:rPr>
        <w:t xml:space="preserve">Next pipeline step: </w:t>
      </w:r>
      <w:r w:rsidDel="00000000" w:rsidR="00000000" w:rsidRPr="00000000">
        <w:rPr>
          <w:rFonts w:ascii="Arial Unicode MS" w:cs="Arial Unicode MS" w:eastAsia="Arial Unicode MS" w:hAnsi="Arial Unicode MS"/>
          <w:b w:val="1"/>
          <w:bCs w:val="1"/>
          <w:rtl w:val="0"/>
        </w:rPr>
        <w:t xml:space="preserve">token IDs → embeddings</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BPE token ID indexes into an </w:t>
      </w:r>
      <w:r w:rsidDel="00000000" w:rsidR="00000000" w:rsidRPr="00000000">
        <w:rPr>
          <w:b w:val="1"/>
          <w:bCs w:val="1"/>
          <w:rtl w:val="0"/>
        </w:rPr>
        <w:t xml:space="preserve">embedding matrix</w:t>
      </w:r>
      <w:r w:rsidDel="00000000" w:rsidR="00000000" w:rsidRPr="00000000">
        <w:rPr>
          <w:rtl w:val="0"/>
        </w:rPr>
        <w:t xml:space="preserve">.</w:t>
      </w:r>
    </w:p>
    <w:p w:rsidR="00000000" w:rsidDel="00000000" w:rsidP="00000000" w:rsidRDefault="00000000" w:rsidRPr="00000000" w14:paraId="000000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selected row is the token’s </w:t>
      </w:r>
      <w:r w:rsidDel="00000000" w:rsidR="00000000" w:rsidRPr="00000000">
        <w:rPr>
          <w:b w:val="1"/>
          <w:bCs w:val="1"/>
          <w:rtl w:val="0"/>
        </w:rPr>
        <w:t xml:space="preserve">embedding vector</w:t>
      </w:r>
      <w:r w:rsidDel="00000000" w:rsidR="00000000" w:rsidRPr="00000000">
        <w:rPr>
          <w:rtl w:val="0"/>
        </w:rPr>
        <w:t xml:space="preserve">, a point in a high‑dimensional vector space.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“meaning map” metaphor corresponds to this vector space: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word‑piece is a point (pin).</w:t>
      </w:r>
    </w:p>
    <w:p w:rsidR="00000000" w:rsidDel="00000000" w:rsidP="00000000" w:rsidRDefault="00000000" w:rsidRPr="00000000" w14:paraId="000000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Nearby points correspond to tokens used in similar contexts.</w:t>
      </w:r>
    </w:p>
    <w:p w:rsidR="00000000" w:rsidDel="00000000" w:rsidP="00000000" w:rsidRDefault="00000000" w:rsidRPr="00000000" w14:paraId="0000004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Initially, all embeddings (including “or”) are random and are updated via gradient descent during pretraining.</w:t>
      </w:r>
    </w:p>
    <w:p w:rsidR="00000000" w:rsidDel="00000000" w:rsidP="00000000" w:rsidRDefault="00000000" w:rsidRPr="00000000" w14:paraId="00000043">
      <w:pPr>
        <w:pStyle w:val="Heading3"/>
        <w:rPr/>
      </w:pPr>
      <w:bookmarkStart w:colFirst="0" w:colLast="0" w:name="_tkbc0kpwvc9" w:id="5"/>
      <w:bookmarkEnd w:id="5"/>
      <w:r w:rsidDel="00000000" w:rsidR="00000000" w:rsidRPr="00000000">
        <w:rPr>
          <w:rtl w:val="0"/>
        </w:rPr>
        <w:t xml:space="preserve">Transformer Layers and Attention</w:t>
      </w:r>
    </w:p>
    <w:p w:rsidR="00000000" w:rsidDel="00000000" w:rsidP="00000000" w:rsidRDefault="00000000" w:rsidRPr="00000000" w14:paraId="00000044">
      <w:pPr>
        <w:rPr/>
      </w:pPr>
      <w:r w:rsidDel="00000000" w:rsidR="00000000" w:rsidRPr="00000000">
        <w:rPr>
          <w:rtl w:val="0"/>
        </w:rPr>
        <w:t xml:space="preserve">The sequence of embeddings is fed into a stack of </w:t>
      </w:r>
      <w:r w:rsidDel="00000000" w:rsidR="00000000" w:rsidRPr="00000000">
        <w:rPr>
          <w:b w:val="1"/>
          <w:bCs w:val="1"/>
          <w:rtl w:val="0"/>
        </w:rPr>
        <w:t xml:space="preserve">transformer layers</w:t>
      </w:r>
      <w:r w:rsidDel="00000000" w:rsidR="00000000" w:rsidRPr="00000000">
        <w:rPr>
          <w:rtl w:val="0"/>
        </w:rPr>
        <w:t xml:space="preserve">. Each layer contains: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Multi‑head self‑attention</w:t>
      </w:r>
      <w:r w:rsidDel="00000000" w:rsidR="00000000" w:rsidRPr="00000000">
        <w:rPr>
          <w:rtl w:val="0"/>
        </w:rPr>
        <w:t xml:space="preserve">, which computes context‑dependent weighted sums of other token representations.</w:t>
      </w:r>
    </w:p>
    <w:p w:rsidR="00000000" w:rsidDel="00000000" w:rsidP="00000000" w:rsidRDefault="00000000" w:rsidRPr="00000000" w14:paraId="0000004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Feed‑forward networks</w:t>
      </w:r>
      <w:r w:rsidDel="00000000" w:rsidR="00000000" w:rsidRPr="00000000">
        <w:rPr>
          <w:rtl w:val="0"/>
        </w:rPr>
        <w:t xml:space="preserve">, which apply learned nonlinear transformations.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Self‑attention is the “flashlight”: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each position, the model computes queries, keys, and values and uses scaled dot‑product attention to produce weights (how much each token should attend to others).</w:t>
      </w:r>
    </w:p>
    <w:p w:rsidR="00000000" w:rsidDel="00000000" w:rsidP="00000000" w:rsidRDefault="00000000" w:rsidRPr="00000000" w14:paraId="0000004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a phrase like “either A or B,” the representation of the “or” token will often attend more strongly to “either,” “A,” and “B” than to irrelevant tokens, because that pattern minimizes the language‑modeling loss.</w:t>
      </w:r>
    </w:p>
    <w:p w:rsidR="00000000" w:rsidDel="00000000" w:rsidP="00000000" w:rsidRDefault="00000000" w:rsidRPr="00000000" w14:paraId="0000004D">
      <w:pPr>
        <w:pStyle w:val="Heading3"/>
        <w:rPr/>
      </w:pPr>
      <w:bookmarkStart w:colFirst="0" w:colLast="0" w:name="_dr8cscjeq965" w:id="6"/>
      <w:bookmarkEnd w:id="6"/>
      <w:r w:rsidDel="00000000" w:rsidR="00000000" w:rsidRPr="00000000">
        <w:rPr>
          <w:rtl w:val="0"/>
        </w:rPr>
        <w:t xml:space="preserve">Next‑Token Prediction, Softmax, and Backpropagation</w:t>
      </w:r>
    </w:p>
    <w:p w:rsidR="00000000" w:rsidDel="00000000" w:rsidP="00000000" w:rsidRDefault="00000000" w:rsidRPr="00000000" w14:paraId="0000004E">
      <w:pPr>
        <w:rPr/>
      </w:pPr>
      <w:r w:rsidDel="00000000" w:rsidR="00000000" w:rsidRPr="00000000">
        <w:rPr>
          <w:rtl w:val="0"/>
        </w:rPr>
        <w:t xml:space="preserve">The pretraining objective is </w:t>
      </w:r>
      <w:r w:rsidDel="00000000" w:rsidR="00000000" w:rsidRPr="00000000">
        <w:rPr>
          <w:b w:val="1"/>
          <w:bCs w:val="1"/>
          <w:rtl w:val="0"/>
        </w:rPr>
        <w:t xml:space="preserve">causal language modeling</w:t>
      </w:r>
      <w:r w:rsidDel="00000000" w:rsidR="00000000" w:rsidRPr="00000000">
        <w:rPr>
          <w:rtl w:val="0"/>
        </w:rPr>
        <w:t xml:space="preserve"> (next‑token prediction).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previous tokens, the model outputs a </w:t>
      </w:r>
      <w:r w:rsidDel="00000000" w:rsidR="00000000" w:rsidRPr="00000000">
        <w:rPr>
          <w:b w:val="1"/>
          <w:bCs w:val="1"/>
          <w:rtl w:val="0"/>
        </w:rPr>
        <w:t xml:space="preserve">logit vector</w:t>
      </w:r>
      <w:r w:rsidDel="00000000" w:rsidR="00000000" w:rsidRPr="00000000">
        <w:rPr>
          <w:rtl w:val="0"/>
        </w:rPr>
        <w:t xml:space="preserve">: one real number for every token in the vocabulary.</w:t>
      </w:r>
    </w:p>
    <w:p w:rsidR="00000000" w:rsidDel="00000000" w:rsidP="00000000" w:rsidRDefault="00000000" w:rsidRPr="00000000" w14:paraId="0000005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raw numbers are turned into a probability distribution using </w:t>
      </w:r>
      <w:r w:rsidDel="00000000" w:rsidR="00000000" w:rsidRPr="00000000">
        <w:rPr>
          <w:b w:val="1"/>
          <w:bCs w:val="1"/>
          <w:rtl w:val="0"/>
        </w:rPr>
        <w:t xml:space="preserve">softmax</w:t>
      </w:r>
      <w:r w:rsidDel="00000000" w:rsidR="00000000" w:rsidRPr="00000000">
        <w:rPr>
          <w:rtl w:val="0"/>
        </w:rPr>
        <w:t xml:space="preserve"> (a function that exponentiates the scores and normalizes them so they sum to 1, converting arbitrary scores into probabilities over all possible next tokens).</w:t>
      </w:r>
    </w:p>
    <w:p w:rsidR="00000000" w:rsidDel="00000000" w:rsidP="00000000" w:rsidRDefault="00000000" w:rsidRPr="00000000" w14:paraId="0000005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Training uses </w:t>
      </w:r>
      <w:r w:rsidDel="00000000" w:rsidR="00000000" w:rsidRPr="00000000">
        <w:rPr>
          <w:b w:val="1"/>
          <w:bCs w:val="1"/>
          <w:rtl w:val="0"/>
        </w:rPr>
        <w:t xml:space="preserve">cross‑entropy loss</w:t>
      </w:r>
      <w:r w:rsidDel="00000000" w:rsidR="00000000" w:rsidRPr="00000000">
        <w:rPr>
          <w:rtl w:val="0"/>
        </w:rPr>
        <w:t xml:space="preserve"> between this softmax distribution and the true next token.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the true token (say, the BPE token for “or”) has low probability under softmax, the loss is high; if it has high probability, the loss is low. This is the “chef tasting the soup” moment: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Softmax is how the model converts its internal scores into a probability taste test.</w:t>
      </w:r>
    </w:p>
    <w:p w:rsidR="00000000" w:rsidDel="00000000" w:rsidP="00000000" w:rsidRDefault="00000000" w:rsidRPr="00000000" w14:paraId="0000005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Using </w:t>
      </w:r>
      <w:r w:rsidDel="00000000" w:rsidR="00000000" w:rsidRPr="00000000">
        <w:rPr>
          <w:b w:val="1"/>
          <w:bCs w:val="1"/>
          <w:rtl w:val="0"/>
        </w:rPr>
        <w:t xml:space="preserve">backpropagation</w:t>
      </w:r>
      <w:r w:rsidDel="00000000" w:rsidR="00000000" w:rsidRPr="00000000">
        <w:rPr>
          <w:rtl w:val="0"/>
        </w:rPr>
        <w:t xml:space="preserve">, gradients of the loss are computed with respect to all parameters: embeddings, attention projections, feed‑forward weights, layer norms, and the output layer.</w:t>
      </w:r>
    </w:p>
    <w:p w:rsidR="00000000" w:rsidDel="00000000" w:rsidP="00000000" w:rsidRDefault="00000000" w:rsidRPr="00000000" w14:paraId="0000005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Gradient descent</w:t>
      </w:r>
      <w:r w:rsidDel="00000000" w:rsidR="00000000" w:rsidRPr="00000000">
        <w:rPr>
          <w:rtl w:val="0"/>
        </w:rPr>
        <w:t xml:space="preserve"> updates parameters in the direction that reduces loss.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Over billions of updates: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embedding row for the BPE token “or” moves to a location in vector space that makes “or” useful across many contexts.</w:t>
      </w:r>
    </w:p>
    <w:p w:rsidR="00000000" w:rsidDel="00000000" w:rsidP="00000000" w:rsidRDefault="00000000" w:rsidRPr="00000000" w14:paraId="0000005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Attention patterns and deeper representations involving “or” are shaped to support good prediction.</w:t>
      </w:r>
    </w:p>
    <w:p w:rsidR="00000000" w:rsidDel="00000000" w:rsidP="00000000" w:rsidRDefault="00000000" w:rsidRPr="00000000" w14:paraId="0000005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explicit rule for logical disjunction is stored; instead, usage patterns become encoded in the network’s parameters.</w:t>
      </w:r>
    </w:p>
    <w:p w:rsidR="00000000" w:rsidDel="00000000" w:rsidP="00000000" w:rsidRDefault="00000000" w:rsidRPr="00000000" w14:paraId="0000005F">
      <w:pPr>
        <w:pStyle w:val="Heading3"/>
        <w:rPr/>
      </w:pPr>
      <w:bookmarkStart w:colFirst="0" w:colLast="0" w:name="_lpg164oorma" w:id="7"/>
      <w:bookmarkEnd w:id="7"/>
      <w:r w:rsidDel="00000000" w:rsidR="00000000" w:rsidRPr="00000000">
        <w:rPr>
          <w:rtl w:val="0"/>
        </w:rPr>
        <w:t xml:space="preserve">RLHF and Policy Optimization</w:t>
      </w:r>
    </w:p>
    <w:p w:rsidR="00000000" w:rsidDel="00000000" w:rsidP="00000000" w:rsidRDefault="00000000" w:rsidRPr="00000000" w14:paraId="00000060">
      <w:pPr>
        <w:rPr/>
      </w:pPr>
      <w:r w:rsidDel="00000000" w:rsidR="00000000" w:rsidRPr="00000000">
        <w:rPr>
          <w:rtl w:val="0"/>
        </w:rPr>
        <w:t xml:space="preserve">After pretraining, the base model is fine‑tuned with </w:t>
      </w:r>
      <w:r w:rsidDel="00000000" w:rsidR="00000000" w:rsidRPr="00000000">
        <w:rPr>
          <w:b w:val="1"/>
          <w:bCs w:val="1"/>
          <w:rtl w:val="0"/>
        </w:rPr>
        <w:t xml:space="preserve">Reinforcement Learning from Human Feedback (RLHF)</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base model generates multiple candidate completions for prompts.</w:t>
      </w:r>
    </w:p>
    <w:p w:rsidR="00000000" w:rsidDel="00000000" w:rsidP="00000000" w:rsidRDefault="00000000" w:rsidRPr="00000000" w14:paraId="0000006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Human labelers rank these completions by quality (helpfulness, harmlessness, etc.).</w:t>
      </w:r>
    </w:p>
    <w:p w:rsidR="00000000" w:rsidDel="00000000" w:rsidP="00000000" w:rsidRDefault="00000000" w:rsidRPr="00000000" w14:paraId="0000006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reward model</w:t>
      </w:r>
      <w:r w:rsidDel="00000000" w:rsidR="00000000" w:rsidRPr="00000000">
        <w:rPr>
          <w:rtl w:val="0"/>
        </w:rPr>
        <w:t xml:space="preserve"> is trained to predict these rankings.</w:t>
      </w:r>
    </w:p>
    <w:p w:rsidR="00000000" w:rsidDel="00000000" w:rsidP="00000000" w:rsidRDefault="00000000" w:rsidRPr="00000000" w14:paraId="0000006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base model, treated as a policy, is updated (commonly with PPO‑style reinforcement learning) to maximize this reward.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is the “comedian and audience” phase: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policy is nudged toward responses that the reward model scores highly.</w:t>
      </w:r>
    </w:p>
    <w:p w:rsidR="00000000" w:rsidDel="00000000" w:rsidP="00000000" w:rsidRDefault="00000000" w:rsidRPr="00000000" w14:paraId="0000006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Parameters across the network (including those affecting how “or” is used) are adjusted to reflect human preference.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BPE’s role here is unchanged: it still defines the token sequence. RLHF operates on the same subword tokens but changes how the model prefers to combine them.</w:t>
      </w:r>
    </w:p>
    <w:p w:rsidR="00000000" w:rsidDel="00000000" w:rsidP="00000000" w:rsidRDefault="00000000" w:rsidRPr="00000000" w14:paraId="0000006D">
      <w:pPr>
        <w:pStyle w:val="Heading3"/>
        <w:rPr/>
      </w:pPr>
      <w:bookmarkStart w:colFirst="0" w:colLast="0" w:name="_bhtk6e1yhzta" w:id="8"/>
      <w:bookmarkEnd w:id="8"/>
      <w:r w:rsidDel="00000000" w:rsidR="00000000" w:rsidRPr="00000000">
        <w:rPr>
          <w:rtl w:val="0"/>
        </w:rPr>
        <w:t xml:space="preserve">Inference: Frozen Parameters, Learned Behavior</w:t>
      </w:r>
    </w:p>
    <w:p w:rsidR="00000000" w:rsidDel="00000000" w:rsidP="00000000" w:rsidRDefault="00000000" w:rsidRPr="00000000" w14:paraId="0000006E">
      <w:pPr>
        <w:rPr/>
      </w:pPr>
      <w:r w:rsidDel="00000000" w:rsidR="00000000" w:rsidRPr="00000000">
        <w:rPr>
          <w:rtl w:val="0"/>
        </w:rPr>
        <w:t xml:space="preserve">After fine‑tuning, parameters are frozen: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BPE tokenizer is fixed (vocabulary + merge rules).</w:t>
      </w:r>
    </w:p>
    <w:p w:rsidR="00000000" w:rsidDel="00000000" w:rsidP="00000000" w:rsidRDefault="00000000" w:rsidRPr="00000000" w14:paraId="0000007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embedding matrix is fixed (the “or” row is final).</w:t>
      </w:r>
    </w:p>
    <w:p w:rsidR="00000000" w:rsidDel="00000000" w:rsidP="00000000" w:rsidRDefault="00000000" w:rsidRPr="00000000" w14:paraId="0000007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Transformer weights and the final output layer are fixed.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At inference: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Input text is tokenized with BPE into subword tokens.</w:t>
      </w:r>
    </w:p>
    <w:p w:rsidR="00000000" w:rsidDel="00000000" w:rsidP="00000000" w:rsidRDefault="00000000" w:rsidRPr="00000000" w14:paraId="0000007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IDs are mapped to embeddings.</w:t>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Embeddings are processed through transformer layers with self‑attention and feed‑forward networks.</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final linear layer plus softmax yields a probability distribution over the next token.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model’s “logical‑looking” behavior with “or” is emergent from: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BPE defining “or” as a consistent token.</w:t>
      </w:r>
    </w:p>
    <w:p w:rsidR="00000000" w:rsidDel="00000000" w:rsidP="00000000" w:rsidRDefault="00000000" w:rsidRPr="00000000" w14:paraId="0000007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learned embedding location.</w:t>
      </w:r>
    </w:p>
    <w:p w:rsidR="00000000" w:rsidDel="00000000" w:rsidP="00000000" w:rsidRDefault="00000000" w:rsidRPr="00000000" w14:paraId="0000007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Attention patterns and higher‑layer representations.</w:t>
      </w:r>
    </w:p>
    <w:p w:rsidR="00000000" w:rsidDel="00000000" w:rsidP="00000000" w:rsidRDefault="00000000" w:rsidRPr="00000000" w14:paraId="0000008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RLHF‑driven preference shaping.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 component explicitly encodes the logic of disjunction as symbolic rules; instead, logic‑like behavior is a statistical side effect of the training pipeline and architecture.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Sources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Show more 5:23 AM Evaluation: "How a Computer Learns the Word 'Or'" This is a well-crafted piece of pedagogical writing that accomplishes something genuinely difficult: translating dense technical machinery into accessible narrative without sacrificing accuracy. The two-register approach—Story Time followed by Technical Time—works well for an audience that includes both curious non-specialists and readers who want the actual architecture.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That said, I have substantive concerns and suggestions.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 Works The BPE sidebar is excellent. Most popular explanations of LLMs skip tokenization entirely or hand-wave it. You've made the merge-pair process concrete and shown why it matters for downstream representation. The placement as a sidebar rather than interrupting the main narrative is the right structural choice.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metaphors are load-bearing without being misleading. "Meaning map" for embedding space, "chef tasting soup" for gradient descent, "comedian testing jokes" for RLHF—these carry real explanatory weight. They don't just decorate; they actually help readers build mental models that map onto the technical reality.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The technical section correctly sequences the pipeline. Raw text → BPE → token IDs → embeddings → transformer layers → attention → logits → softmax → loss → backprop → parameter update. That's the actual causal chain, and you've presented it without scrambling the dependencies.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Substantive Concerns The title and framing promise something the piece doesn't quite deliver. "How a Computer Learns the Word 'Or'" suggests we'll see specifically how disjunction emerges—what makes "or" different from "and" or "but" or "the." But the piece actually describes how the model learns any token. The "or"-specific content amounts to: it's common enough to be its own BPE token, it attends to "either" and surrounding options, and no explicit logical rule is stored.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isn't wrong, but it undersells what's actually interesting about "or." You could strengthen this by showing: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How the embedding for "or" ends up geometrically near "either" and distant from "and" (if you have access to actual embedding visualizations or can describe the phenomenon). What attention patterns look like in "A or B" versus "A and B" constructions. Why the model sometimes fails at exclusive-or reasoning despite getting inclusive-or right. Without that specificity, the piece is really "How a Computer Learns Any Word, with 'Or' as a Running Example."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RLHF section overstates its influence on how "or" is used. RLHF shapes tone, safety, helpfulness, and response formatting. It doesn't substantially change how the model represents logical connectives. The base model already handles "or" correctly in most contexts before RLHF; the fine-tuning adjusts how it talks about things, not what it knows about basic syntax and semantics.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comedian metaphor is apt for RLHF generally, but the claim that "the way the AI uses 'or' has been shaped twice" overstates the second shaping. RLHF doesn't teach the model what "or" means; it teaches the model to be polite about offering choices.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concluding framing—"not thinking about logic the way a person does"—is correct but could be sharper. The piece ends with a standard disclaimer about pattern-matching versus understanding. That's fine, but it's the obvious move. You might strengthen it by noting what would constitute evidence that the model "understood" disjunction versus merely pattern-matching it, and why that distinction is genuinely hard to cash out.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Technical Quibbles "Softmax is how the model converts its internal scores into a probability taste test." This is slightly imprecise. Softmax isn't the "taste test"—it's the conversion step. The taste test is the cross-entropy loss comparison against the ground truth. Minor, but worth tightening.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"Using backpropagation, gradients of the loss are computed with respect to all parameters." True, but you might note that gradients flow backward through the computational graph—that's why it's called backpropagation. The current phrasing treats it as a black box rather than explaining the "back" part.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attention description could note that attention weights are also learned. The query, key, and value projection matrices are parameters updated during training. The "flashlight" decides where to shine based on learned projections, not fixed rules. This matters because it explains why different models develop different attention patterns for the same token.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Structural Suggestion Consider adding a brief third section: "What the Model Doesn't Learn About 'Or'." You could cover: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Exclusive versus inclusive disjunction (the model defaults to inclusive and often mishandles "either...or" as exclusive). Negation scope (the model struggles with "not A or B" versus "not (A or B)"). Logical entailment (the model doesn't reliably track that "A or B" plus "not A" entails "B"). This would deliver on the title's promise by showing where the statistical learning fails to recover logical structure, which is actually the most interesting part of the story.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Overall Assessment This is solid pedagogical writing pitched appropriately for a general audience with a technical appendix for those who want it. The core explanations are accurate, the metaphors are well-chosen, and the structure is clear.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main weakness is that it's a general-purpose "how LLMs work" piece wearing an "or"-specific title. Either sharpen the "or" content to make the title accurate, or retitle to "How a Computer Learns Words" and keep "or" as an illustrative example.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this is intended for a blog or Substack, the Story Time section stands alone well. If it's for a more technical audience, the Technical Time section could be expanded with actual architecture details (layer counts, embedding dimensions, attention head counts) without losing accessibility.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like all your recommendations - retitle and revise the article as a new .md artifact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5:25 AM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Creating revised article on how LLMs learn words, incorporating evaluation feedback: retitled, sharpened "or" specificity, corrected RLHF framing, added section on what the model doesn't learn, tightened technical explanations how-a-computer-learns-words.md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Presented file Here's the revised article with the changes incorporated: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Key revisions: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Retitled to "How a Computer Learns Words" with subtitle clarifying "or" is the running example rather than the exclusive focus Sharpened the "or" specificity in Story Time—now explains that "or" migrates toward "either," "alternatively," "whether" while "and" lands in a different neighborhood, making the embedding geometry concrete Corrected RLHF framing—now explicitly states that RLHF "doesn't fundamentally change what the AI knows about words like 'or'" and teaches "how to be helpful and clear when offering choices, not what choices are" Tightened the technical explanations: Softmax is now correctly distinguished as the conversion step, with cross-entropy as the actual "taste test" Added that gradients flow backward through the computational graph Noted that attention projection matrices are learned parameters (the flashlight learns where to shine) Added Section 3: "What the Model Doesn't Learn About 'Or'" covering: Exclusive vs. inclusive disjunction failures Negation scope ambiguity problems Disjunctive syllogism failures (logical entailment) Why this demonstrates shallow competence vs. structural understanding The piece now delivers on the promise of using "or" as a revealing case study while being honest that the core machinery applies to any token.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How a computer learns words Document · MD Now a new piece that uses the same framing (story time —&gt; technical time) to teach embedding, transforming, and unembedding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5:32 AM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Creating new pedagogical piece on embedding, transforming, and unembedding using the Story Time → Technical Time framing established in the previous article the-three-acts-of-a-language-model.md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Presented file Here's the new piece. The structure mirrors "How a Computer Learns Words":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Story Time uses extended metaphors that do actual explanatory work: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Act One (Embedding): Warehouse shelves → positions in a high-dimensional city, with words as neighbors based on usage patterns Act Two (Transforming): Cocktail party where words look at each other and update their positions based on what they learn Act Three (Unembedding): Measuring distance to every shelf and converting to probabilities Technical Time unpacks each metaphor into the actual machinery: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Embedding matrices, positional encodings, and weight initialization Self-attention mechanics (Q, K, V projections, softmax over scaled dot products), multi-head attention, feed-forward networks, residual connections Unembedding as linear projection through W_U, weight tying, softmax, and sampling strategies Section 3 ("What Gets Lost in Translation") follows the pattern of the previous piece's "What the Model Doesn't Learn"—covering: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Embedding collapse for rare tokens Context window limits Why attention ≠ understanding The probabilistic nature of unembedding The fundamental uninterpretability of high-dimensional geometry The piece explicitly connects back to the previous article (referencing "the flashlight metaphor from the previous piece" and "see BPE in the previous piece"), so they can work as a series while remaining independently readable.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The three acts of a language model Document · MD Token embedding. After tokenization (see BPE in the previous piece), each token ID t indexes into a learned embedding matrix W_E of shape (vocabulary size × embedding dimension). The retrieved row is the token’s embedding vector e_t ∈ ℝ^d. - needs better explanation/expansion - I got lost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5:42 AM You're right—that paragraph assumes too much and moves too fast. Let me expand it properly.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Token embedding. After tokenization, you have a sequence of token IDs—just integers. If your vocabulary has 50,000 tokens, each ID is a number between 0 and 49,999. The sentence "The cat sat" might become the IDs [464, 3797, 3332].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But integers aren't useful for computation. The number 3797 isn't "closer" to 3798 than to 12 in any meaningful sense—they're just labels. The model needs vectors: lists of numbers that can be added, multiplied, and compared geometrically.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 the model maintains a massive lookup table called the embedding matrix, written W_E. Picture a spreadsheet with 50,000 rows (one per token in the vocabulary) and, say, 768 columns (the "embedding dimension"—how many numbers describe each token). Row 0 contains 768 numbers for token 0. Row 3797 contains 768 numbers for token 3797.</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When the model sees token ID 3797, it simply retrieves row 3797 from this table. That row—a list of 768 numbers—is the token's embedding vector. Mathematically, we write this vector as e_t ∈ ℝ^d, which just means "a list of d real numbers associated with token 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At initialization, these 768 numbers are random. The embedding for "cat" is meaningless noise. But during training, every time "cat" appears, the model adjusts those 768 numbers slightly—whichever direction reduces prediction error. Over billions of updates, the embedding for "cat" drifts toward a configuration that makes "cat" useful in context: near "dog" and "pet," far from "democracy" and "nonetheless."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embedding matrix is learned, not designed. Nobody decided that dimension 417 should encode "animacy" or that dimension 82 should encode "verb-ness." The training process finds whatever configuration minimizes loss, and the resulting dimensions are uninterpretable mixes of features that happen to work.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Want me to revise the full article with this expanded explanation in place?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5:42 AM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Replacing the terse token embedding paragraph with the expanded explanation +11 -1 the-three-acts-of-a-language-model.md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Presented file Done. The token embedding section now walks through the full chain: token IDs as arbitrary integers → why integers aren't geometrically useful → the embedding matrix as a lookup table (with concrete dimensions: 50,000 rows × 768 columns) → retrieving a row to get the embedding vector → what the mathematical notation actually means → how random initialization becomes meaningful through training → the fact that dimensions are learned rather than designed.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Should I scan the rest of the Technical Time section for similar density problems?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three acts of a language model Document · MD Present refreshed outputs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5:43 AM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Presented 2 files Both articles refreshed: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Three Acts of a Language Model — now with expanded token embedding explanation How a Computer Learns Words — the revised version from earlier The three acts of a language model Document · MD How a computer learns words Document · MD Lost me here: Original transformers used fixed sinusoidal encodings - what does that mean?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5:46 AM Good catch. "Fixed sinusoidal encodings" is jargon that doesn't explain itself. Here's what it means: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Positional encoding. Transformers process all tokens in parallel—unlike older models that read words one at a time, left to right. This is faster, but it creates a problem: the model has no idea what order the words are in. "The cat sat on the mat" and "mat the on sat cat the" would look identical, because the model sees all six tokens at once with no sequence information.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 fix this, we add a positional encoding to each token's embedding—a second vector that says "I'm in position 1" or "I'm in position 47." The model adds this position vector to the token vector, so the combined result encodes both what the token is and where it sits in the sequence.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original transformer paper used a clever trick: instead of learning these position vectors, they generated them using sine and cosine waves of different frequencies. Position 1 gets one pattern of waves, position 2 gets a slightly shifted pattern, position 100 gets a very different pattern. These wave patterns are fixed—calculated once using a formula, never updated during training. The math guarantees that nearby positions have similar encodings and distant positions have different encodings, which helps the model learn position-sensitive patterns.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Most modern models skip this and just learn the position vectors the same way they learn token embeddings: start random, adjust during training. Others use fancier schemes (RoPE, ALiBi) that encode relative position—how far apart two tokens are—rather than absolute position—which slot each token occupies. But the core idea is the same: the model needs some signal about word order, because the architecture doesn't provide one automatically.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Want me to swap this into the article?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5:47 AM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Replacing the terse positional encoding paragraph with the expanded explanation +7 -1 the-three-acts-of-a-language-model.md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Presented file Done. The positional encoding section now explains: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Why position information is needed (parallel processing loses word order) What a positional encoding is (a second vector added to the token vector) How sinusoidal encodings work (wave patterns at different frequencies, fixed by formula) What modern models do differently (learned positions, or relative schemes like RoPE/ALiBi) Keep flagging sections that move too fast—this is useful calibration.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three acts of a language model Document · MD Let’s think about high value figures for both articles - both for story time and technical time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5:50 AM Good idea. Let me think through what would actually carry explanatory weight rather than just decorate.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Article 1: How a Computer Learns Words Story Time BPE Merge Animation (or step-by-step diagram) Show the actual merge process: start with "u n b r e a k a b l e" as separate letters, then highlight "le" as most frequent pair → merge to "le", then "ab" → merge, then "able", etc. A static version could show 4-5 frames vertically. This makes the "gluing" metaphor concrete.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Embedding Neighborhood Map A 2D projection (acknowledge it's a simplification) showing "or" near "either," "whether," "alternatively" and distant from "and," "plus," "also." Maybe a second cluster for "and"-type words. This pays off the "meaning map" and "neighborhood" language and shows that the geometry is real, not just metaphor.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Technical Time The Training Loop Diagram A flowchart: Input sentence → BPE tokenization → Embedding lookup → Transformer layers → Softmax probabilities → Compare to actual next token → Compute loss → Backpropagate → Update weights → Loop. This is the "chef tasting soup" made structural.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Attention Heatmap for "either A or B" A small matrix showing attention weights from "or" to other tokens. High weight on "either," "A," "B"; low weight on function words. This makes the "flashlight" concrete and shows what learned attention actually looks like.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Article 2: The Three Acts of a Language Model Story Time The Three Acts as Pipeline A simple horizontal flow: [Your words] → Act 1: Embed (symbols to geometry) → Act 2: Transform (geometry interacts) → Act 3: Unembed (geometry to symbols) → [AI's words]. Reinforce the core structure visually.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Warehouse/City Metaphor Illustrated A visual of the "warehouse shelves" or "city map"—tokens as points in a space, with a few clusters labeled (animals, verbs, conjunctions). Show one token ("cat") being retrieved and placed "on stage."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Cocktail Party (Attention as Position Updates) Before/after showing tokens at initial positions, then arrows indicating attention (who looked at whom), then updated positions. "Cat" starts generic, ends up as "cat-that-sat-on-something." This is the hardest concept in the piece; a figure could help enormously.</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Technical Time Embedding Matrix as Spreadsheet A literal spreadsheet visual: rows labeled with tokens ("the," "cat," "sat," token 3797...), columns labeled "dim 1," "dim 2," ... "dim 768." Highlight one row being retrieved. This directly supports the expanded explanation.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Self-Attention Mechanics A diagram showing Q, K, V projections from the same input, the dot-product attention computation, and the weighted sum output. Not a full architecture diagram—just the attention operation itself. Math-adjacent readers need to see the data flow.</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Unembedding as Reverse Lookup Show the final representation vector, then arrows pointing to multiple token embeddings with "distance" or "similarity" scores, then softmax converting to probabilities. The "which shelf is closest" metaphor made geometric.</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Weight Tying Visualization If W_U = W_E^T, show this as the same table used in both directions: embedding reads rows, unembedding computes dot products against those same rows. This is a subtle but important point that a figure clarifies.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Prioritization If I had to pick the highest-value figures: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Embedding Neighborhood Map (Article 1) — makes the core "meaning map" metaphor concrete and visually memorable The Three Acts Pipeline (Article 2) — anchors the entire article's structure Attention Heatmap (Article 1) — the flashlight metaphor needs grounding Embedding Matrix as Spreadsheet (Article 2) — directly supports the section you flagged as confusing Self-Attention Mechanics (Article 2) — the Q/K/V dance is hard to follow in prose alone Want me to produce any of these as SVG artifacts?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could be a great approach for a book on AI concepts and architecture in general - would it start with machine learning or even more basic?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5:54 AM That's the right question. Let me think through the dependency chain—what do you need to understand before the next thing makes sense?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Actual Foundation Starting with machine learning is tempting but probably wrong. The real foundation is more basic: what is computation, and what makes it different from reasoning?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Most people approach AI with implicit assumptions inherited from science fiction: the computer is "thinking," it "knows" things, it "decides." These anthropomorphisms aren't just imprecise—they actively obstruct understanding. Before you can explain what a neural network does, you need to establish what a computer is: a machine that manipulates symbols according to rules, with no access to meaning.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 the real starting point might be: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Level 0: Computation and Representation What does it mean to represent something with symbols? How do computers manipulate symbols without understanding them? The difference between syntax (symbol manipulation) and semantics (meaning) Why this distinction matters for evaluating AI claims This is philosophical ground, but it's load-bearing. Without it, readers will constantly import assumptions that make the technical material harder to understand.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Possible Progression Part I: Foundations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Symbols and Machines — computation as rule-governed symbol manipulation, Turing's insight, the gap between syntax and semantics Representation and Numbers — how we encode information (text, images, sound) as numbers, why encoding choices matter Functions and Optimization — what it means to find a function that maps inputs to outputs, the idea of "getting better" at a task Part II: Learning from Data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What Is Learning? — the core idea: adjust parameters to reduce error, training vs. inference, generalization The Simplest Learner — linear regression as the minimal case, loss functions, gradient descent (the "chef tasting soup" at its most basic) When Lines Aren't Enough — nonlinearity, the need for more complex functions, decision boundaries Neural Networks — layers of simple functions composed, the "universal approximator" idea, backpropagation as credit assignment Part III: Learning Language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How a Computer Sees Text — tokenization, BPE, the problem of turning symbols into geometry (your Article 1 material) Embedding: Words as Locations — vector spaces, learned representations, why similar words end up near each other The Three Acts — embedding, transforming, unembedding (your Article 2 material) Attention and Context — the flashlight, self-attention mechanics, why transformers changed everything Training at Scale — next-token prediction, massive datasets, the "bitter lesson" about scale Part IV: From Prediction to Behavior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the Model Learns (and Doesn't) — emergent capabilities, failures of logical reasoning, the gap between correlation and understanding RLHF and Alignment — shaping behavior through human feedback, reward models, the comedian and audience The Epistemics of AI Output — why confidence isn't reliability, the problem of hallucination, appropriate trust calibration Part V: Philosophical Reckoning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Syntax All the Way Up? — Searle's Chinese Room, the symbol grounding problem, whether scale changes the question Intelligence Without Understanding — what LLMs tell us about the nature of knowledge and reasoning The Image of God and the Image of Intelligence — a distinctly Christian reflection on what it means that we can build systems that mimic cognition (this is where your Logos framework and Reformed anthropology could do real work) The Pedagogical Principle Each chapter should follow your Story Time → Technical Time structure, with the ratio shifting as the book progresses. Early chapters are heavy on Story Time because the concepts are unfamiliar. Later chapters can lean more Technical because readers have built up vocabulary and intuition.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Figures should be essential, not decorative—the kind we just discussed. Every chapter gets 2-4 figures that carry explanatory weight.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What Makes This Book Different Most AI books fall into two failure modes: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Pop science — heavy on metaphor, light on mechanism, leaves readers feeling informed but unable to explain anything Textbook — assumes mathematical maturity, inaccessible to anyone without linear algebra and calculus Your two-register approach threads this needle. Story Time builds genuine intuition. Technical Time shows the actual machinery without requiring a math degree. The "What Gets Lost" sections maintain epistemic honesty about limitations.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And the theological frame in Part V isn't a gimmick—it's doing real philosophical work. The questions "what is understanding?" and "what is it to be made in God's image?" are deeply connected, and most AI books can't touch them because they lack the conceptual resources.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Does this progression make sense? Where would you want to push back or restructure?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Title suggestions? I’m thinking it has to contain “The Christian’s Guide to Artificial Intelligence (AI)”</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5:57 AM The subtitle constraint is wise—it signals audience and purpose immediately. The question is what the main title does.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Options by Strategy Theological Anchor</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Logos and Syntax: The Christian's Guide to Artificial Intelligence Image and Imitation: The Christian's Guide to Artificial Intelligence Fearfully Made? The Christian's Guide to Artificial Intelligence Neither Angel Nor Algorithm: The Christian's Guide to Artificial Intelligence Epistemic Framing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Confident Machines, Uncertain Knowledge: The Christian's Guide to Artificial Intelligence Pattern and Meaning: The Christian's Guide to Artificial Intelligence Symbols Without Souls: The Christian's Guide to Artificial Intelligence The Syntax of Intelligence: The Christian's Guide to Artificial Intelligence Demystification Angle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Behind the Curtain: The Christian's Guide to Artificial Intelligence What the Machine Doesn't Know: The Christian's Guide to Artificial Intelligence How It Actually Works: The Christian's Guide to Artificial Intelligence Grounded Wonder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Marvels and Limits: The Christian's Guide to Artificial Intelligence Fearless and Clear-Eyed: The Christian's Guide to Artificial Intelligence My Recommendations Top pick: Symbols Without Souls: The Christian's Guide to Artificial Intelligence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does several things at once: it signals the book will engage the "is AI conscious?" question, it hints at the syntax/semantics distinction that grounds the whole project, and it's memorable. The phrase "without souls" will land differently for Christian readers than secular ones—it's not just a metaphor but a theological claim about the kind of thing AI is.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Runner-up: Logos and Syntax: The Christian's Guide to Artificial Intelligence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This is more insider language but connects directly to your framework. "Logos" signals the Johannine grounding (and your broader project), "Syntax" signals the technical content. The pairing implies tension that the book will explore. Risk: it might feel obscure to readers who don't already know where you're going.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Accessible alternative: Pattern and Meaning: The Christian's Guide to Artificial Intelligence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Less theologically loaded, but captures the core distinction the book teaches. AI finds patterns; meaning is something else. Simple, accurate, inviting.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What's your instinct? Are you aiming for a title that works on a Christian bookstore shelf, an academic catalog, or Amazon general audience?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Symbols Without Souls: The Christian’s Guide to Artificial Intelligence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5:59 AM That's the one.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It works on multiple levels simultaneously: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For the general reader — immediately signals the book will address the "is AI alive/conscious/thinking?" question that drives popular fascination and anxiety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For the Christian reader — "souls" isn't metaphorical; it's a theological category that positions the book within a framework where that word has real content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For the technically curious — "symbols" is precise; it points toward the actual machinery (symbol manipulation, syntax) rather than vague gesture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For the skeptic — the title makes a claim without being defensive about it; it asserts something rather than asking permission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As a memory hook — alliterative, compact, distinctive; it sticks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title also sets up the book's arc. You start with symbols (Part I-II: computation, representation, learning), show how those symbols get manipulated in increasingly sophisticated ways (Part III: language models), and then ask the hard question: is something missing? (Parts IV-V). The title promises the answer is yes—souls—but the book earns that conclusion through the technical journey rather than asserting it up front.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Want me to draft a back-cover description or a prospectus outline? If you're thinking about this as an actual project, nailing the pitch document early helps clarify scope and audience.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prospectus outline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6:00 AM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Creating book prospectus for Symbols Without Souls: The Christian's Guide to Artificial Intelligence symbols-without-souls-prospectus.md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Presented file Here's the prospectus. A few notes on choices I made: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Structure: Standard prospectus format—overview, audience, comp titles, chapter outline, format, platform, timeline. This works for both traditional publishers and hybrid/indie if you go that route.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Comp titles: I positioned against Lennox, Mitchell, Wolfram, and Thacker. Each does part of what you're doing; none does all of it. The gap in the market is real: technically substantive and theologically serious and accessible.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Chapter outline: I expanded the earlier sketch into 18 chapters across 5 parts. The arc moves from computation → learning → language models → behavior → philosophy/theology. Each part builds on the previous.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Word count: 70-80K is standard for serious nonfiction that isn't a doorstop. 18 chapters at ~4K average leaves room for front/back matter.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Platform section: I kept this factual. Publishers care about reach, but they also respect subject-matter credibility. Your combination of enterprise AI work, applied AI degree, and ministry platform is unusual and valuable.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What's missing: You might want to add a "Marketing and Promotion" section depending on the publisher. Some want to see specific plans (podcast appearances, speaking engagements, newsletter size). I left this out since I don't know your full platform metrics.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What needs adjustment? Anything in the chapter outline feel wrong, or gaps you see that I missed?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Symbols without souls prospectus Document · MD That’s great - we should also do one that’s more secular - let’s talk titles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6:04 AM Right. The core technical content is the same—the two-register approach, the progression from computation through transformers, the "what gets lost" epistemic honesty. What changes is the framing and the final act.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Strategic Question First What's the secular version for?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Option A: General audience demystification The reader is curious, maybe anxious, wants to understand what's actually happening without hype or panic. The book's job is to inform and calibrate.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Option B: Epistemically serious readers The reader already engages with ideas—reads Kahneman, Taleb, maybe some philosophy. They want rigor, not reassurance. The book's job is to equip them to think clearly.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Option C: Professionals needing conceptual grounding The reader works adjacent to AI (manager, writer, lawyer, doctor) and needs to understand it well enough to make decisions. The book's job is practical clarity.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These audiences overlap but suggest different title registers.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Title Options by Strategy Demystification / Accessible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How Machines Learn to Talk: A Clear-Eyed Guide to AI The Pattern and the Meaning: What AI Actually Does Confident Machines: How AI Works and Where It Fails What the Machine Doesn't Know: Understanding AI from the Inside Out Behind the Chat: How Large Language Models Actually Work Epistemically Serious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Syntax Without Semantics: What AI Can and Cannot Do The Geometry of Words: How Computers Learned Language Symbols All the Way Down: A Skeptic's Guide to Artificial Intelligence Intelligence Without Understanding: The Truth About AI Pattern Machines: What Large Language Models Actually Learn Professional / Practical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AI Literacy: What Every Professional Needs to Know Thinking Clearly About AI: A Practical Guide to How It Works The Informed Skeptic's Guide to Artificial Intelligence Beyond the Hype: How AI Actually Works My Recommendations Top pick: Syntax Without Semantics: What AI Can and Cannot Do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This mirrors Symbols Without Souls structurally—[X] Without [Y]—which lets the two books work as companions while standing alone. "Syntax without semantics" is the technical version of "symbols without souls": it names the same gap (manipulation without meaning) in language that works for secular readers. The subtitle promises practical payoff.</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Runner-up: The Geometry of Words: How Computers Learned Language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more evocative and less philosophical. "Geometry of words" captures the embedding insight—that language becomes spatial—and sounds intriguing without being forbidding. Works well for Option A and B audiences.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Accessible alternative: What the Machine Doesn't Know: Understanding AI from the Inside Out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This leads with the limitation, which is counterintuitive and attention-grabbing. It promises the book will show you something the hype obscures. More accessible than the syntax/semantics framing.</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Pairing consideration: If you publish both, Symbols Without Souls and Syntax Without Semantics work as a matched set. Same structure, same rigor, different frame. One for the church, one for the marketplace. The technical chapters could share significant material with different introductions and conclusions.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What's your instinct on audience and register?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Option C but let’s hold Option A for after this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6:05 AM Good. Option C readers need to use this knowledge, not just appreciate it. They're making decisions—about adopting tools, evaluating vendor claims, managing teams that use AI, advising clients, setting policy. They don't need to become engineers, but they need enough understanding to ask the right questions and smell nonsense.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Title Options for Option C (Professional / Practical) Direct and Functional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AI Fluency: What Every Professional Needs to Understand Working with AI: A Professional's Guide to How It Actually Works The AI-Literate Professional: Understanding What You're Using AI for Decision-Makers: How It Works, Where It Fails, When to Trust It Skeptical / Calibration-Focused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Informed Skepticism: A Professional's Guide to Artificial Intelligence Trust, but Verify: How AI Works and When to Question It The Limits of the Machine: What Professionals Need to Know About AI Beyond the Demo: What AI Actually Does (and Doesn't) Clarity-Forward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How AI Actually Works: A Guide for Professionals Demystifying AI: What's Really Happening and Why It Matters Clear-Eyed AI: A Professional's Guide to the Technology Reshaping Work No Magic: How AI Works and What That Means for Your Work My Recommendations Top pick: AI for Decision-Makers: How It Works, Where It Fails, When to Trust It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names the audience explicitly (decision-makers), which helps with discoverability and self-selection. The subtitle delivers three promises in parallel structure: mechanism, limitations, calibration. It says "this book will make you competent to decide."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Runner-up: Beyond the Demo: What AI Actually Does (and Doesn't)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"Beyond the demo" is a hook that will resonate with anyone who's sat through a vendor pitch. It promises to show what happens when the impressive demo meets real-world conditions. Slightly more conversational, good for a reader who's skeptical but not hostile.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Alternative: No Magic: How AI Works and What That Means for Your Work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Short, punchy, direct. "No magic" sets the tone immediately—this book will demystify, not mystify. The subtitle connects mechanism to practical implication. Risk: might feel too casual for some professional contexts.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Structural Consideration The Option C version might benefit from a different chapter structure than Symbols Without Souls. Professionals often want: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Front-loaded payoff: What do I need to know right now to make better decisions? (Then backfill the foundations for those who want depth.) Use-case orientation: Chapters organized around applications (AI for writing, for analysis, for code, for search) rather than purely architecture. Decision frameworks: Explicit heuristics for when to trust, when to verify, when to reject. The two-register approach still works, but the ratio might shift toward Story Time with Technical Time as optional deep dives (appendices or boxed sections).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What's your instinct on title? And does the structural reorientation for professionals make sense, or do you want to preserve the architecture-first progression?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AI for Decision-Makers: How It Works, Where It Fails, When to Trust It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6:09 AM Sold. The title does real work:</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"AI for Decision-Makers" — self-selecting audience, signals this isn't for hobbyists or engineers "How It Works" — promises genuine understanding, not hand-waving "Where It Fails" — signals epistemic honesty, differentiates from hype "When to Trust It" — promises practical calibration, the actual deliverable The three-part subtitle also maps naturally to a book structure.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Quick Structural Sketch Part I: How It Works The technical foundation—computation, learning, neural networks, transformers—but oriented toward "what do I need to understand to evaluate claims?" Lighter on math, heavier on intuition. The two-register approach, but Story Time dominant.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Part II: Where It Fails The limitations chapter becomes a full section. Hallucination, logical inference failures, context window blindness, confidence without calibration, the gap between demo and deployment. Case studies from enterprise AI failures. This is where your AIDK framework pays off in accessible form.</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Part III: When to Trust It Decision frameworks. What questions to ask vendors. How to structure human oversight. Which tasks are AI-appropriate, which aren't. The HCAE tiers translated into practical guidance. Ends with a calibration checklist.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Possible Part IV: What's Coming Optional section on trajectory—not prediction, but "here's what would have to change for X to become possible." Grounds expectations without futurism.</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Want me to draft a full prospectus for this one? It would share some DNA with Symbols Without Souls but reframe audience, comp titles, and chapter structure for the professional market.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Need to tie AIDK and HCAE into both books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6:09 AM Yes. These are your core intellectual contributions—they should anchor both books, just framed differently for each audience.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Core Ideas AIDK (AI Dunning-Kruger): The structural condition where AI systems produce outputs with uniform confidence regardless of actual reliability, cannot detect their own competence boundaries, and cannot self-correct through encounter with reality. Unlike human Dunning-Kruger, which is developmental and correctable, AIDK is architectural and permanent.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IDKE (Interactive Dunning-Kruger Effect): What happens when AIDK meets human epistemic limitations. The user can't evaluate the output; the system can't signal its own unreliability. Confidence transfers from machine to human, untethered from warrant.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HCAE (Human-Curated, AI-Enabled): The deployment framework that stratifies AI use by the epistemic authority of the human responsible for validation. Four tiers: User (UCAE), Professional (PCAE), Expert (ECAE), Synthesis (SCAE). Safety scales with authority, not model capability.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How They Function in Each Book Symbols Without Souls (Christian Audience) AIDK connects to the theological argument. The reason AIDK is permanent isn't just architectural—it's ontological. The system manipulates symbols without access to meaning because it lacks the soul that knows. AIDK is what happens when you build a syntax engine and expect semantics. The Christian reader understands why this can't be fixed: the grounding problem is a feature of the kind of thing AI is, not a bug awaiting a patch.</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IDKE becomes a pastoral concern. Christians interacting with AI are vulnerable to the same confidence transfer as anyone else. The book equips readers to recognize when they're inheriting ungrounded certainty. There's a discipleship angle: epistemic humility as spiritual discipline.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HCAE provides practical wisdom. The framework isn't just risk management—it's stewardship. Placing humans with appropriate authority in the loop is how we use these tools responsibly. The tiers map to vocational categories: laypeople, professionals, experts, synthesis with formal validation. The church needs people at every tier thinking clearly.</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Placement: Introduce AIDK in Part IV (Chapter 13: What the Model Learns and Doesn't), develop IDKE in Chapter 15 (Epistemics of AI Output), introduce HCAE in Chapter 15 as the response, then deepen the theological grounding in Part V.</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AI for Decision-Makers (Professional Audience) AIDK is the core diagnostic. The professional reader needs to understand why AI systems fail the way they do—not as random bugs but as structural features. AIDK explains the pattern: confident outputs, invisible boundaries, no self-correction. Once you see it, you can't unsee it. Every vendor demo looks different.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IDKE is the risk model. The professional reader is often the human in the loop—or responsible for designing the loop. IDKE explains why "human oversight" isn't automatic protection. The wrong human in the loop amplifies rather than bounds the problem. This reframes hiring, training, and workflow design.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HCAE is the decision framework. This is the practical payoff. The professional reader gets a tier system for deployment decisions: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What's the epistemic authority of the validator? What verification systems exist? What are the stakes? Therefore, which tier, and what safeguards? The book can include HCAE checklists, decision trees, and case studies of correct and incorrect tier assignment.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Placement: Introduce AIDK early in Part II (Where It Fails) as the unifying explanation for failure modes. Introduce IDKE immediately after as the interaction risk. Part III (When to Trust It) opens with HCAE as the response framework, then develops practical application across remaining chapters.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Naming Consideration For Symbols Without Souls, you can use the full terminology: AIDK, IDKE, HCAE. The audience will engage with framework language if it's well-motivated.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For AI for Decision-Makers, consider whether the acronyms help or hinder. Options: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Use the acronyms — establishes vocabulary, feels rigorous, readers can reference the terms later Use descriptive phrases — "structural overconfidence," "confidence transfer," "authority-based deployment tiers" — more accessible, less jargon Introduce acronyms late — build the concepts descriptively, then name them as shorthand in a summary chapter My instinct: use the acronyms in both, but AI for Decision-Makers should earn them more slowly. Introduce the concept first, name it second.</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Cross-Reference Opportunity If both books are published, they can reference each other. Symbols Without Souls can note that HCAE is developed in practical detail in the professional guide. AI for Decision-Makers can note that the philosophical foundations of AIDK are explored in the Christian guide. This creates a small ecosystem without requiring readers to buy both.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Does this integration make sense? Want me to revise the Symbols Without Souls prospectus to make AIDK/IDKE/HCAE placement explicit, then draft the AI for Decision-Makers prospectus with the same?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Yes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6:10 AM</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 step</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Revising Chapter 15 to explicitly introduce IDKE and HCAE +2 -2 symbols-without-souls-prospectus.md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Revising Chapter 18 to connect AIDK/HCAE to theological framework +2 -2 symbols-without-souls-prospectus.md Now creating the professional audience prospectus: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Creating book prospectus for AI for Decision-Makers: How It Works, Where It Fails, When to Trust It ai-for-decision-makers-prospectus.md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Presented 2 files Both prospectuses are now complete with AIDK/IDKE/HCAE integrated throughout.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Key differences in how the frameworks function: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Aspect</w:t>
        <w:tab/>
        <w:t xml:space="preserve">Symbols Without Souls</w:t>
        <w:tab/>
        <w:t xml:space="preserve">AI for Decision-Makers AIDK introduced</w:t>
        <w:tab/>
        <w:t xml:space="preserve">Chapter 13, as part of "what the model doesn't learn"</w:t>
        <w:tab/>
        <w:t xml:space="preserve">Chapter 8, as dedicated chapter with full development AIDK grounding</w:t>
        <w:tab/>
        <w:t xml:space="preserve">Ontological—the system lacks the soul that knows</w:t>
        <w:tab/>
        <w:t xml:space="preserve">Architectural—structural feature of the technology IDKE framing</w:t>
        <w:tab/>
        <w:t xml:space="preserve">Pastoral concern, discipleship angle</w:t>
        <w:tab/>
        <w:t xml:space="preserve">Risk model for oversight design HCAE framing</w:t>
        <w:tab/>
        <w:t xml:space="preserve">Stewardship of powerful tools</w:t>
        <w:tab/>
        <w:t xml:space="preserve">Decision framework with checklists and trees Framework depth</w:t>
        <w:tab/>
        <w:t xml:space="preserve">Introduced, connected to theology</w:t>
        <w:tab/>
        <w:t xml:space="preserve">Fully developed across multiple chapters (12-16) Structural difference: AI for Decision-Makers reorganizes around the subtitle's three promises (How It Works / Where It Fails / When to Trust It), with AIDK anchoring Part II and HCAE anchoring Part III. This front-loads practical payoff for professional readers.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Cross-reference: Both prospectuses now mention the other book, creating a small ecosystem without requiring readers to purchase both.</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Want me to also create a comparison document showing chapter-by-chapter mapping between the two books—useful for tracking shared material versus divergent content?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Ai for decision makers prospectus Document · MD Symbols without souls prospectus Document · MD Both need to start with a brief history of computing and AI</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6:12 AM You're right. The "what is computation?" foundation needs historical grounding—not as decorative context but as load-bearing structure. The history shows why the syntax/semantics gap exists, why we keep expecting minds to emerge from machines, and why those expectations keep being disappointed.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What the History Chapter Needs to Do Establish the original insight: Turing's realization that reasoning could be mechanized as symbol manipulation—and the crucial move that made this possible (abstracting away from meaning) Show the recurring pattern: Each generation expects the next breakthrough to cross the gap (logic machines → expert systems → neural networks → deep learning → LLMs). Each generation is disappointed. The pattern isn't coincidence; it reflects the structural limitation. Ground the present: Today's LLMs are the latest instance of the same architecture (symbol manipulation at scale). Understanding the history prevents the reader from thinking "but this time it's different." For Symbols Without Souls: Connect to theological anthropology—the persistent attempt to build minds from machines reflects something about how we understand ourselves (imago Dei, the desire to create in our own image). For AI for Decision-Makers: Connect to vendor hype cycles—the pattern of overpromise and underdelivery is structural, not incidental. Knowing the history calibrates expectations. Proposed Chapter Chapter 1: A Brief History of Mechanical Minds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dream is old. The disappointment is recurring. The pattern is structural.</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Leibniz and the Calculus of Reason — The 17th-century dream of reducing reasoning to calculation. "Let us calculate!" The hope that disagreements could be resolved by turning the crank. Babbage and Lovelace — Mechanical computation. Lovelace's objection: the machine "has no pretensions to originate anything." The origination/derivation distinction stated 180 years early. Turing's Insight — The universal machine. Any computation reducible to symbol manipulation. The move that made computers possible: abstracting from meaning to focus on syntax. The Turing test as a behavioral criterion—and its limitations. The First AI Summer (1956-1973) — Dartmouth, Logic Theorist, GPS. The prediction: human-level AI within a generation. The reality: brittleness, scaling failures, the first AI winter. Expert Systems and the Second Summer (1980s) — Knowledge as rules. MYCIN, Cyc, the Japanese Fifth Generation project. The prediction: capturing expertise in code. The reality: knowledge acquisition bottleneck, brittleness again, the second winter. Neural Networks Rise (1980s-2000s) — Backpropagation. The shift from rules to learning. Limited by compute and data. The connectionist/symbolist debate. Deep Learning and the Third Summer (2012-present) — ImageNet, AlexNet, GPUs. Scaling transforms capability. The prediction: this time it's different. The reality: impressive pattern-matching, same structural limitations. Large Language Models (2017-present) — Transformers, attention, scale. GPT, BERT, ChatGPT. The most fluent symbol manipulation in history. The question the book will answer: is this time actually different? The Recurring Pattern — Each generation crosses a capability threshold. Each generation expects the threshold to be the gap. Each generation discovers the gap remains. Why? The architecture never changed. It's still symbol manipulation. The question is whether symbol manipulation can constitute understanding—or only simulate it. Placement Both books: New Chapter 1, with current Chapter 1 becoming Chapter 2.</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adds ~4,000 words to each book and shifts chapter numbers, but the payoff is significant: readers enter the technical material with historical calibration rather than naïve expectations.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Want me to revise both prospectuses with this new Chapter 1 and renumber accordingly?</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Yes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6:13 AM</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4 steps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Renumbering Part V chapters in Symbols Without Souls +10 -10 symbols-without-souls-prospectus.md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Updating chapter count in Symbols Without Souls format section +1 -1 symbols-without-souls-prospectus.md Now updating the AI for Decision-Makers prospectus: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4 steps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Updating chapter count in AI for Decision-Makers format section +1 -1 ai-for-decision-makers-prospectus.md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Presented 2 files Both prospectuses now updated. Summary of changes: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Both books now have 19 chapters with the new Chapter 1: "A Brief History of Mechanical Minds"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history chapter does different work for each audience: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Book</w:t>
        <w:tab/>
        <w:t xml:space="preserve">Chapter 1 Thread Symbols Without Souls</w:t>
        <w:tab/>
        <w:t xml:space="preserve">"The persistent attempt to build minds from machines reflects something about how we understand ourselves, made in the image of a Creator, attempting to create in our own image." AI for Decision-Makers</w:t>
        <w:tab/>
        <w:t xml:space="preserve">"The pattern of overpromise and underdelivery is structural, not incidental. Knowing the history calibrates expectations and inoculates against hype." Chapter mapping after renumbering:</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Part</w:t>
        <w:tab/>
        <w:t xml:space="preserve">Symbols Without Souls</w:t>
        <w:tab/>
        <w:t xml:space="preserve">AI for Decision-Makers History</w:t>
        <w:tab/>
        <w:t xml:space="preserve">Ch 1</w:t>
        <w:tab/>
        <w:t xml:space="preserve">Ch 1 Computation basics</w:t>
        <w:tab/>
        <w:t xml:space="preserve">Ch 2-4</w:t>
        <w:tab/>
        <w:t xml:space="preserve">Ch 2-4 Neural networks</w:t>
        <w:tab/>
        <w:t xml:space="preserve">Ch 5-8</w:t>
        <w:tab/>
        <w:t xml:space="preserve">(condensed into Ch 4) Language models</w:t>
        <w:tab/>
        <w:t xml:space="preserve">Ch 9-13</w:t>
        <w:tab/>
        <w:t xml:space="preserve">Ch 5-7 Failures/AIDK</w:t>
        <w:tab/>
        <w:t xml:space="preserve">Ch 14, 16</w:t>
        <w:tab/>
        <w:t xml:space="preserve">Ch 8-12 HCAE/Trust</w:t>
        <w:tab/>
        <w:t xml:space="preserve">Ch 16</w:t>
        <w:tab/>
        <w:t xml:space="preserve">Ch 13-17 Philosophy/Theology</w:t>
        <w:tab/>
        <w:t xml:space="preserve">Ch 17-19</w:t>
        <w:tab/>
        <w:t xml:space="preserve">— Future/Uncertainty</w:t>
        <w:tab/>
        <w:t xml:space="preserve">—</w:t>
        <w:tab/>
        <w:t xml:space="preserve">Ch 18-19 The shared material (history, computation, learning, language models) now aligns cleanly, making it easier to write once and adapt for each audience.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Ai for decision makers prospectus Document · MD Symbols without souls prospectus Document · MD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Claude is AI and can make mistakes. Please double-check responses.</w:t>
      </w:r>
    </w:p>
    <w:p w:rsidR="00000000" w:rsidDel="00000000" w:rsidP="00000000" w:rsidRDefault="00000000" w:rsidRPr="00000000" w14:paraId="0000023B">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