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2F3B52"/>
          <w:sz w:val="52"/>
        </w:rPr>
        <w:t>Chapter 1: The Timing Problem</w:t>
      </w:r>
    </w:p>
    <w:p>
      <w:r>
        <w:rPr>
          <w:rFonts w:ascii="Arial" w:hAnsi="Arial"/>
          <w:b w:val="0"/>
          <w:i w:val="0"/>
          <w:color w:val="8A94A6"/>
          <w:sz w:val="28"/>
        </w:rPr>
        <w:t>Why When Petroleum Moved May Matter as Much as Where It Moved</w:t>
      </w:r>
    </w:p>
    <w:p>
      <w:r>
        <w:rPr>
          <w:rFonts w:ascii="Arial" w:hAnsi="Arial"/>
          <w:b w:val="0"/>
          <w:i/>
          <w:color w:val="8A94A6"/>
          <w:sz w:val="18"/>
        </w:rPr>
        <w:t>David Williams · Working manuscript for author review — draft assistance: J.D. Longmire · 2026-09-15</w:t>
      </w:r>
    </w:p>
    <w:p>
      <w:r>
        <w:rPr>
          <w:rFonts w:ascii="Arial" w:hAnsi="Arial"/>
          <w:b/>
          <w:i w:val="0"/>
          <w:color w:val="5B6B82"/>
          <w:sz w:val="22"/>
        </w:rPr>
        <w:t xml:space="preserve">Note: </w:t>
      </w:r>
      <w:r>
        <w:rPr>
          <w:rFonts w:ascii="Arial" w:hAnsi="Arial"/>
          <w:b w:val="0"/>
          <w:i w:val="0"/>
          <w:color w:val="1E2530"/>
          <w:sz w:val="22"/>
        </w:rPr>
        <w:t>Editorial note: This chapter deliberately distinguishes published observations from the interpretive thesis developed in this book. Quantitative claims whose primary sources have not yet been verified are excluded or qualified. Later chapters will test the thesis against the field catalog assembled by the author.</w:t>
      </w:r>
    </w:p>
    <w:p>
      <w:pPr>
        <w:pStyle w:val="Heading1"/>
      </w:pPr>
      <w:r/>
      <w:r>
        <w:rPr>
          <w:rFonts w:ascii="Arial" w:hAnsi="Arial"/>
          <w:b/>
          <w:i w:val="0"/>
          <w:color w:val="2F3B52"/>
          <w:sz w:val="36"/>
        </w:rPr>
        <w:t>1. A Petroleum Accumulation Is an Event in Time</w:t>
      </w:r>
    </w:p>
    <w:p>
      <w:r>
        <w:rPr>
          <w:rFonts w:ascii="Arial" w:hAnsi="Arial"/>
          <w:b w:val="0"/>
          <w:i w:val="0"/>
          <w:color w:val="1E2530"/>
          <w:sz w:val="22"/>
        </w:rPr>
        <w:t>A petroleum trap is usually drawn as a spatial problem. A source rock lies below or beside a carrier system. Hydrocarbons leave the source, move through permeable beds or fractures, encounter a reservoir, and accumulate beneath a seal. Anticlines, faults, stratigraphic pinch-outs, reefs, salt structures, unconformities, and combinations of these geometries dominate the diagrams because geometry is indispensable. Petroleum must have somewhere to go, a pathway by which to get there, pore space in which to accumulate, and a seal capable of retaining it.</w:t>
      </w:r>
    </w:p>
    <w:p>
      <w:r>
        <w:rPr>
          <w:rFonts w:ascii="Arial" w:hAnsi="Arial"/>
          <w:b w:val="0"/>
          <w:i w:val="0"/>
          <w:color w:val="1E2530"/>
          <w:sz w:val="22"/>
        </w:rPr>
        <w:t>Yet every element of that familiar diagram has a history.</w:t>
      </w:r>
    </w:p>
    <w:p>
      <w:r>
        <w:rPr>
          <w:rFonts w:ascii="Arial" w:hAnsi="Arial"/>
          <w:b w:val="0"/>
          <w:i w:val="0"/>
          <w:color w:val="1E2530"/>
          <w:sz w:val="22"/>
        </w:rPr>
        <w:t>The source rock was once uncompacted sediment. Its pore system changed as burial proceeded. Water was expelled. Mineral cements precipitated or dissolved. Organic matter matured. Hydrocarbons were generated. Pore pressure changed. Fractures opened, propagated, closed, or were mineralized. Carrier beds underwent their own compaction and diagenesis. Faults were created or reactivated. Structures grew. Seals became effective. Reservoir quality improved in some intervals and deteriorated in others. Petroleum itself changed composition as generation, migration, biodegradation, thermal cracking, leakage, and remigration proceeded.</w:t>
      </w:r>
    </w:p>
    <w:p>
      <w:r>
        <w:rPr>
          <w:rFonts w:ascii="Arial" w:hAnsi="Arial"/>
          <w:b w:val="0"/>
          <w:i w:val="0"/>
          <w:color w:val="1E2530"/>
          <w:sz w:val="22"/>
        </w:rPr>
        <w:t>A petroleum system therefore cannot be understood from its final geometry alone. It is a sequence of changing states.</w:t>
      </w:r>
    </w:p>
    <w:p>
      <w:r>
        <w:rPr>
          <w:rFonts w:ascii="Arial" w:hAnsi="Arial"/>
          <w:b w:val="0"/>
          <w:i w:val="0"/>
          <w:color w:val="1E2530"/>
          <w:sz w:val="22"/>
        </w:rPr>
        <w:t xml:space="preserve">That observation leads to the question at the center of this book: </w:t>
      </w:r>
      <w:r>
        <w:rPr>
          <w:rFonts w:ascii="Arial" w:hAnsi="Arial"/>
          <w:b/>
          <w:i w:val="0"/>
          <w:color w:val="1E2530"/>
          <w:sz w:val="22"/>
        </w:rPr>
        <w:t>When did the hydrocarbons move relative to compaction, diagenesis, structural development, and trap formation?</w:t>
      </w:r>
    </w:p>
    <w:p>
      <w:r>
        <w:rPr>
          <w:rFonts w:ascii="Arial" w:hAnsi="Arial"/>
          <w:b w:val="0"/>
          <w:i w:val="0"/>
          <w:color w:val="1E2530"/>
          <w:sz w:val="22"/>
        </w:rPr>
        <w:t>The question sounds elementary. In practice, it reaches into one of the most difficult parts of petroleum geology. The movement of petroleum out of fine-grained source rocks has long been recognized as necessary for conventional accumulations, yet the physical mechanisms and efficiencies of primary migration or expulsion have remained subjects of substantial debate. Mackenzie et al. (1983) described compelling evidence for movement of petroleum from organic-rich shales into sandstones and limestones and identified compaction as one possible agent of expulsion during early maturity. Price (1994), more than a decade later, still described primary petroleum migration as one of the least understood parameters controlling the genesis of oil deposits. Modern work has added sophisticated models of hydrocarbon-generation overpressure, natural hydraulic fracturing, multiphase flow, transient microfractures, and fault-controlled migration, but the fundamental historical problem remains: a petroleum accumulation records processes that occurred in a rock system that may have been physically very different when the petroleum moved.</w:t>
      </w:r>
    </w:p>
    <w:p>
      <w:r>
        <w:rPr>
          <w:rFonts w:ascii="Arial" w:hAnsi="Arial"/>
          <w:b w:val="0"/>
          <w:i w:val="0"/>
          <w:color w:val="1E2530"/>
          <w:sz w:val="22"/>
        </w:rPr>
        <w:t>This distinction between the present rock and the rock at the time of migration is the starting point for the argument developed here.</w:t>
      </w:r>
    </w:p>
    <w:p>
      <w:r>
        <w:rPr>
          <w:rFonts w:ascii="Arial" w:hAnsi="Arial"/>
          <w:b w:val="0"/>
          <w:i w:val="0"/>
          <w:color w:val="1E2530"/>
          <w:sz w:val="22"/>
        </w:rPr>
        <w:t>The problem becomes particularly sharp in unconventional source-rock reservoirs. Horizontal drilling and multistage hydraulic fracturing have made commercial production possible from formations that earlier generations of petroleum geologists knew primarily as source rocks or seals. In these rocks, present-day matrix permeability can be extraordinarily low. Yet some of the same formations are geochemically demonstrated sources for petroleum accumulated in conventional reservoirs outside the source interval. The source rock therefore presents two facts at once: it can retain enormous quantities of hydrocarbons today, and it has expelled hydrocarbons in the past.</w:t>
      </w:r>
    </w:p>
    <w:p>
      <w:r>
        <w:rPr>
          <w:rFonts w:ascii="Arial" w:hAnsi="Arial"/>
          <w:b w:val="0"/>
          <w:i w:val="0"/>
          <w:color w:val="1E2530"/>
          <w:sz w:val="22"/>
        </w:rPr>
        <w:t>Those facts demand a history.</w:t>
      </w:r>
    </w:p>
    <w:p>
      <w:pPr>
        <w:pStyle w:val="Heading1"/>
      </w:pPr>
      <w:r/>
      <w:r>
        <w:rPr>
          <w:rFonts w:ascii="Arial" w:hAnsi="Arial"/>
          <w:b/>
          <w:i w:val="0"/>
          <w:color w:val="2F3B52"/>
          <w:sz w:val="36"/>
        </w:rPr>
        <w:t>2. Source, Reservoir, Seal, and Pathway</w:t>
      </w:r>
    </w:p>
    <w:p>
      <w:r>
        <w:rPr>
          <w:rFonts w:ascii="Arial" w:hAnsi="Arial"/>
          <w:b w:val="0"/>
          <w:i w:val="0"/>
          <w:color w:val="1E2530"/>
          <w:sz w:val="22"/>
        </w:rPr>
        <w:t xml:space="preserve">The conventional petroleum-system vocabulary remains useful because it separates functions that are often confused. A </w:t>
      </w:r>
      <w:r>
        <w:rPr>
          <w:rFonts w:ascii="Arial" w:hAnsi="Arial"/>
          <w:b/>
          <w:i w:val="0"/>
          <w:color w:val="1E2530"/>
          <w:sz w:val="22"/>
        </w:rPr>
        <w:t>source rock</w:t>
      </w:r>
      <w:r>
        <w:rPr>
          <w:rFonts w:ascii="Arial" w:hAnsi="Arial"/>
          <w:b w:val="0"/>
          <w:i w:val="0"/>
          <w:color w:val="1E2530"/>
          <w:sz w:val="22"/>
        </w:rPr>
        <w:t xml:space="preserve"> contains sufficient organic matter of appropriate type and maturity to generate petroleum. A </w:t>
      </w:r>
      <w:r>
        <w:rPr>
          <w:rFonts w:ascii="Arial" w:hAnsi="Arial"/>
          <w:b/>
          <w:i w:val="0"/>
          <w:color w:val="1E2530"/>
          <w:sz w:val="22"/>
        </w:rPr>
        <w:t>reservoir rock</w:t>
      </w:r>
      <w:r>
        <w:rPr>
          <w:rFonts w:ascii="Arial" w:hAnsi="Arial"/>
          <w:b w:val="0"/>
          <w:i w:val="0"/>
          <w:color w:val="1E2530"/>
          <w:sz w:val="22"/>
        </w:rPr>
        <w:t xml:space="preserve"> contains connected pore space capable of storing and transmitting petroleum at economically meaningful scales. A </w:t>
      </w:r>
      <w:r>
        <w:rPr>
          <w:rFonts w:ascii="Arial" w:hAnsi="Arial"/>
          <w:b/>
          <w:i w:val="0"/>
          <w:color w:val="1E2530"/>
          <w:sz w:val="22"/>
        </w:rPr>
        <w:t>seal</w:t>
      </w:r>
      <w:r>
        <w:rPr>
          <w:rFonts w:ascii="Arial" w:hAnsi="Arial"/>
          <w:b w:val="0"/>
          <w:i w:val="0"/>
          <w:color w:val="1E2530"/>
          <w:sz w:val="22"/>
        </w:rPr>
        <w:t xml:space="preserve"> inhibits petroleum movement sufficiently to permit accumulation. A </w:t>
      </w:r>
      <w:r>
        <w:rPr>
          <w:rFonts w:ascii="Arial" w:hAnsi="Arial"/>
          <w:b/>
          <w:i w:val="0"/>
          <w:color w:val="1E2530"/>
          <w:sz w:val="22"/>
        </w:rPr>
        <w:t>trap</w:t>
      </w:r>
      <w:r>
        <w:rPr>
          <w:rFonts w:ascii="Arial" w:hAnsi="Arial"/>
          <w:b w:val="0"/>
          <w:i w:val="0"/>
          <w:color w:val="1E2530"/>
          <w:sz w:val="22"/>
        </w:rPr>
        <w:t xml:space="preserve"> is the geometric and stratigraphic configuration that allows petroleum to accumulate beneath or against a seal. A </w:t>
      </w:r>
      <w:r>
        <w:rPr>
          <w:rFonts w:ascii="Arial" w:hAnsi="Arial"/>
          <w:b/>
          <w:i w:val="0"/>
          <w:color w:val="1E2530"/>
          <w:sz w:val="22"/>
        </w:rPr>
        <w:t>carrier system</w:t>
      </w:r>
      <w:r>
        <w:rPr>
          <w:rFonts w:ascii="Arial" w:hAnsi="Arial"/>
          <w:b w:val="0"/>
          <w:i w:val="0"/>
          <w:color w:val="1E2530"/>
          <w:sz w:val="22"/>
        </w:rPr>
        <w:t xml:space="preserve"> provides pathways through which expelled petroleum can migrate from source toward an accumulation.</w:t>
      </w:r>
    </w:p>
    <w:p>
      <w:r>
        <w:rPr>
          <w:rFonts w:ascii="Arial" w:hAnsi="Arial"/>
          <w:b w:val="0"/>
          <w:i w:val="0"/>
          <w:color w:val="1E2530"/>
          <w:sz w:val="22"/>
        </w:rPr>
        <w:t>A single formation may perform more than one of these functions. That fact is central to unconventional petroleum systems. The Barnett Shale, for example, is both a major source rock and a productive reservoir. In the broader Bend Arch–Fort Worth Basin petroleum system it is also the primary source for oil and gas occurring in Paleozoic reservoir rocks outside the Barnett itself (Pollastro et al., 2007; Hill et al., 2007). The Monterey Formation likewise functions as source and reservoir across important California petroleum systems. USGS work identifies the Monterey as the principal source and reservoir in the onshore and offshore Santa Maria basins (Isaacs, 1992).</w:t>
      </w:r>
    </w:p>
    <w:p>
      <w:r>
        <w:rPr>
          <w:rFonts w:ascii="Arial" w:hAnsi="Arial"/>
          <w:b w:val="0"/>
          <w:i w:val="0"/>
          <w:color w:val="1E2530"/>
          <w:sz w:val="22"/>
        </w:rPr>
        <w:t>When a source rock is also a reservoir, the usual source-to-reservoir diagram becomes less intuitive. Some generated petroleum remains in or near the source. Some may be expelled. Some may migrate into adjacent or distant reservoirs. Some may be lost. Some may be cracked from oil to gas. The relative amounts depend on organic richness, kerogen type, thermal history, pressure, saturation, rock fabric, fractures, carrier architecture, and the history of the surrounding basin.</w:t>
      </w:r>
    </w:p>
    <w:p>
      <w:r>
        <w:rPr>
          <w:rFonts w:ascii="Arial" w:hAnsi="Arial"/>
          <w:b w:val="0"/>
          <w:i w:val="0"/>
          <w:color w:val="1E2530"/>
          <w:sz w:val="22"/>
        </w:rPr>
        <w:t xml:space="preserve">This is why the term </w:t>
      </w:r>
      <w:r>
        <w:rPr>
          <w:rFonts w:ascii="Arial" w:hAnsi="Arial"/>
          <w:b/>
          <w:i w:val="0"/>
          <w:color w:val="1E2530"/>
          <w:sz w:val="22"/>
        </w:rPr>
        <w:t>migration</w:t>
      </w:r>
      <w:r>
        <w:rPr>
          <w:rFonts w:ascii="Arial" w:hAnsi="Arial"/>
          <w:b w:val="0"/>
          <w:i w:val="0"/>
          <w:color w:val="1E2530"/>
          <w:sz w:val="22"/>
        </w:rPr>
        <w:t xml:space="preserve"> must be used carefully. Older petroleum literature commonly distinguishes primary migration, the movement or expulsion of petroleum from the fine-grained source bed into a more permeable carrier or reservoir, from secondary migration, the subsequent movement through the carrier-reservoir system. Different authors divide the process somewhat differently, especially when separating generation, expulsion from kerogen, movement through source-rock pore networks, and movement through transient fractures. The terminology matters, but the historical question survives the terminology: petroleum found outside a demonstrated source rock crossed a source-rock boundary and then traveled through some pathway to its present or former accumulation.</w:t>
      </w:r>
    </w:p>
    <w:p>
      <w:r>
        <w:rPr>
          <w:rFonts w:ascii="Arial" w:hAnsi="Arial"/>
          <w:b w:val="0"/>
          <w:i w:val="0"/>
          <w:color w:val="1E2530"/>
          <w:sz w:val="22"/>
        </w:rPr>
        <w:t>That movement requires a physically possible state of the system.</w:t>
      </w:r>
    </w:p>
    <w:p>
      <w:pPr>
        <w:pStyle w:val="Heading1"/>
      </w:pPr>
      <w:r/>
      <w:r>
        <w:rPr>
          <w:rFonts w:ascii="Arial" w:hAnsi="Arial"/>
          <w:b/>
          <w:i w:val="0"/>
          <w:color w:val="2F3B52"/>
          <w:sz w:val="36"/>
        </w:rPr>
        <w:t>3. The Rock We Measure Is the End Product</w:t>
      </w:r>
    </w:p>
    <w:p>
      <w:r>
        <w:rPr>
          <w:rFonts w:ascii="Arial" w:hAnsi="Arial"/>
          <w:b w:val="0"/>
          <w:i w:val="0"/>
          <w:color w:val="1E2530"/>
          <w:sz w:val="22"/>
        </w:rPr>
        <w:t>A core taken from a producing formation today is a sample of the formation after its burial, compaction, cementation, dissolution, deformation, maturation, uplift, pressure evolution, and production history. Its measured permeability is real. It is also historical information from one point in the formation's history, usually the latest point.</w:t>
      </w:r>
    </w:p>
    <w:p>
      <w:r>
        <w:rPr>
          <w:rFonts w:ascii="Arial" w:hAnsi="Arial"/>
          <w:b w:val="0"/>
          <w:i w:val="0"/>
          <w:color w:val="1E2530"/>
          <w:sz w:val="22"/>
        </w:rPr>
        <w:t>It does not follow that the same permeability existed when petroleum was generated or expelled.</w:t>
      </w:r>
    </w:p>
    <w:p>
      <w:r>
        <w:rPr>
          <w:rFonts w:ascii="Arial" w:hAnsi="Arial"/>
          <w:b w:val="0"/>
          <w:i w:val="0"/>
          <w:color w:val="1E2530"/>
          <w:sz w:val="22"/>
        </w:rPr>
        <w:t>This principle is obvious in ordinary sedimentology. Newly deposited mud contains abundant water and high porosity. Burial reduces pore volume. Mechanical compaction rearranges grains and deforms ductile components. Chemical compaction and cementation further alter the pore network. Clay transformations modify mineralogy and water distribution. Organic maturation changes both solid organic matter and the volume and composition of generated fluids. The resulting shale or mudstone may bear little hydraulic resemblance to the sediment from which it developed.</w:t>
      </w:r>
    </w:p>
    <w:p>
      <w:r>
        <w:rPr>
          <w:rFonts w:ascii="Arial" w:hAnsi="Arial"/>
          <w:b w:val="0"/>
          <w:i w:val="0"/>
          <w:color w:val="1E2530"/>
          <w:sz w:val="22"/>
        </w:rPr>
        <w:t>The same principle applies to carrier beds and reservoirs. Sandstones may lose primary porosity through compaction and cementation, gain secondary porosity through dissolution, or undergo multiple diagenetic episodes. Carbonates may be dolomitized, dissolved, cemented, fractured, pressure-solved, or recrystallized. Fault zones may act as conduits at one stage and barriers at another. Fractures may temporarily increase permeability and later seal.</w:t>
      </w:r>
    </w:p>
    <w:p>
      <w:r>
        <w:rPr>
          <w:rFonts w:ascii="Arial" w:hAnsi="Arial"/>
          <w:b w:val="0"/>
          <w:i w:val="0"/>
          <w:color w:val="1E2530"/>
          <w:sz w:val="22"/>
        </w:rPr>
        <w:t>The migration problem is therefore intrinsically time-dependent.</w:t>
      </w:r>
    </w:p>
    <w:p>
      <w:r>
        <w:rPr>
          <w:rFonts w:ascii="Arial" w:hAnsi="Arial"/>
          <w:b w:val="0"/>
          <w:i w:val="0"/>
          <w:color w:val="1E2530"/>
          <w:sz w:val="22"/>
        </w:rPr>
        <w:t>One cannot simply measure a present permeability and insert that value unchanged into every earlier stage of the basin. Conversely, one cannot simply assume that an earlier rock was highly permeable enough to solve every migration problem. Both moves bypass the evidence. The historical permeability structure must be reconstructed from sedimentology, burial history, diagenesis, geochemistry, pressure history, structural timing, fracture history, and the petroleum accumulations themselves.</w:t>
      </w:r>
    </w:p>
    <w:p>
      <w:r>
        <w:rPr>
          <w:rFonts w:ascii="Arial" w:hAnsi="Arial"/>
          <w:b w:val="0"/>
          <w:i w:val="0"/>
          <w:color w:val="1E2530"/>
          <w:sz w:val="22"/>
        </w:rPr>
        <w:t>This book focuses on that reconstruction.</w:t>
      </w:r>
    </w:p>
    <w:p>
      <w:r>
        <w:rPr>
          <w:rFonts w:ascii="Arial" w:hAnsi="Arial"/>
          <w:b w:val="0"/>
          <w:i w:val="0"/>
          <w:color w:val="1E2530"/>
          <w:sz w:val="22"/>
        </w:rPr>
        <w:t>The working hypothesis is that a substantial portion of petroleum migration in many of the systems examined here occurred during comparatively early stages of burial and diagenetic development, while effective migration pathways were more open than they are today and while compaction-related fluid movement could contribute to transport. If so, the timing of petroleum generation and expulsion relative to permeability reduction becomes inseparable from the timing of trap formation.</w:t>
      </w:r>
    </w:p>
    <w:p>
      <w:r>
        <w:rPr>
          <w:rFonts w:ascii="Arial" w:hAnsi="Arial"/>
          <w:b w:val="0"/>
          <w:i w:val="0"/>
          <w:color w:val="1E2530"/>
          <w:sz w:val="22"/>
        </w:rPr>
        <w:t>That is a hypothesis to be tested, not a premise to be protected.</w:t>
      </w:r>
    </w:p>
    <w:p>
      <w:pPr>
        <w:pStyle w:val="Heading1"/>
      </w:pPr>
      <w:r/>
      <w:r>
        <w:rPr>
          <w:rFonts w:ascii="Arial" w:hAnsi="Arial"/>
          <w:b/>
          <w:i w:val="0"/>
          <w:color w:val="2F3B52"/>
          <w:sz w:val="36"/>
        </w:rPr>
        <w:t>4. The Barnett Shale: The Problem in Concrete Form</w:t>
      </w:r>
    </w:p>
    <w:p>
      <w:r>
        <w:rPr>
          <w:rFonts w:ascii="Arial" w:hAnsi="Arial"/>
          <w:b w:val="0"/>
          <w:i w:val="0"/>
          <w:color w:val="1E2530"/>
          <w:sz w:val="22"/>
        </w:rPr>
        <w:t>The Mississippian Barnett Shale of north-central Texas provides an unusually useful place to begin because its petroleum-system relationships are well established.</w:t>
      </w:r>
    </w:p>
    <w:p>
      <w:r>
        <w:rPr>
          <w:rFonts w:ascii="Arial" w:hAnsi="Arial"/>
          <w:b w:val="0"/>
          <w:i w:val="0"/>
          <w:color w:val="1E2530"/>
          <w:sz w:val="22"/>
        </w:rPr>
        <w:t>Hill et al. (2007) used detailed biomarker and light-hydrocarbon geochemistry to identify the marine Barnett Shale as the primary petroleum source rock in the Fort Worth Basin, while allowing that other units such as the Smithwick Shale may be locally important. Pollastro et al. (2007) likewise describe the Barnett as the primary source rock for oil and gas produced from Paleozoic reservoirs in the Bend Arch–Fort Worth Basin. The source relationship is therefore not dependent merely on geographic association. It is supported by petroleum geochemistry.</w:t>
      </w:r>
    </w:p>
    <w:p>
      <w:r>
        <w:rPr>
          <w:rFonts w:ascii="Arial" w:hAnsi="Arial"/>
          <w:b w:val="0"/>
          <w:i w:val="0"/>
          <w:color w:val="1E2530"/>
          <w:sz w:val="22"/>
        </w:rPr>
        <w:t>This matters because petroleum occurs both within the Barnett and outside it.</w:t>
      </w:r>
    </w:p>
    <w:p>
      <w:r>
        <w:rPr>
          <w:rFonts w:ascii="Arial" w:hAnsi="Arial"/>
          <w:b w:val="0"/>
          <w:i w:val="0"/>
          <w:color w:val="1E2530"/>
          <w:sz w:val="22"/>
        </w:rPr>
        <w:t>The Barnett became famous as an unconventional gas reservoir precisely because production from such a tight rock required technological intervention. Long horizontal wellbores and hydraulic-fracture stimulation create or connect flow pathways over volumes of rock that would otherwise deliver hydrocarbons to a well too slowly for economic production. The engineering problem is a reminder of the geological problem. The hydrocarbons retained in the source rock can be difficult to move even over short distances under present reservoir conditions.</w:t>
      </w:r>
    </w:p>
    <w:p>
      <w:r>
        <w:rPr>
          <w:rFonts w:ascii="Arial" w:hAnsi="Arial"/>
          <w:b w:val="0"/>
          <w:i w:val="0"/>
          <w:color w:val="1E2530"/>
          <w:sz w:val="22"/>
        </w:rPr>
        <w:t>Yet the Barnett petroleum system records expulsion.</w:t>
      </w:r>
    </w:p>
    <w:p>
      <w:r>
        <w:rPr>
          <w:rFonts w:ascii="Arial" w:hAnsi="Arial"/>
          <w:b w:val="0"/>
          <w:i w:val="0"/>
          <w:color w:val="1E2530"/>
          <w:sz w:val="22"/>
        </w:rPr>
        <w:t>Jarvie et al. (2007) estimated a total hydrocarbon-generation potential equivalent to approximately 820 billion cubic feet per section for a representative 350-foot Barnett interval under their stated assumptions. They estimated that approximately 60 percent of that generation potential was expelled, with the remainder retained and available for later secondary cracking where thermal maturity was sufficient. The exact number is model-dependent and should not be converted into a universal constant for the Barnett. Its importance here is more basic: a major quantitative petroleum-system study concluded that a large fraction of generated petroleum left the source-rock system.</w:t>
      </w:r>
    </w:p>
    <w:p>
      <w:r>
        <w:rPr>
          <w:rFonts w:ascii="Arial" w:hAnsi="Arial"/>
          <w:b w:val="0"/>
          <w:i w:val="0"/>
          <w:color w:val="1E2530"/>
          <w:sz w:val="22"/>
        </w:rPr>
        <w:t>The same study also estimated a net porosity increase of approximately 4.3 to 4.6 percent associated with conversion of kerogen to hydrocarbons under the modeled conditions. Hydrocarbon generation therefore changes the rock-fluid system as it proceeds. It is not a passive event occurring inside an otherwise static pore network.</w:t>
      </w:r>
    </w:p>
    <w:p>
      <w:r>
        <w:rPr>
          <w:rFonts w:ascii="Arial" w:hAnsi="Arial"/>
          <w:b w:val="0"/>
          <w:i w:val="0"/>
          <w:color w:val="1E2530"/>
          <w:sz w:val="22"/>
        </w:rPr>
        <w:t>This gives us the first form of the timing problem:</w:t>
      </w:r>
    </w:p>
    <w:p>
      <w:pPr>
        <w:pStyle w:val="ListNumber"/>
      </w:pPr>
      <w:r>
        <w:rPr>
          <w:rFonts w:ascii="Arial" w:hAnsi="Arial"/>
          <w:b w:val="0"/>
          <w:i w:val="0"/>
          <w:color w:val="1E2530"/>
          <w:sz w:val="22"/>
        </w:rPr>
        <w:t>The Barnett generated large quantities of petroleum.</w:t>
      </w:r>
    </w:p>
    <w:p>
      <w:pPr>
        <w:pStyle w:val="ListNumber"/>
      </w:pPr>
      <w:r>
        <w:rPr>
          <w:rFonts w:ascii="Arial" w:hAnsi="Arial"/>
          <w:b w:val="0"/>
          <w:i w:val="0"/>
          <w:color w:val="1E2530"/>
          <w:sz w:val="22"/>
        </w:rPr>
        <w:t>A significant fraction was expelled according to published petroleum-system modeling.</w:t>
      </w:r>
    </w:p>
    <w:p>
      <w:pPr>
        <w:pStyle w:val="ListNumber"/>
      </w:pPr>
      <w:r>
        <w:rPr>
          <w:rFonts w:ascii="Arial" w:hAnsi="Arial"/>
          <w:b w:val="0"/>
          <w:i w:val="0"/>
          <w:color w:val="1E2530"/>
          <w:sz w:val="22"/>
        </w:rPr>
        <w:t>Barnett-derived petroleum occurs in reservoir intervals outside the Barnett.</w:t>
      </w:r>
    </w:p>
    <w:p>
      <w:pPr>
        <w:pStyle w:val="ListNumber"/>
      </w:pPr>
      <w:r>
        <w:rPr>
          <w:rFonts w:ascii="Arial" w:hAnsi="Arial"/>
          <w:b w:val="0"/>
          <w:i w:val="0"/>
          <w:color w:val="1E2530"/>
          <w:sz w:val="22"/>
        </w:rPr>
        <w:t>The Barnett today is sufficiently tight that commercial production from the formation itself depends heavily on stimulation.</w:t>
      </w:r>
    </w:p>
    <w:p>
      <w:pPr>
        <w:pStyle w:val="ListNumber"/>
      </w:pPr>
      <w:r>
        <w:rPr>
          <w:rFonts w:ascii="Arial" w:hAnsi="Arial"/>
          <w:b w:val="0"/>
          <w:i w:val="0"/>
          <w:color w:val="1E2530"/>
          <w:sz w:val="22"/>
        </w:rPr>
        <w:t>Therefore, the physical state and pathways under which natural expulsion and migration occurred require historical explanation.</w:t>
      </w:r>
    </w:p>
    <w:p>
      <w:r>
        <w:rPr>
          <w:rFonts w:ascii="Arial" w:hAnsi="Arial"/>
          <w:b w:val="0"/>
          <w:i w:val="0"/>
          <w:color w:val="1E2530"/>
          <w:sz w:val="22"/>
        </w:rPr>
        <w:t>The fifth statement is deliberately modest. It does not prove that migration occurred only before substantial compaction. It does not prove that matrix permeability was the sole controlling variable. It does not exclude hydrocarbon-generation overpressure, microfracturing, faults, bedding-plane pathways, carrier beds, or episodic migration. It establishes the question that those mechanisms must answer.</w:t>
      </w:r>
    </w:p>
    <w:p>
      <w:pPr>
        <w:pStyle w:val="Heading3"/>
      </w:pPr>
      <w:r/>
      <w:r>
        <w:rPr>
          <w:rFonts w:ascii="Arial" w:hAnsi="Arial"/>
          <w:b/>
          <w:i w:val="0"/>
          <w:color w:val="2F3B52"/>
          <w:sz w:val="26"/>
        </w:rPr>
        <w:t>4.1 A source that became a reservoir</w:t>
      </w:r>
    </w:p>
    <w:p>
      <w:r>
        <w:rPr>
          <w:rFonts w:ascii="Arial" w:hAnsi="Arial"/>
          <w:b w:val="0"/>
          <w:i w:val="0"/>
          <w:color w:val="1E2530"/>
          <w:sz w:val="22"/>
        </w:rPr>
        <w:t>The development of the Barnett as an unconventional play changed how petroleum geologists could observe a source rock. Before large-scale unconventional development, source rocks were often characterized primarily by geochemical measurements, maturation models, and their relationship to conventional accumulations. Horizontal drilling and stimulation turned the source interval itself into a producing reservoir and exposed the degree to which petroleum could remain stored in extremely fine pore systems.</w:t>
      </w:r>
    </w:p>
    <w:p>
      <w:r>
        <w:rPr>
          <w:rFonts w:ascii="Arial" w:hAnsi="Arial"/>
          <w:b w:val="0"/>
          <w:i w:val="0"/>
          <w:color w:val="1E2530"/>
          <w:sz w:val="22"/>
        </w:rPr>
        <w:t>That retention is important. A source rock does not simply generate petroleum and empty itself. Generation, retention, expulsion, adsorption, dissolution, cracking, and migration interact. Jarvie et al.'s Barnett model explicitly divides generated petroleum between expelled material and retained material. The retained fraction becomes part of the unconventional resource and, at sufficient maturity, feedstock for secondary gas generation.</w:t>
      </w:r>
    </w:p>
    <w:p>
      <w:r>
        <w:rPr>
          <w:rFonts w:ascii="Arial" w:hAnsi="Arial"/>
          <w:b w:val="0"/>
          <w:i w:val="0"/>
          <w:color w:val="1E2530"/>
          <w:sz w:val="22"/>
        </w:rPr>
        <w:t>Thus the conventional and unconventional petroleum systems are not separate stories. They are different outcomes of the same generation history.</w:t>
      </w:r>
    </w:p>
    <w:p>
      <w:r>
        <w:rPr>
          <w:rFonts w:ascii="Arial" w:hAnsi="Arial"/>
          <w:b w:val="0"/>
          <w:i w:val="0"/>
          <w:color w:val="1E2530"/>
          <w:sz w:val="22"/>
        </w:rPr>
        <w:t>The petroleum that remained tells us about storage and retention. The petroleum that left tells us about expulsion and migration. The conventional accumulations tell us that pathways and traps existed at relevant times. The present tight rock tells us what the source has become.</w:t>
      </w:r>
    </w:p>
    <w:p>
      <w:r>
        <w:rPr>
          <w:rFonts w:ascii="Arial" w:hAnsi="Arial"/>
          <w:b w:val="0"/>
          <w:i w:val="0"/>
          <w:color w:val="1E2530"/>
          <w:sz w:val="22"/>
        </w:rPr>
        <w:t>The task is to put those observations into temporal order.</w:t>
      </w:r>
    </w:p>
    <w:p>
      <w:pPr>
        <w:pStyle w:val="Heading3"/>
      </w:pPr>
      <w:r/>
      <w:r>
        <w:rPr>
          <w:rFonts w:ascii="Arial" w:hAnsi="Arial"/>
          <w:b/>
          <w:i w:val="0"/>
          <w:color w:val="2F3B52"/>
          <w:sz w:val="26"/>
        </w:rPr>
        <w:t>4.2 What present permeability can and cannot tell us</w:t>
      </w:r>
    </w:p>
    <w:p>
      <w:r>
        <w:rPr>
          <w:rFonts w:ascii="Arial" w:hAnsi="Arial"/>
          <w:b w:val="0"/>
          <w:i w:val="0"/>
          <w:color w:val="1E2530"/>
          <w:sz w:val="22"/>
        </w:rPr>
        <w:t>It is tempting to formulate the Barnett problem as a simple contradiction: if the shale is nearly impermeable today, oil could never have escaped it. That formulation is too strong.</w:t>
      </w:r>
    </w:p>
    <w:p>
      <w:r>
        <w:rPr>
          <w:rFonts w:ascii="Arial" w:hAnsi="Arial"/>
          <w:b w:val="0"/>
          <w:i w:val="0"/>
          <w:color w:val="1E2530"/>
          <w:sz w:val="22"/>
        </w:rPr>
        <w:t>Petroleum geology contains several mechanisms by which hydrocarbons can leave low-permeability source rocks. Hydrocarbon generation can raise pore pressure because fluids occupy different volumes and have different physical properties than the kerogen from which they form. If pressure becomes sufficiently high, natural hydraulic fractures or microfractures can develop. Berg and Gangi (1999), for example, modeled primary migration in low-permeability source rocks through oil-generation-induced microfracturing. Modern reviews continue to treat hydrocarbon-generation overpressure and associated fracturing as important processes in shale source rocks. Migration can also exploit pre-existing fractures, faults, bedding-plane weaknesses, and adjacent carrier beds. Expulsion may be episodic rather than continuous.</w:t>
      </w:r>
    </w:p>
    <w:p>
      <w:r>
        <w:rPr>
          <w:rFonts w:ascii="Arial" w:hAnsi="Arial"/>
          <w:b w:val="0"/>
          <w:i w:val="0"/>
          <w:color w:val="1E2530"/>
          <w:sz w:val="22"/>
        </w:rPr>
        <w:t>These mechanisms prevent a simplistic inference from present matrix permeability to absolute historical immobility.</w:t>
      </w:r>
    </w:p>
    <w:p>
      <w:r>
        <w:rPr>
          <w:rFonts w:ascii="Arial" w:hAnsi="Arial"/>
          <w:b w:val="0"/>
          <w:i w:val="0"/>
          <w:color w:val="1E2530"/>
          <w:sz w:val="22"/>
        </w:rPr>
        <w:t>But they do not eliminate the timing problem. They make it more precise.</w:t>
      </w:r>
    </w:p>
    <w:p>
      <w:r>
        <w:rPr>
          <w:rFonts w:ascii="Arial" w:hAnsi="Arial"/>
          <w:b w:val="0"/>
          <w:i w:val="0"/>
          <w:color w:val="1E2530"/>
          <w:sz w:val="22"/>
        </w:rPr>
        <w:t>If fractures carried petroleum, when were they open? If overpressure drove expulsion, when did pressure exceed the relevant threshold? If bedding-plane partings served as pathways, what was the compaction state at that time? If faults focused migration, when were they transmissive relative to generation? If a permeable carrier bed received expelled petroleum, had that carrier retained sufficient effective permeability? If the trap was structural, had the structure already formed? If the seal was diagenetic, had it already become competent?</w:t>
      </w:r>
    </w:p>
    <w:p>
      <w:r>
        <w:rPr>
          <w:rFonts w:ascii="Arial" w:hAnsi="Arial"/>
          <w:b w:val="0"/>
          <w:i w:val="0"/>
          <w:color w:val="1E2530"/>
          <w:sz w:val="22"/>
        </w:rPr>
        <w:t>Every alternative mechanism has a clock attached to it.</w:t>
      </w:r>
    </w:p>
    <w:p>
      <w:pPr>
        <w:pStyle w:val="Heading1"/>
      </w:pPr>
      <w:r/>
      <w:r>
        <w:rPr>
          <w:rFonts w:ascii="Arial" w:hAnsi="Arial"/>
          <w:b/>
          <w:i w:val="0"/>
          <w:color w:val="2F3B52"/>
          <w:sz w:val="36"/>
        </w:rPr>
        <w:t>5. Generation, Expulsion, Migration, Entrapment</w:t>
      </w:r>
    </w:p>
    <w:p>
      <w:r>
        <w:rPr>
          <w:rFonts w:ascii="Arial" w:hAnsi="Arial"/>
          <w:b w:val="0"/>
          <w:i w:val="0"/>
          <w:color w:val="1E2530"/>
          <w:sz w:val="22"/>
        </w:rPr>
        <w:t>A useful way to frame the entire problem is to separate five events or event families:</w:t>
      </w:r>
    </w:p>
    <w:p>
      <w:r>
        <w:rPr>
          <w:rFonts w:ascii="Arial" w:hAnsi="Arial"/>
          <w:b/>
          <w:i w:val="0"/>
          <w:color w:val="1E2530"/>
          <w:sz w:val="22"/>
        </w:rPr>
        <w:t>Generation.</w:t>
      </w:r>
      <w:r>
        <w:rPr>
          <w:rFonts w:ascii="Arial" w:hAnsi="Arial"/>
          <w:b w:val="0"/>
          <w:i w:val="0"/>
          <w:color w:val="1E2530"/>
          <w:sz w:val="22"/>
        </w:rPr>
        <w:t xml:space="preserve"> Organic matter reaches conditions under which petroleum is produced.</w:t>
      </w:r>
    </w:p>
    <w:p>
      <w:r>
        <w:rPr>
          <w:rFonts w:ascii="Arial" w:hAnsi="Arial"/>
          <w:b/>
          <w:i w:val="0"/>
          <w:color w:val="1E2530"/>
          <w:sz w:val="22"/>
        </w:rPr>
        <w:t>Expulsion.</w:t>
      </w:r>
      <w:r>
        <w:rPr>
          <w:rFonts w:ascii="Arial" w:hAnsi="Arial"/>
          <w:b w:val="0"/>
          <w:i w:val="0"/>
          <w:color w:val="1E2530"/>
          <w:sz w:val="22"/>
        </w:rPr>
        <w:t xml:space="preserve"> Some generated petroleum escapes retention within the source-rock system.</w:t>
      </w:r>
    </w:p>
    <w:p>
      <w:r>
        <w:rPr>
          <w:rFonts w:ascii="Arial" w:hAnsi="Arial"/>
          <w:b/>
          <w:i w:val="0"/>
          <w:color w:val="1E2530"/>
          <w:sz w:val="22"/>
        </w:rPr>
        <w:t>Migration.</w:t>
      </w:r>
      <w:r>
        <w:rPr>
          <w:rFonts w:ascii="Arial" w:hAnsi="Arial"/>
          <w:b w:val="0"/>
          <w:i w:val="0"/>
          <w:color w:val="1E2530"/>
          <w:sz w:val="22"/>
        </w:rPr>
        <w:t xml:space="preserve"> Expelled petroleum moves through fractures, faults, carrier beds, or other connected pathways.</w:t>
      </w:r>
    </w:p>
    <w:p>
      <w:r>
        <w:rPr>
          <w:rFonts w:ascii="Arial" w:hAnsi="Arial"/>
          <w:b/>
          <w:i w:val="0"/>
          <w:color w:val="1E2530"/>
          <w:sz w:val="22"/>
        </w:rPr>
        <w:t>Trap availability.</w:t>
      </w:r>
      <w:r>
        <w:rPr>
          <w:rFonts w:ascii="Arial" w:hAnsi="Arial"/>
          <w:b w:val="0"/>
          <w:i w:val="0"/>
          <w:color w:val="1E2530"/>
          <w:sz w:val="22"/>
        </w:rPr>
        <w:t xml:space="preserve"> A geometry capable of accumulating petroleum exists and is connected to the migration system.</w:t>
      </w:r>
    </w:p>
    <w:p>
      <w:r>
        <w:rPr>
          <w:rFonts w:ascii="Arial" w:hAnsi="Arial"/>
          <w:b/>
          <w:i w:val="0"/>
          <w:color w:val="1E2530"/>
          <w:sz w:val="22"/>
        </w:rPr>
        <w:t>Preservation.</w:t>
      </w:r>
      <w:r>
        <w:rPr>
          <w:rFonts w:ascii="Arial" w:hAnsi="Arial"/>
          <w:b w:val="0"/>
          <w:i w:val="0"/>
          <w:color w:val="1E2530"/>
          <w:sz w:val="22"/>
        </w:rPr>
        <w:t xml:space="preserve"> The accumulation survives later leakage, deformation, biodegradation, thermal alteration, remigration, or breach.</w:t>
      </w:r>
    </w:p>
    <w:p>
      <w:r>
        <w:rPr>
          <w:rFonts w:ascii="Arial" w:hAnsi="Arial"/>
          <w:b w:val="0"/>
          <w:i w:val="0"/>
          <w:color w:val="1E2530"/>
          <w:sz w:val="22"/>
        </w:rPr>
        <w:t>These events need not occur as clean sequential steps. Generation and expulsion can overlap for long intervals. Migration can occur in pulses. A growing structure can trap petroleum while deformation continues. A reservoir can receive multiple charges of different maturity. A trap can leak and later recharge. Petroleum can migrate from one accumulation to another. Nevertheless, the five-part framework forces the interpreter to ask the right historical questions.</w:t>
      </w:r>
    </w:p>
    <w:p>
      <w:r>
        <w:rPr>
          <w:rFonts w:ascii="Arial" w:hAnsi="Arial"/>
          <w:b w:val="0"/>
          <w:i w:val="0"/>
          <w:color w:val="1E2530"/>
          <w:sz w:val="22"/>
        </w:rPr>
        <w:t>A present-day accumulation demonstrates successful conjunction. Petroleum was generated. At least some escaped the source. A pathway connected source and reservoir. The trap was available when charge arrived. Enough petroleum was preserved to remain detectable or producible.</w:t>
      </w:r>
    </w:p>
    <w:p>
      <w:r>
        <w:rPr>
          <w:rFonts w:ascii="Arial" w:hAnsi="Arial"/>
          <w:b w:val="0"/>
          <w:i w:val="0"/>
          <w:color w:val="1E2530"/>
          <w:sz w:val="22"/>
        </w:rPr>
        <w:t>A dry structure is more ambiguous. It may never have been connected to a mature source. The source may have been inadequate. Migration may have bypassed it. The seal may have failed. The reservoir may have been destroyed by diagenesis. Petroleum may have accumulated and later leaked. Or the structure may simply have formed too late.</w:t>
      </w:r>
    </w:p>
    <w:p>
      <w:r>
        <w:rPr>
          <w:rFonts w:ascii="Arial" w:hAnsi="Arial"/>
          <w:b w:val="0"/>
          <w:i w:val="0"/>
          <w:color w:val="1E2530"/>
          <w:sz w:val="22"/>
        </w:rPr>
        <w:t>The last possibility is the one this book will examine closely.</w:t>
      </w:r>
    </w:p>
    <w:p>
      <w:pPr>
        <w:pStyle w:val="Heading1"/>
      </w:pPr>
      <w:r/>
      <w:r>
        <w:rPr>
          <w:rFonts w:ascii="Arial" w:hAnsi="Arial"/>
          <w:b/>
          <w:i w:val="0"/>
          <w:color w:val="2F3B52"/>
          <w:sz w:val="36"/>
        </w:rPr>
        <w:t>6. The Trap-Timing Hypothesis</w:t>
      </w:r>
    </w:p>
    <w:p>
      <w:r>
        <w:rPr>
          <w:rFonts w:ascii="Arial" w:hAnsi="Arial"/>
          <w:b w:val="0"/>
          <w:i w:val="0"/>
          <w:color w:val="1E2530"/>
          <w:sz w:val="22"/>
        </w:rPr>
        <w:t>Suppose two structurally similar traps lie within the same broad petroleum province. Both contain reservoir-quality rock. Both have seals. Both appear capable of holding petroleum today. One is productive and the other barren.</w:t>
      </w:r>
    </w:p>
    <w:p>
      <w:r>
        <w:rPr>
          <w:rFonts w:ascii="Arial" w:hAnsi="Arial"/>
          <w:b w:val="0"/>
          <w:i w:val="0"/>
          <w:color w:val="1E2530"/>
          <w:sz w:val="22"/>
        </w:rPr>
        <w:t>Geometry alone may not explain the difference.</w:t>
      </w:r>
    </w:p>
    <w:p>
      <w:r>
        <w:rPr>
          <w:rFonts w:ascii="Arial" w:hAnsi="Arial"/>
          <w:b w:val="0"/>
          <w:i w:val="0"/>
          <w:color w:val="1E2530"/>
          <w:sz w:val="22"/>
        </w:rPr>
        <w:t>If the productive trap existed during the principal migration episode while the barren trap developed afterward, the contrast becomes historical rather than merely structural. The productive trap was available when petroleum passed through the system. The late trap was not.</w:t>
      </w:r>
    </w:p>
    <w:p>
      <w:r>
        <w:rPr>
          <w:rFonts w:ascii="Arial" w:hAnsi="Arial"/>
          <w:b w:val="0"/>
          <w:i w:val="0"/>
          <w:color w:val="1E2530"/>
          <w:sz w:val="22"/>
        </w:rPr>
        <w:t>This idea is familiar in petroleum-system analysis. Charge timing and trap formation are standard exploration concerns. The argument developed in this book presses the point further by asking whether a broad body of field evidence indicates that significant migration commonly occurred earlier in basin history than is sometimes assumed, particularly before compaction and diagenesis had reduced many primary pathways to their later condition.</w:t>
      </w:r>
    </w:p>
    <w:p>
      <w:r>
        <w:rPr>
          <w:rFonts w:ascii="Arial" w:hAnsi="Arial"/>
          <w:b w:val="0"/>
          <w:i w:val="0"/>
          <w:color w:val="1E2530"/>
          <w:sz w:val="22"/>
        </w:rPr>
        <w:t>This book's field catalog assembles numerous proposed examples of this type: diagenetic traps in which porosity or permeability relationships appear to record hydrocarbon emplacement before later cementation; cases in which hydrocarbon presence appears to have inhibited compaction or diagenesis; isolated sand lenses and closed systems; long-distance lateral and vertical migration; and barren structures situated near productive structures but interpreted to have developed too late to receive charge.</w:t>
      </w:r>
    </w:p>
    <w:p>
      <w:r>
        <w:rPr>
          <w:rFonts w:ascii="Arial" w:hAnsi="Arial"/>
          <w:b w:val="0"/>
          <w:i w:val="0"/>
          <w:color w:val="1E2530"/>
          <w:sz w:val="22"/>
        </w:rPr>
        <w:t>Those examples will not be treated as proven merely because they appear in a catalog. Each must survive source verification and geological scrutiny. Some may prove strong. Some may require qualification. Some may fail. A global argument becomes stronger when weak examples are removed rather than defended.</w:t>
      </w:r>
    </w:p>
    <w:p>
      <w:r>
        <w:rPr>
          <w:rFonts w:ascii="Arial" w:hAnsi="Arial"/>
          <w:b w:val="0"/>
          <w:i w:val="0"/>
          <w:color w:val="1E2530"/>
          <w:sz w:val="22"/>
        </w:rPr>
        <w:t>The hypothesis can therefore be stated in falsifiable form:</w:t>
      </w:r>
    </w:p>
    <w:p>
      <w:r>
        <w:rPr>
          <w:rFonts w:ascii="Arial" w:hAnsi="Arial"/>
          <w:b/>
          <w:i w:val="0"/>
          <w:color w:val="5B6B82"/>
          <w:sz w:val="22"/>
        </w:rPr>
        <w:t xml:space="preserve">Note: </w:t>
      </w:r>
      <w:r>
        <w:rPr>
          <w:rFonts w:ascii="Arial" w:hAnsi="Arial"/>
          <w:b/>
          <w:i w:val="0"/>
          <w:color w:val="1E2530"/>
          <w:sz w:val="22"/>
        </w:rPr>
        <w:t>Where petroleum migration occurred principally during an early interval of basin evolution, traps that became effective only after that migration interval should systematically lack the charge observed in otherwise comparable traps that were available earlier, unless later charge, remigration, or another petroleum system supplied them.</w:t>
      </w:r>
    </w:p>
    <w:p>
      <w:r>
        <w:rPr>
          <w:rFonts w:ascii="Arial" w:hAnsi="Arial"/>
          <w:b w:val="0"/>
          <w:i w:val="0"/>
          <w:color w:val="1E2530"/>
          <w:sz w:val="22"/>
        </w:rPr>
        <w:t>This prediction has several implications. First, barren traps are potentially informative rather than merely disappointing. Second, diagenetic relationships may preserve temporal information about charge. Third, geochemical correlation between source and reservoir can constrain the existence of migration even when the original pathway is no longer permeable. Fourth, the distribution of petroleum should be analyzed against reconstructed paleostructure rather than modern structure alone.</w:t>
      </w:r>
    </w:p>
    <w:p>
      <w:r>
        <w:rPr>
          <w:rFonts w:ascii="Arial" w:hAnsi="Arial"/>
          <w:b w:val="0"/>
          <w:i w:val="0"/>
          <w:color w:val="1E2530"/>
          <w:sz w:val="22"/>
        </w:rPr>
        <w:t>The hypothesis also has obvious failure modes. If allegedly late traps repeatedly contain petroleum demonstrably charged after their formation, the proposed early-migration window must be broadened or rejected for those systems. If source rocks can be shown to expel the required volumes through late-stage mechanisms under conditions demonstrably comparable to the systems examined here, then present low matrix permeability cannot by itself support an early-migration inference. If apparently early diagenetic relationships can be reproduced by late alteration, they lose value as clocks. If barren structures prove to have been breached rather than uncharged, they cannot be used as evidence of late trap formation. The thesis therefore stands or falls by chronology, mechanism, and field relationships taken together.</w:t>
      </w:r>
    </w:p>
    <w:p>
      <w:r>
        <w:rPr>
          <w:rFonts w:ascii="Arial" w:hAnsi="Arial"/>
          <w:b w:val="0"/>
          <w:i w:val="0"/>
          <w:color w:val="1E2530"/>
          <w:sz w:val="22"/>
        </w:rPr>
        <w:t>This is important because the claim being developed is not that petroleum migration is universally early. Petroleum systems are too diverse for that. The claim is that the timing of migration is recoverable in many systems and that a significant body of field evidence may indicate migration substantially earlier than a simple present-day reconstruction suggests. The strength of that claim will depend on whether independent lines of evidence converge.</w:t>
      </w:r>
    </w:p>
    <w:p>
      <w:pPr>
        <w:pStyle w:val="Heading1"/>
      </w:pPr>
      <w:r/>
      <w:r>
        <w:rPr>
          <w:rFonts w:ascii="Arial" w:hAnsi="Arial"/>
          <w:b/>
          <w:i w:val="0"/>
          <w:color w:val="2F3B52"/>
          <w:sz w:val="36"/>
        </w:rPr>
        <w:t>7. The Monterey Formation: An Independent Test Case</w:t>
      </w:r>
    </w:p>
    <w:p>
      <w:r>
        <w:rPr>
          <w:rFonts w:ascii="Arial" w:hAnsi="Arial"/>
          <w:b w:val="0"/>
          <w:i w:val="0"/>
          <w:color w:val="1E2530"/>
          <w:sz w:val="22"/>
        </w:rPr>
        <w:t>The Monterey Formation provides a second major example because it differs from the Barnett in age, depositional setting, lithology, tectonic history, and petroleum-system architecture. If the timing problem were peculiar to one shale play, it would have limited significance. The Monterey shows why the question must be asked more broadly.</w:t>
      </w:r>
    </w:p>
    <w:p>
      <w:r>
        <w:rPr>
          <w:rFonts w:ascii="Arial" w:hAnsi="Arial"/>
          <w:b w:val="0"/>
          <w:i w:val="0"/>
          <w:color w:val="1E2530"/>
          <w:sz w:val="22"/>
        </w:rPr>
        <w:t>The Miocene Monterey is one of the most important petroleum source systems in California. In the Santa Maria province, USGS work identifies Monterey organic-rich lithologies as the dominant source of petroleum and also recognizes Monterey intervals as important reservoirs. The formation is heterogeneous. It includes siliceous, phosphatic, carbonate-rich, and organic-rich facies, together with fractured chert and porous diatomaceous intervals. That heterogeneity matters because the word `shale` can obscure a complex rock system whose mechanical and hydraulic properties vary greatly through space and time.</w:t>
      </w:r>
    </w:p>
    <w:p>
      <w:r>
        <w:rPr>
          <w:rFonts w:ascii="Arial" w:hAnsi="Arial"/>
          <w:b w:val="0"/>
          <w:i w:val="0"/>
          <w:color w:val="1E2530"/>
          <w:sz w:val="22"/>
        </w:rPr>
        <w:t>Two observations are central to the Monterey case. First, the Monterey is a prolific source. Second, petroleum occurs both within Monterey reservoirs and in fields whose charge is attributed principally to Monterey source intervals. Those observations again force the interpreter to distinguish generation from retention and expulsion.</w:t>
      </w:r>
    </w:p>
    <w:p>
      <w:r>
        <w:rPr>
          <w:rFonts w:ascii="Arial" w:hAnsi="Arial"/>
          <w:b w:val="0"/>
          <w:i w:val="0"/>
          <w:color w:val="1E2530"/>
          <w:sz w:val="22"/>
        </w:rPr>
        <w:t>The exact magnitude of Monterey petroleum resources must be handled carefully. Historical literature contains very large estimates of oil originally present in Monterey-related rocks, including estimates exceeding 500 billion barrels, but such figures are not equivalent to proved reserves or technically recoverable resources. They depend strongly on geographic area, stratigraphic interval, the definition of oil in place, and methodology. The book does not need a spectacular resource number to make the geological point. The essential fact is the scale and regional importance of Monterey petroleum generation.</w:t>
      </w:r>
    </w:p>
    <w:p>
      <w:r>
        <w:rPr>
          <w:rFonts w:ascii="Arial" w:hAnsi="Arial"/>
          <w:b w:val="0"/>
          <w:i w:val="0"/>
          <w:color w:val="1E2530"/>
          <w:sz w:val="22"/>
        </w:rPr>
        <w:t>The Monterey also demonstrates why migration cannot be reduced to matrix permeability alone. Fracturing has long been central to production from many Monterey reservoirs. Tectonic deformation, brittle siliceous lithologies, pressure history, and fracture connectivity all affect fluid movement. A migration model that ignored those features would be incomplete. Yet a fracture-based explanation remains historical. Fractures must exist, be connected, and be transmissive when petroleum is available to move. A fracture that formed after the main charge interval cannot transport that earlier charge unless remigration occurs. A fracture that mineralized before generation cannot serve as the required pathway. Mechanism and timing are inseparable.</w:t>
      </w:r>
    </w:p>
    <w:p>
      <w:r>
        <w:rPr>
          <w:rFonts w:ascii="Arial" w:hAnsi="Arial"/>
          <w:b w:val="0"/>
          <w:i w:val="0"/>
          <w:color w:val="1E2530"/>
          <w:sz w:val="22"/>
        </w:rPr>
        <w:t>This makes the Monterey valuable as a methodological counterweight to the Barnett. The Barnett highlights extreme tightness and the contrast between retained unconventional hydrocarbons and expelled conventional charge. The Monterey highlights lithologic heterogeneity and fracture-dominated behavior. If both systems preserve evidence that migration was constrained by an earlier hydraulic state, the inference is stronger than either case alone. If they require different histories, that result is equally important. A useful theory must permit different rocks to behave differently.</w:t>
      </w:r>
    </w:p>
    <w:p>
      <w:pPr>
        <w:pStyle w:val="Heading1"/>
      </w:pPr>
      <w:r/>
      <w:r>
        <w:rPr>
          <w:rFonts w:ascii="Arial" w:hAnsi="Arial"/>
          <w:b/>
          <w:i w:val="0"/>
          <w:color w:val="2F3B52"/>
          <w:sz w:val="36"/>
        </w:rPr>
        <w:t>8. Compaction Is a Process, Not a Number</w:t>
      </w:r>
    </w:p>
    <w:p>
      <w:r>
        <w:rPr>
          <w:rFonts w:ascii="Arial" w:hAnsi="Arial"/>
          <w:b w:val="0"/>
          <w:i w:val="0"/>
          <w:color w:val="1E2530"/>
          <w:sz w:val="22"/>
        </w:rPr>
        <w:t>The word `compaction` can create false simplicity. Sediment does not pass instantaneously from uncompacted to compacted. Compaction is progressive and includes several mechanisms.</w:t>
      </w:r>
    </w:p>
    <w:p>
      <w:r>
        <w:rPr>
          <w:rFonts w:ascii="Arial" w:hAnsi="Arial"/>
          <w:b w:val="0"/>
          <w:i w:val="0"/>
          <w:color w:val="1E2530"/>
          <w:sz w:val="22"/>
        </w:rPr>
        <w:t>Immediately after deposition, fine-grained sediment may contain very high porosity and large volumes of pore water. Increasing overburden rearranges grains, collapses larger pores, deforms ductile particles, and expels water. With greater burial, mechanical compaction is increasingly supplemented by chemical processes. Pressure solution, cement precipitation, mineral transformations, organic maturation, and changes in effective stress modify the pore system. The permeability decline can be much more dramatic than the porosity decline because flow depends on connected pore throats rather than total pore volume alone.</w:t>
      </w:r>
    </w:p>
    <w:p>
      <w:r>
        <w:rPr>
          <w:rFonts w:ascii="Arial" w:hAnsi="Arial"/>
          <w:b w:val="0"/>
          <w:i w:val="0"/>
          <w:color w:val="1E2530"/>
          <w:sz w:val="22"/>
        </w:rPr>
        <w:t>This distinction is central to source-rock migration. A shale can retain appreciable porosity while possessing extremely low permeability because its pores are minute and poorly connected. Conversely, fractures or bedding-parallel partings can provide high-conductivity pathways through a matrix whose intrinsic permeability remains tiny. The effective hydraulic system is therefore a combination of matrix properties and larger-scale discontinuities.</w:t>
      </w:r>
    </w:p>
    <w:p>
      <w:r>
        <w:rPr>
          <w:rFonts w:ascii="Arial" w:hAnsi="Arial"/>
          <w:b w:val="0"/>
          <w:i w:val="0"/>
          <w:color w:val="1E2530"/>
          <w:sz w:val="22"/>
        </w:rPr>
        <w:t>Historical petroleum literature often linked primary migration to compaction and water expulsion. Barker (1978), for example, emphasized that water is abundant during early compaction and diminishes with depth while pore size decreases. He concluded that migration mechanisms likely change as burial proceeds rather than remaining constant. Aoyagi and Asakawa (1980) likewise developed a primary-migration model tied to diagenetic stages and concluded that oil migration chiefly occurred during a late-compaction interval in their framework. Other authors challenged water-driven models, particularly because substantial oil generation may occur after much mechanical compaction has already taken place. USGS reviews subsequently emphasized continuous-phase hydrocarbon expulsion and pressure-driven mechanisms as more plausible in many mature source rocks.</w:t>
      </w:r>
    </w:p>
    <w:p>
      <w:r>
        <w:rPr>
          <w:rFonts w:ascii="Arial" w:hAnsi="Arial"/>
          <w:b w:val="0"/>
          <w:i w:val="0"/>
          <w:color w:val="1E2530"/>
          <w:sz w:val="22"/>
        </w:rPr>
        <w:t>The disagreement is instructive. `Compaction expelled the oil` cannot be assumed as a universal mechanism. Nor can `oil generation occurs after compaction` be used as a universal rebuttal. Basin histories differ. Source rocks differ. Burial rates differ. Mineralogies differ. Organic matter differs. Overpressure differs. The temporal overlap among water loss, petroleum generation, fracture development, and carrier-bed permeability must be established for the system under study.</w:t>
      </w:r>
    </w:p>
    <w:p>
      <w:r>
        <w:rPr>
          <w:rFonts w:ascii="Arial" w:hAnsi="Arial"/>
          <w:b w:val="0"/>
          <w:i w:val="0"/>
          <w:color w:val="1E2530"/>
          <w:sz w:val="22"/>
        </w:rPr>
        <w:t>The working thesis of this book therefore needs a more precise formulation than its strongest possible wording. The defensible proposition is that many source rocks and their surrounding carrier systems undergo major reductions in connected permeability during burial and diagenesis, and that petroleum expulsion and migration must be reconstructed relative to that evolving hydraulic architecture. Where field evidence places charge before substantial permeability reduction, early migration is indicated. Where generation-induced fracturing or later tectonism provides demonstrable pathways, later migration remains viable.</w:t>
      </w:r>
    </w:p>
    <w:p>
      <w:r>
        <w:rPr>
          <w:rFonts w:ascii="Arial" w:hAnsi="Arial"/>
          <w:b w:val="0"/>
          <w:i w:val="0"/>
          <w:color w:val="1E2530"/>
          <w:sz w:val="22"/>
        </w:rPr>
        <w:t>That formulation does not weaken the investigation. It tells us what evidence can discriminate among histories.</w:t>
      </w:r>
    </w:p>
    <w:p>
      <w:pPr>
        <w:pStyle w:val="Heading1"/>
      </w:pPr>
      <w:r/>
      <w:r>
        <w:rPr>
          <w:rFonts w:ascii="Arial" w:hAnsi="Arial"/>
          <w:b/>
          <w:i w:val="0"/>
          <w:color w:val="2F3B52"/>
          <w:sz w:val="36"/>
        </w:rPr>
        <w:t>9. Diagenesis as a Geological Clock</w:t>
      </w:r>
    </w:p>
    <w:p>
      <w:r>
        <w:rPr>
          <w:rFonts w:ascii="Arial" w:hAnsi="Arial"/>
          <w:b w:val="0"/>
          <w:i w:val="0"/>
          <w:color w:val="1E2530"/>
          <w:sz w:val="22"/>
        </w:rPr>
        <w:t>The most promising evidence may come from relationships in which petroleum and diagenesis record their relative order.</w:t>
      </w:r>
    </w:p>
    <w:p>
      <w:r>
        <w:rPr>
          <w:rFonts w:ascii="Arial" w:hAnsi="Arial"/>
          <w:b w:val="0"/>
          <w:i w:val="0"/>
          <w:color w:val="1E2530"/>
          <w:sz w:val="22"/>
        </w:rPr>
        <w:t>A reservoir is not simply deposited and then left unchanged until petroleum arrives. Mineral cements precipitate. Grains dissolve. Compaction reduces pore volume. Pressure solution creates stylolites. Authigenic clays grow. Carbonates recrystallize. Silica is mobilized. These processes can improve or destroy reservoir quality. Petroleum entering the pore system may also alter subsequent diagenetic reactions by displacing water, changing chemical activity, coating mineral surfaces, or modifying the fluids available for cementation.</w:t>
      </w:r>
    </w:p>
    <w:p>
      <w:r>
        <w:rPr>
          <w:rFonts w:ascii="Arial" w:hAnsi="Arial"/>
          <w:b w:val="0"/>
          <w:i w:val="0"/>
          <w:color w:val="1E2530"/>
          <w:sz w:val="22"/>
        </w:rPr>
        <w:t>If a reservoir contains evidence that hydrocarbon saturation preceded a later diagenetic event, that relationship provides a relative age for charge. For example, a cement that occurs below an oil-water contact but is inhibited within the oil-saturated interval can potentially indicate that petroleum occupied the reservoir before that cementation episode. Likewise, preserved anomalous porosity in an oil-bearing zone relative to water-bearing equivalents may indicate that charge affected subsequent compaction or cementation. These relationships have been discussed in petroleum literature under several labels, including hydrocarbon inhibition of diagenesis and the `Füchtbauer effect`.</w:t>
      </w:r>
    </w:p>
    <w:p>
      <w:r>
        <w:rPr>
          <w:rFonts w:ascii="Arial" w:hAnsi="Arial"/>
          <w:b w:val="0"/>
          <w:i w:val="0"/>
          <w:color w:val="1E2530"/>
          <w:sz w:val="22"/>
        </w:rPr>
        <w:t>Wilson's compilations rely heavily on such examples. That makes them potentially important and potentially dangerous. A compilation can create an impression of overwhelming evidence even when individual cases have different causes or uncertain chronology. Each field must therefore be reconstructed from its original geological study wherever possible.</w:t>
      </w:r>
    </w:p>
    <w:p>
      <w:r>
        <w:rPr>
          <w:rFonts w:ascii="Arial" w:hAnsi="Arial"/>
          <w:b w:val="0"/>
          <w:i w:val="0"/>
          <w:color w:val="1E2530"/>
          <w:sz w:val="22"/>
        </w:rPr>
        <w:t>The required questions are straightforward. What diagenetic feature is being measured? Is its timing independently constrained? Is the contrast genuinely controlled by hydrocarbon saturation, or could facies, mineralogy, temperature, pressure, or fluid composition explain it? Is the present oil-water contact the same as the paleo-contact? Has the field tilted? Was petroleum introduced once or repeatedly? Are there fluid inclusions or geochemical markers that independently constrain charge timing?</w:t>
      </w:r>
    </w:p>
    <w:p>
      <w:r>
        <w:rPr>
          <w:rFonts w:ascii="Arial" w:hAnsi="Arial"/>
          <w:b w:val="0"/>
          <w:i w:val="0"/>
          <w:color w:val="1E2530"/>
          <w:sz w:val="22"/>
        </w:rPr>
        <w:t>Only after those questions are answered can a diagenetic relationship be used as a clock.</w:t>
      </w:r>
    </w:p>
    <w:p>
      <w:r>
        <w:rPr>
          <w:rFonts w:ascii="Arial" w:hAnsi="Arial"/>
          <w:b w:val="0"/>
          <w:i w:val="0"/>
          <w:color w:val="1E2530"/>
          <w:sz w:val="22"/>
        </w:rPr>
        <w:t>If a large number of independent fields survive that test, however, the result would be powerful. The evidence would no longer consist merely of calculations about whether oil could move through a shale. It would consist of the rocks themselves recording that petroleum was present before specific stages of their later alteration.</w:t>
      </w:r>
    </w:p>
    <w:p>
      <w:r>
        <w:rPr>
          <w:rFonts w:ascii="Arial" w:hAnsi="Arial"/>
          <w:b w:val="0"/>
          <w:i w:val="0"/>
          <w:color w:val="1E2530"/>
          <w:sz w:val="22"/>
        </w:rPr>
        <w:t>That is why the global diagenetic catalog will occupy a major part of this book.</w:t>
      </w:r>
    </w:p>
    <w:p>
      <w:pPr>
        <w:pStyle w:val="Heading1"/>
      </w:pPr>
      <w:r/>
      <w:r>
        <w:rPr>
          <w:rFonts w:ascii="Arial" w:hAnsi="Arial"/>
          <w:b/>
          <w:i w:val="0"/>
          <w:color w:val="2F3B52"/>
          <w:sz w:val="36"/>
        </w:rPr>
        <w:t>10. Long-Distance Migration and the Carrier-System Problem</w:t>
      </w:r>
    </w:p>
    <w:p>
      <w:r>
        <w:rPr>
          <w:rFonts w:ascii="Arial" w:hAnsi="Arial"/>
          <w:b w:val="0"/>
          <w:i w:val="0"/>
          <w:color w:val="1E2530"/>
          <w:sz w:val="22"/>
        </w:rPr>
        <w:t>The field catalog also compiles examples of long-distance lateral migration and large vertical separation between proposed source rocks and reservoirs. Such cases raise a different question. Even after petroleum leaves the source, how does it cross the basin efficiently enough to create commercial accumulations?</w:t>
      </w:r>
    </w:p>
    <w:p>
      <w:r>
        <w:rPr>
          <w:rFonts w:ascii="Arial" w:hAnsi="Arial"/>
          <w:b w:val="0"/>
          <w:i w:val="0"/>
          <w:color w:val="1E2530"/>
          <w:sz w:val="22"/>
        </w:rPr>
        <w:t>Secondary migration is generally less controversial than primary expulsion. Once petroleum enters a sufficiently permeable, water-wet carrier system, buoyancy provides an important driving force. Capillary forces oppose entry into smaller pores, so petroleum preferentially follows coarser and better-connected portions of carrier beds. England (1994) emphasized that the resulting path can be tortuous and strongly controlled by heterogeneity. Hydrodynamic gradients can alter migration direction. Faults can focus or redirect flow. Multiple carrier levels may interact.</w:t>
      </w:r>
    </w:p>
    <w:p>
      <w:r>
        <w:rPr>
          <w:rFonts w:ascii="Arial" w:hAnsi="Arial"/>
          <w:b w:val="0"/>
          <w:i w:val="0"/>
          <w:color w:val="1E2530"/>
          <w:sz w:val="22"/>
        </w:rPr>
        <w:t>Distance alone therefore does not demonstrate rapid or early migration. Petroleum can travel substantial distances through favorable carrier systems. What matters for the present thesis is whether the carrier system available at the inferred time of charge differs materially from the system reconstructed at later stages.</w:t>
      </w:r>
    </w:p>
    <w:p>
      <w:r>
        <w:rPr>
          <w:rFonts w:ascii="Arial" w:hAnsi="Arial"/>
          <w:b w:val="0"/>
          <w:i w:val="0"/>
          <w:color w:val="1E2530"/>
          <w:sz w:val="22"/>
        </w:rPr>
        <w:t>Consider a source interval connected during early burial to a laterally extensive sandstone. Continued burial may cement portions of that sandstone, compartmentalize it with faults, or alter pressure gradients. Alternatively, later dissolution or fracturing may improve connectivity. A modern map of reservoir quality is therefore insufficient. The migration map must be a paleohydraulic map.</w:t>
      </w:r>
    </w:p>
    <w:p>
      <w:r>
        <w:rPr>
          <w:rFonts w:ascii="Arial" w:hAnsi="Arial"/>
          <w:b w:val="0"/>
          <w:i w:val="0"/>
          <w:color w:val="1E2530"/>
          <w:sz w:val="22"/>
        </w:rPr>
        <w:t>The same applies vertically. Petroleum found far above a source interval may have moved through faults, fractures, unconformities, carrier beds, salt-related structures, or combinations of these. The vertical distance is not itself the decisive evidence. The chronology of those pathways is.</w:t>
      </w:r>
    </w:p>
    <w:p>
      <w:r>
        <w:rPr>
          <w:rFonts w:ascii="Arial" w:hAnsi="Arial"/>
          <w:b w:val="0"/>
          <w:i w:val="0"/>
          <w:color w:val="1E2530"/>
          <w:sz w:val="22"/>
        </w:rPr>
        <w:t>This reframes the long-distance catalog. The purpose is not to argue that petroleum could never travel those distances under conventional petroleum physics. It plainly can. The purpose is to ask whether source correlation, structural history, diagenesis, and carrier architecture constrain when that travel occurred and whether those constraints repeatedly favor an early migration interval.</w:t>
      </w:r>
    </w:p>
    <w:p>
      <w:pPr>
        <w:pStyle w:val="Heading1"/>
      </w:pPr>
      <w:r/>
      <w:r>
        <w:rPr>
          <w:rFonts w:ascii="Arial" w:hAnsi="Arial"/>
          <w:b/>
          <w:i w:val="0"/>
          <w:color w:val="2F3B52"/>
          <w:sz w:val="36"/>
        </w:rPr>
        <w:t>11. Sand Injectites and Remobilized Sediment</w:t>
      </w:r>
    </w:p>
    <w:p>
      <w:r>
        <w:rPr>
          <w:rFonts w:ascii="Arial" w:hAnsi="Arial"/>
          <w:b w:val="0"/>
          <w:i w:val="0"/>
          <w:color w:val="1E2530"/>
          <w:sz w:val="22"/>
        </w:rPr>
        <w:t>Sand injectites offer another potentially informative class of evidence because they record episodes when unconsolidated or poorly consolidated sand and pore fluids were mobilized under pressure. Large injectite complexes are known from several petroleum provinces, especially the North Sea, and may be associated with hydrocarbon migration and reservoir development.</w:t>
      </w:r>
    </w:p>
    <w:p>
      <w:r>
        <w:rPr>
          <w:rFonts w:ascii="Arial" w:hAnsi="Arial"/>
          <w:b w:val="0"/>
          <w:i w:val="0"/>
          <w:color w:val="1E2530"/>
          <w:sz w:val="22"/>
        </w:rPr>
        <w:t>Their relevance is temporal. An injectite requires a source sand capable of remobilization, sufficient pressure, a fracture or failure pathway, and an overlying or adjacent host into which the sand can intrude. The event therefore captures a period when parts of the sedimentary system remained mechanically mobile. If petroleum charge can be shown to be synchronous with or earlier than such injection, the relationship may constrain both fluid pressure and the consolidation state of the basin.</w:t>
      </w:r>
    </w:p>
    <w:p>
      <w:r>
        <w:rPr>
          <w:rFonts w:ascii="Arial" w:hAnsi="Arial"/>
          <w:b w:val="0"/>
          <w:i w:val="0"/>
          <w:color w:val="1E2530"/>
          <w:sz w:val="22"/>
        </w:rPr>
        <w:t>Association is not causation. Hydrocarbons found in an injectite reservoir do not automatically prove that petroleum caused the injection or migrated during injection. The injectite may predate charge and later serve as a reservoir. Petroleum may exploit fractures generated by injection. Charge may occur in multiple stages. The chronology must again be demonstrated rather than assumed.</w:t>
      </w:r>
    </w:p>
    <w:p>
      <w:r>
        <w:rPr>
          <w:rFonts w:ascii="Arial" w:hAnsi="Arial"/>
          <w:b w:val="0"/>
          <w:i w:val="0"/>
          <w:color w:val="1E2530"/>
          <w:sz w:val="22"/>
        </w:rPr>
        <w:t>This repeated caution is essential. The central thesis concerns timing, and timing cannot be established by spatial coincidence alone.</w:t>
      </w:r>
    </w:p>
    <w:p>
      <w:pPr>
        <w:pStyle w:val="Heading1"/>
      </w:pPr>
      <w:r/>
      <w:r>
        <w:rPr>
          <w:rFonts w:ascii="Arial" w:hAnsi="Arial"/>
          <w:b/>
          <w:i w:val="0"/>
          <w:color w:val="2F3B52"/>
          <w:sz w:val="36"/>
        </w:rPr>
        <w:t>12. Barren Traps Are Evidence Only When Their History Is Known</w:t>
      </w:r>
    </w:p>
    <w:p>
      <w:r>
        <w:rPr>
          <w:rFonts w:ascii="Arial" w:hAnsi="Arial"/>
          <w:b w:val="0"/>
          <w:i w:val="0"/>
          <w:color w:val="1E2530"/>
          <w:sz w:val="22"/>
        </w:rPr>
        <w:t>A dry hole in a large structure is emotionally persuasive. Geologists see a seemingly excellent trap, good reservoir rock, and an apparently adequate seal, yet the well is dry. It is natural to ask why.</w:t>
      </w:r>
    </w:p>
    <w:p>
      <w:r>
        <w:rPr>
          <w:rFonts w:ascii="Arial" w:hAnsi="Arial"/>
          <w:b w:val="0"/>
          <w:i w:val="0"/>
          <w:color w:val="1E2530"/>
          <w:sz w:val="22"/>
        </w:rPr>
        <w:t>Dryness has many causes. The source may be absent, immature, exhausted, or poorly connected. Migration may have bypassed the structure. The seal may have leaked. The structure may have been breached and later reclosed. Biodegradation may have destroyed a shallow accumulation. Uplift may have spilled petroleum. Faulting may have redirected charge. The reservoir may have been cemented before petroleum arrived. Exploration data may simply be incomplete.</w:t>
      </w:r>
    </w:p>
    <w:p>
      <w:r>
        <w:rPr>
          <w:rFonts w:ascii="Arial" w:hAnsi="Arial"/>
          <w:b w:val="0"/>
          <w:i w:val="0"/>
          <w:color w:val="1E2530"/>
          <w:sz w:val="22"/>
        </w:rPr>
        <w:t>Therefore a barren trap becomes evidence for late trap formation only after competing explanations are constrained.</w:t>
      </w:r>
    </w:p>
    <w:p>
      <w:r>
        <w:rPr>
          <w:rFonts w:ascii="Arial" w:hAnsi="Arial"/>
          <w:b w:val="0"/>
          <w:i w:val="0"/>
          <w:color w:val="1E2530"/>
          <w:sz w:val="22"/>
        </w:rPr>
        <w:t>One particularly important historical claim, attributed to Walter S. Adkins' work on East Texas salt domes, holds that a study of approximately 200 domes showed a productivity threshold related to whether trap development occurred before roughly 2,000 feet of overburden accumulated. That would be striking evidence if the original work supports the statement. Citation recovery has located a 1956 Adkins congress reference cited by later authors, but the primary abstract has not yet been inspected, and even the title appears inconsistently in secondary bibliographic trails. The quantitative claim must therefore remain quarantined.</w:t>
      </w:r>
    </w:p>
    <w:p>
      <w:r>
        <w:rPr>
          <w:rFonts w:ascii="Arial" w:hAnsi="Arial"/>
          <w:b w:val="0"/>
          <w:i w:val="0"/>
          <w:color w:val="1E2530"/>
          <w:sz w:val="22"/>
        </w:rPr>
        <w:t>That example illustrates the standard this book will apply throughout. A memorable number does not become evidence by repetition. The original source must be recovered. The observation must be separated from the later author's interpretation. The geological setting must be understood well enough to determine whether the claimed timing relationship follows.</w:t>
      </w:r>
    </w:p>
    <w:p>
      <w:r>
        <w:rPr>
          <w:rFonts w:ascii="Arial" w:hAnsi="Arial"/>
          <w:b w:val="0"/>
          <w:i w:val="0"/>
          <w:color w:val="1E2530"/>
          <w:sz w:val="22"/>
        </w:rPr>
        <w:t>Other barren-trap examples, including Destin Dome and several Gulf Coast, East Texas, Middle Eastern, and international structures, will be treated the same way. Some may become strong case studies. Others may be discarded.</w:t>
      </w:r>
    </w:p>
    <w:p>
      <w:r>
        <w:rPr>
          <w:rFonts w:ascii="Arial" w:hAnsi="Arial"/>
          <w:b w:val="0"/>
          <w:i w:val="0"/>
          <w:color w:val="1E2530"/>
          <w:sz w:val="22"/>
        </w:rPr>
        <w:t>A negative example is valuable only when we know what should have happened under the competing hypotheses.</w:t>
      </w:r>
    </w:p>
    <w:p>
      <w:pPr>
        <w:pStyle w:val="Heading1"/>
      </w:pPr>
      <w:r/>
      <w:r>
        <w:rPr>
          <w:rFonts w:ascii="Arial" w:hAnsi="Arial"/>
          <w:b/>
          <w:i w:val="0"/>
          <w:color w:val="2F3B52"/>
          <w:sz w:val="36"/>
        </w:rPr>
        <w:t>13. The Strongest Alternative: Late Expulsion Through Transient Pathways</w:t>
      </w:r>
    </w:p>
    <w:p>
      <w:r>
        <w:rPr>
          <w:rFonts w:ascii="Arial" w:hAnsi="Arial"/>
          <w:b w:val="0"/>
          <w:i w:val="0"/>
          <w:color w:val="1E2530"/>
          <w:sz w:val="22"/>
        </w:rPr>
        <w:t>The most serious alternative to an early-migration interpretation is that mature source rocks create or exploit transient high-conductivity pathways during hydrocarbon generation.</w:t>
      </w:r>
    </w:p>
    <w:p>
      <w:r>
        <w:rPr>
          <w:rFonts w:ascii="Arial" w:hAnsi="Arial"/>
          <w:b w:val="0"/>
          <w:i w:val="0"/>
          <w:color w:val="1E2530"/>
          <w:sz w:val="22"/>
        </w:rPr>
        <w:t>Generation changes fluid volume and pressure. If permeability is too low to dissipate that pressure, overpressure can develop. When effective stress falls sufficiently, existing weaknesses may open or new fractures may propagate. Hydrocarbons can then move rapidly relative to matrix flow. Pressure drops, fractures may close, and the rock can return to an apparently tight state. Repeated generation can produce repeated episodes.</w:t>
      </w:r>
    </w:p>
    <w:p>
      <w:r>
        <w:rPr>
          <w:rFonts w:ascii="Arial" w:hAnsi="Arial"/>
          <w:b w:val="0"/>
          <w:i w:val="0"/>
          <w:color w:val="1E2530"/>
          <w:sz w:val="22"/>
        </w:rPr>
        <w:t>This mechanism explains an important apparent paradox: a source rock can be extremely tight when measured today and still have expelled substantial petroleum after lithification.</w:t>
      </w:r>
    </w:p>
    <w:p>
      <w:r>
        <w:rPr>
          <w:rFonts w:ascii="Arial" w:hAnsi="Arial"/>
          <w:b w:val="0"/>
          <w:i w:val="0"/>
          <w:color w:val="1E2530"/>
          <w:sz w:val="22"/>
        </w:rPr>
        <w:t>Any serious version of the thesis must confront it directly.</w:t>
      </w:r>
    </w:p>
    <w:p>
      <w:r>
        <w:rPr>
          <w:rFonts w:ascii="Arial" w:hAnsi="Arial"/>
          <w:b w:val="0"/>
          <w:i w:val="0"/>
          <w:color w:val="1E2530"/>
          <w:sz w:val="22"/>
        </w:rPr>
        <w:t>The decisive question is empirical. Can transient late-stage fracturing account for the observed volumes, compositions, destinations, and timing relationships in the fields under consideration? In some systems the answer may be yes. If so, those systems are not evidence for migration before substantial compaction. In others, independent evidence may place petroleum in reservoirs before the source reached the maturity or pressure state required by the proposed late mechanism. In still others, multiple episodes may have occurred, with early oil migration followed by later gas generation and fracture-driven expulsion.</w:t>
      </w:r>
    </w:p>
    <w:p>
      <w:r>
        <w:rPr>
          <w:rFonts w:ascii="Arial" w:hAnsi="Arial"/>
          <w:b w:val="0"/>
          <w:i w:val="0"/>
          <w:color w:val="1E2530"/>
          <w:sz w:val="22"/>
        </w:rPr>
        <w:t>The book should expect mixed answers. That is preferable to forcing every petroleum system into one chronology. The value of the investigation lies in identifying where the evidence actually constrains the sequence.</w:t>
      </w:r>
    </w:p>
    <w:p>
      <w:pPr>
        <w:pStyle w:val="Heading1"/>
      </w:pPr>
      <w:r/>
      <w:r>
        <w:rPr>
          <w:rFonts w:ascii="Arial" w:hAnsi="Arial"/>
          <w:b/>
          <w:i w:val="0"/>
          <w:color w:val="2F3B52"/>
          <w:sz w:val="36"/>
        </w:rPr>
        <w:t>14. Petroleum Systems Are Often Episodic</w:t>
      </w:r>
    </w:p>
    <w:p>
      <w:r>
        <w:rPr>
          <w:rFonts w:ascii="Arial" w:hAnsi="Arial"/>
          <w:b w:val="0"/>
          <w:i w:val="0"/>
          <w:color w:val="1E2530"/>
          <w:sz w:val="22"/>
        </w:rPr>
        <w:t>A second corrective to any simple early-versus-late dichotomy is episodicity.</w:t>
      </w:r>
    </w:p>
    <w:p>
      <w:r>
        <w:rPr>
          <w:rFonts w:ascii="Arial" w:hAnsi="Arial"/>
          <w:b w:val="0"/>
          <w:i w:val="0"/>
          <w:color w:val="1E2530"/>
          <w:sz w:val="22"/>
        </w:rPr>
        <w:t>Generation occurs over a maturity interval. Burial histories can include pauses, uplift, renewed subsidence, and reheating. Faults can reactivate. Salt can move. Structures can grow progressively. Pressure can build and dissipate. Reservoirs can fill, spill, leak, and refill. Oil can crack to gas. Earlier accumulations can be remobilized into younger traps.</w:t>
      </w:r>
    </w:p>
    <w:p>
      <w:r>
        <w:rPr>
          <w:rFonts w:ascii="Arial" w:hAnsi="Arial"/>
          <w:b w:val="0"/>
          <w:i w:val="0"/>
          <w:color w:val="1E2530"/>
          <w:sz w:val="22"/>
        </w:rPr>
        <w:t>Consequently, the question `When did migration occur?` may have more than one answer.</w:t>
      </w:r>
    </w:p>
    <w:p>
      <w:r>
        <w:rPr>
          <w:rFonts w:ascii="Arial" w:hAnsi="Arial"/>
          <w:b w:val="0"/>
          <w:i w:val="0"/>
          <w:color w:val="1E2530"/>
          <w:sz w:val="22"/>
        </w:rPr>
        <w:t>The Barnett itself illustrates the point. Geochemical variation among gases in different stratigraphic intervals has been interpreted as evidence of differing maturity and potentially multiple or continuous migration histories. A model that allows only one instantaneous expulsion event would therefore be inadequate. The relevant task is to identify major charge intervals and determine which traps and pathways existed during each.</w:t>
      </w:r>
    </w:p>
    <w:p>
      <w:r>
        <w:rPr>
          <w:rFonts w:ascii="Arial" w:hAnsi="Arial"/>
          <w:b w:val="0"/>
          <w:i w:val="0"/>
          <w:color w:val="1E2530"/>
          <w:sz w:val="22"/>
        </w:rPr>
        <w:t>This has an important consequence for barren traps. A trap that formed after an early oil charge could still become productive if later generation supplied additional petroleum and a pathway remained open. Conversely, an early trap could lose its charge and become barren. The prediction is conditional. Late traps should tend to miss an earlier charge unless a later charge, remigration event, or separate petroleum system reaches them.</w:t>
      </w:r>
    </w:p>
    <w:p>
      <w:r>
        <w:rPr>
          <w:rFonts w:ascii="Arial" w:hAnsi="Arial"/>
          <w:b w:val="0"/>
          <w:i w:val="0"/>
          <w:color w:val="1E2530"/>
          <w:sz w:val="22"/>
        </w:rPr>
        <w:t>This also means that the strongest evidence will come from systems in which several clocks agree. Source maturity, fluid inclusions, biomarker maturity, burial history, structural restoration, cement chronology, paleo-oil-water contacts, and reservoir diagenesis can each provide part of the sequence. No single clock is sufficient in every case.</w:t>
      </w:r>
    </w:p>
    <w:p>
      <w:pPr>
        <w:pStyle w:val="Heading1"/>
      </w:pPr>
      <w:r/>
      <w:r>
        <w:rPr>
          <w:rFonts w:ascii="Arial" w:hAnsi="Arial"/>
          <w:b/>
          <w:i w:val="0"/>
          <w:color w:val="2F3B52"/>
          <w:sz w:val="36"/>
        </w:rPr>
        <w:t>15. What Would Falsify the Early-Migration Interpretation?</w:t>
      </w:r>
    </w:p>
    <w:p>
      <w:r>
        <w:rPr>
          <w:rFonts w:ascii="Arial" w:hAnsi="Arial"/>
          <w:b w:val="0"/>
          <w:i w:val="0"/>
          <w:color w:val="1E2530"/>
          <w:sz w:val="22"/>
        </w:rPr>
        <w:t>A geological hypothesis gains value by risking failure. Several observations would count against the interpretation developed in this book.</w:t>
      </w:r>
    </w:p>
    <w:p>
      <w:r>
        <w:rPr>
          <w:rFonts w:ascii="Arial" w:hAnsi="Arial"/>
          <w:b w:val="0"/>
          <w:i w:val="0"/>
          <w:color w:val="1E2530"/>
          <w:sz w:val="22"/>
        </w:rPr>
        <w:t>First, if robust geochemical and basin models show that a source had not generated significant petroleum until long after the supposedly early-charged reservoir had completed the relevant diagenetic event, the proposed early charge is chronologically impossible unless the source assignment or thermal history is wrong.</w:t>
      </w:r>
    </w:p>
    <w:p>
      <w:r>
        <w:rPr>
          <w:rFonts w:ascii="Arial" w:hAnsi="Arial"/>
          <w:b w:val="0"/>
          <w:i w:val="0"/>
          <w:color w:val="1E2530"/>
          <w:sz w:val="22"/>
        </w:rPr>
        <w:t>Second, if fluid inclusions or other direct charge indicators consistently date petroleum emplacement after the trap and reservoir had already reached their late diagenetic state, then early migration is unnecessary for those fields.</w:t>
      </w:r>
    </w:p>
    <w:p>
      <w:r>
        <w:rPr>
          <w:rFonts w:ascii="Arial" w:hAnsi="Arial"/>
          <w:b w:val="0"/>
          <w:i w:val="0"/>
          <w:color w:val="1E2530"/>
          <w:sz w:val="22"/>
        </w:rPr>
        <w:t>Third, if measured and modeled late-stage fracture networks can transmit the required hydrocarbon volumes from source to reservoir while matching observed pressure, maturity, and geochemical relationships, then low present matrix permeability does not establish early expulsion.</w:t>
      </w:r>
    </w:p>
    <w:p>
      <w:r>
        <w:rPr>
          <w:rFonts w:ascii="Arial" w:hAnsi="Arial"/>
          <w:b w:val="0"/>
          <w:i w:val="0"/>
          <w:color w:val="1E2530"/>
          <w:sz w:val="22"/>
        </w:rPr>
        <w:t>Fourth, if supposedly barren late traps can be shown to have once contained petroleum and subsequently leaked, their present dryness cannot be attributed to missing the migration window.</w:t>
      </w:r>
    </w:p>
    <w:p>
      <w:r>
        <w:rPr>
          <w:rFonts w:ascii="Arial" w:hAnsi="Arial"/>
          <w:b w:val="0"/>
          <w:i w:val="0"/>
          <w:color w:val="1E2530"/>
          <w:sz w:val="22"/>
        </w:rPr>
        <w:t>Fifth, if the proposed diagenetic effects of hydrocarbon saturation are reproduced equally well in water-bearing rocks or are controlled by facies rather than charge, they cannot serve as petroleum clocks.</w:t>
      </w:r>
    </w:p>
    <w:p>
      <w:r>
        <w:rPr>
          <w:rFonts w:ascii="Arial" w:hAnsi="Arial"/>
          <w:b w:val="0"/>
          <w:i w:val="0"/>
          <w:color w:val="1E2530"/>
          <w:sz w:val="22"/>
        </w:rPr>
        <w:t>Finally, if the global catalog collapses under primary-source verification, the global inference must collapse with it. Ten strong cases are more valuable than a hundred weak citations.</w:t>
      </w:r>
    </w:p>
    <w:p>
      <w:r>
        <w:rPr>
          <w:rFonts w:ascii="Arial" w:hAnsi="Arial"/>
          <w:b w:val="0"/>
          <w:i w:val="0"/>
          <w:color w:val="1E2530"/>
          <w:sz w:val="22"/>
        </w:rPr>
        <w:t>These are genuine tests. The purpose of this book is not to preserve every proposed example in the field catalog. The purpose is to determine what the evidence can carry.</w:t>
      </w:r>
    </w:p>
    <w:p>
      <w:pPr>
        <w:pStyle w:val="Heading1"/>
      </w:pPr>
      <w:r/>
      <w:r>
        <w:rPr>
          <w:rFonts w:ascii="Arial" w:hAnsi="Arial"/>
          <w:b/>
          <w:i w:val="0"/>
          <w:color w:val="2F3B52"/>
          <w:sz w:val="36"/>
        </w:rPr>
        <w:t>16. A Research Program Rather Than a Single Calculation</w:t>
      </w:r>
    </w:p>
    <w:p>
      <w:r>
        <w:rPr>
          <w:rFonts w:ascii="Arial" w:hAnsi="Arial"/>
          <w:b w:val="0"/>
          <w:i w:val="0"/>
          <w:color w:val="1E2530"/>
          <w:sz w:val="22"/>
        </w:rPr>
        <w:t>The timing problem cannot be settled by one permeability measurement or one basin model. It requires convergence across several disciplines.</w:t>
      </w:r>
    </w:p>
    <w:p>
      <w:r>
        <w:rPr>
          <w:rFonts w:ascii="Arial" w:hAnsi="Arial"/>
          <w:b w:val="0"/>
          <w:i w:val="0"/>
          <w:color w:val="1E2530"/>
          <w:sz w:val="22"/>
        </w:rPr>
        <w:t>Petroleum geochemistry establishes genetic relationships between oils, gases, and candidate source rocks. Organic geochemistry and maturity indicators constrain when generation became possible. Burial and thermal histories place those maturity intervals into basin chronology. Sedimentology and petrophysics constrain original and evolving pore systems. Structural geology determines when traps, faults, folds, salt structures, and unconformities developed. Diagenetic petrography establishes the order of cementation, dissolution, compaction, and charge. Fluid inclusions may constrain temperatures and timing of petroleum emplacement. Pressure analysis addresses overpressure and fracture generation. Production data reveal present connectivity but must be interpreted cautiously when hydraulic stimulation has altered the natural system.</w:t>
      </w:r>
    </w:p>
    <w:p>
      <w:r>
        <w:rPr>
          <w:rFonts w:ascii="Arial" w:hAnsi="Arial"/>
          <w:b w:val="0"/>
          <w:i w:val="0"/>
          <w:color w:val="1E2530"/>
          <w:sz w:val="22"/>
        </w:rPr>
        <w:t>The argument becomes strongest where these independent methods converge on the same sequence.</w:t>
      </w:r>
    </w:p>
    <w:p>
      <w:r>
        <w:rPr>
          <w:rFonts w:ascii="Arial" w:hAnsi="Arial"/>
          <w:b w:val="0"/>
          <w:i w:val="0"/>
          <w:color w:val="1E2530"/>
          <w:sz w:val="22"/>
        </w:rPr>
        <w:t>This also dictates the evidentiary method used in the chapters that follow. Each major claim will be separated into three levels.</w:t>
      </w:r>
    </w:p>
    <w:p>
      <w:r>
        <w:rPr>
          <w:rFonts w:ascii="Arial" w:hAnsi="Arial"/>
          <w:b w:val="0"/>
          <w:i w:val="0"/>
          <w:color w:val="1E2530"/>
          <w:sz w:val="22"/>
        </w:rPr>
        <w:t xml:space="preserve">The first is </w:t>
      </w:r>
      <w:r>
        <w:rPr>
          <w:rFonts w:ascii="Arial" w:hAnsi="Arial"/>
          <w:b/>
          <w:i w:val="0"/>
          <w:color w:val="1E2530"/>
          <w:sz w:val="22"/>
        </w:rPr>
        <w:t>observation</w:t>
      </w:r>
      <w:r>
        <w:rPr>
          <w:rFonts w:ascii="Arial" w:hAnsi="Arial"/>
          <w:b w:val="0"/>
          <w:i w:val="0"/>
          <w:color w:val="1E2530"/>
          <w:sz w:val="22"/>
        </w:rPr>
        <w:t>: what the field data, measurements, or primary publication actually report.</w:t>
      </w:r>
    </w:p>
    <w:p>
      <w:r>
        <w:rPr>
          <w:rFonts w:ascii="Arial" w:hAnsi="Arial"/>
          <w:b w:val="0"/>
          <w:i w:val="0"/>
          <w:color w:val="1E2530"/>
          <w:sz w:val="22"/>
        </w:rPr>
        <w:t xml:space="preserve">The second is </w:t>
      </w:r>
      <w:r>
        <w:rPr>
          <w:rFonts w:ascii="Arial" w:hAnsi="Arial"/>
          <w:b/>
          <w:i w:val="0"/>
          <w:color w:val="1E2530"/>
          <w:sz w:val="22"/>
        </w:rPr>
        <w:t>inference</w:t>
      </w:r>
      <w:r>
        <w:rPr>
          <w:rFonts w:ascii="Arial" w:hAnsi="Arial"/>
          <w:b w:val="0"/>
          <w:i w:val="0"/>
          <w:color w:val="1E2530"/>
          <w:sz w:val="22"/>
        </w:rPr>
        <w:t>: what geological sequence follows reasonably from those observations.</w:t>
      </w:r>
    </w:p>
    <w:p>
      <w:r>
        <w:rPr>
          <w:rFonts w:ascii="Arial" w:hAnsi="Arial"/>
          <w:b w:val="0"/>
          <w:i w:val="0"/>
          <w:color w:val="1E2530"/>
          <w:sz w:val="22"/>
        </w:rPr>
        <w:t xml:space="preserve">The third is </w:t>
      </w:r>
      <w:r>
        <w:rPr>
          <w:rFonts w:ascii="Arial" w:hAnsi="Arial"/>
          <w:b/>
          <w:i w:val="0"/>
          <w:color w:val="1E2530"/>
          <w:sz w:val="22"/>
        </w:rPr>
        <w:t>model implication</w:t>
      </w:r>
      <w:r>
        <w:rPr>
          <w:rFonts w:ascii="Arial" w:hAnsi="Arial"/>
          <w:b w:val="0"/>
          <w:i w:val="0"/>
          <w:color w:val="1E2530"/>
          <w:sz w:val="22"/>
        </w:rPr>
        <w:t>: whether that sequence supports, weakens, or remains neutral toward the proposed early-migration framework.</w:t>
      </w:r>
    </w:p>
    <w:p>
      <w:r>
        <w:rPr>
          <w:rFonts w:ascii="Arial" w:hAnsi="Arial"/>
          <w:b w:val="0"/>
          <w:i w:val="0"/>
          <w:color w:val="1E2530"/>
          <w:sz w:val="22"/>
        </w:rPr>
        <w:t>Keeping those levels separate prevents a common failure in geological argument. A later interpretation can become attached to an observation so tightly that subsequent authors cite the interpretation as though it were the measurement itself. The evidence ledger maintained for this project is designed to break that chain. Primary sources are preferred. Secondary sources are identified as such. Conflicting interpretations are retained rather than silently harmonized.</w:t>
      </w:r>
    </w:p>
    <w:p>
      <w:pPr>
        <w:pStyle w:val="Heading1"/>
      </w:pPr>
      <w:r/>
      <w:r>
        <w:rPr>
          <w:rFonts w:ascii="Arial" w:hAnsi="Arial"/>
          <w:b/>
          <w:i w:val="0"/>
          <w:color w:val="2F3B52"/>
          <w:sz w:val="36"/>
        </w:rPr>
        <w:t>17. Why Timing Matters for Exploration</w:t>
      </w:r>
    </w:p>
    <w:p>
      <w:r>
        <w:rPr>
          <w:rFonts w:ascii="Arial" w:hAnsi="Arial"/>
          <w:b w:val="0"/>
          <w:i w:val="0"/>
          <w:color w:val="1E2530"/>
          <w:sz w:val="22"/>
        </w:rPr>
        <w:t>This discussion is not merely historical. Petroleum exploration has always been concerned with timing because a trap without charge is worthless and a source without a receiving trap cannot create a conventional accumulation.</w:t>
      </w:r>
    </w:p>
    <w:p>
      <w:r>
        <w:rPr>
          <w:rFonts w:ascii="Arial" w:hAnsi="Arial"/>
          <w:b w:val="0"/>
          <w:i w:val="0"/>
          <w:color w:val="1E2530"/>
          <w:sz w:val="22"/>
        </w:rPr>
        <w:t>If migration commonly occurred during identifiable early windows in particular basin types, exploration strategy changes. Paleostructure becomes more important than present structure. Diagenetic traps may deserve greater attention. Dry structures may map former migration limits. Reservoir quality preserved by early hydrocarbon emplacement may itself become evidence of charge timing. Conversely, if late generation-induced fracture systems dominate a basin, exploration should focus on the connectivity and activation history of those fracture and fault networks.</w:t>
      </w:r>
    </w:p>
    <w:p>
      <w:r>
        <w:rPr>
          <w:rFonts w:ascii="Arial" w:hAnsi="Arial"/>
          <w:b w:val="0"/>
          <w:i w:val="0"/>
          <w:color w:val="1E2530"/>
          <w:sz w:val="22"/>
        </w:rPr>
        <w:t>The practical question is therefore the same as the scientific question: what did the petroleum system look like when the petroleum was actually moving?</w:t>
      </w:r>
    </w:p>
    <w:p>
      <w:r>
        <w:rPr>
          <w:rFonts w:ascii="Arial" w:hAnsi="Arial"/>
          <w:b w:val="0"/>
          <w:i w:val="0"/>
          <w:color w:val="1E2530"/>
          <w:sz w:val="22"/>
        </w:rPr>
        <w:t>Modern seismic imaging can define present geometry with extraordinary precision. Petrophysical tools can characterize present reservoirs in detail. Geochemical methods can correlate petroleum to source rocks with increasing confidence. Yet exploration still fails when present geometry is mistaken for historical connectivity.</w:t>
      </w:r>
    </w:p>
    <w:p>
      <w:r>
        <w:rPr>
          <w:rFonts w:ascii="Arial" w:hAnsi="Arial"/>
          <w:b w:val="0"/>
          <w:i w:val="0"/>
          <w:color w:val="1E2530"/>
          <w:sz w:val="22"/>
        </w:rPr>
        <w:t>A trap can be perfectly visible today and still have been irrelevant when the petroleum passed by.</w:t>
      </w:r>
    </w:p>
    <w:p>
      <w:pPr>
        <w:pStyle w:val="Heading1"/>
      </w:pPr>
      <w:r/>
      <w:r>
        <w:rPr>
          <w:rFonts w:ascii="Arial" w:hAnsi="Arial"/>
          <w:b/>
          <w:i w:val="0"/>
          <w:color w:val="2F3B52"/>
          <w:sz w:val="36"/>
        </w:rPr>
        <w:t>18. From the Timing Problem to the Source-Rock Problem</w:t>
      </w:r>
    </w:p>
    <w:p>
      <w:r>
        <w:rPr>
          <w:rFonts w:ascii="Arial" w:hAnsi="Arial"/>
          <w:b w:val="0"/>
          <w:i w:val="0"/>
          <w:color w:val="1E2530"/>
          <w:sz w:val="22"/>
        </w:rPr>
        <w:t>The remainder of this book begins with the source rocks themselves.</w:t>
      </w:r>
    </w:p>
    <w:p>
      <w:r>
        <w:rPr>
          <w:rFonts w:ascii="Arial" w:hAnsi="Arial"/>
          <w:b w:val="0"/>
          <w:i w:val="0"/>
          <w:color w:val="1E2530"/>
          <w:sz w:val="22"/>
        </w:rPr>
        <w:t>The first task is to examine formations that now function simultaneously as source rocks and unconventional reservoirs. These rocks provide a direct physical record of hydrocarbon retention under very low-permeability conditions. The Bakken, Barnett, Eagle Ford, Haynesville, Marcellus, Monterey, Niobrara, Utica-Point Pleasant, Vaca Muerta, Woodford, Wolfcamp, and related systems form a broad comparative set. They differ substantially in lithology and burial history, which is precisely why comparison is useful.</w:t>
      </w:r>
    </w:p>
    <w:p>
      <w:r>
        <w:rPr>
          <w:rFonts w:ascii="Arial" w:hAnsi="Arial"/>
          <w:b w:val="0"/>
          <w:i w:val="0"/>
          <w:color w:val="1E2530"/>
          <w:sz w:val="22"/>
        </w:rPr>
        <w:t>For each system, the questions will be disciplined. Is the source assignment secure? What petroleum remains in place? What petroleum demonstrably left? What are the measured matrix and fracture properties? How did those properties evolve? What carrier beds or faults were available? When did generation occur? When did the receiving traps form? What evidence independently dates charge?</w:t>
      </w:r>
    </w:p>
    <w:p>
      <w:r>
        <w:rPr>
          <w:rFonts w:ascii="Arial" w:hAnsi="Arial"/>
          <w:b w:val="0"/>
          <w:i w:val="0"/>
          <w:color w:val="1E2530"/>
          <w:sz w:val="22"/>
        </w:rPr>
        <w:t>Only after those questions are answered can we ask whether the present tightness of a source rock is merely a modern condition, a clue to its migration history, or both.</w:t>
      </w:r>
    </w:p>
    <w:p>
      <w:r>
        <w:rPr>
          <w:rFonts w:ascii="Arial" w:hAnsi="Arial"/>
          <w:b w:val="0"/>
          <w:i w:val="0"/>
          <w:color w:val="1E2530"/>
          <w:sz w:val="22"/>
        </w:rPr>
        <w:t>The Barnett has already shown the shape of the problem. It generated petroleum, retained enormous quantities, expelled a substantial fraction, and sourced conventional accumulations beyond the source interval. The Monterey shows that a different lithologic and tectonic system raises the same historical question. Neither example, by itself, proves a universal early-migration model.</w:t>
      </w:r>
    </w:p>
    <w:p>
      <w:r>
        <w:rPr>
          <w:rFonts w:ascii="Arial" w:hAnsi="Arial"/>
          <w:b w:val="0"/>
          <w:i w:val="0"/>
          <w:color w:val="1E2530"/>
          <w:sz w:val="22"/>
        </w:rPr>
        <w:t>Together they tell us where to look.</w:t>
      </w:r>
    </w:p>
    <w:p>
      <w:pPr>
        <w:pStyle w:val="Heading1"/>
      </w:pPr>
      <w:r/>
      <w:r>
        <w:rPr>
          <w:rFonts w:ascii="Arial" w:hAnsi="Arial"/>
          <w:b/>
          <w:i w:val="0"/>
          <w:color w:val="2F3B52"/>
          <w:sz w:val="36"/>
        </w:rPr>
        <w:t>19. Conclusion: Petroleum Systems Have Memory</w:t>
      </w:r>
    </w:p>
    <w:p>
      <w:r>
        <w:rPr>
          <w:rFonts w:ascii="Arial" w:hAnsi="Arial"/>
          <w:b w:val="0"/>
          <w:i w:val="0"/>
          <w:color w:val="1E2530"/>
          <w:sz w:val="22"/>
        </w:rPr>
        <w:t>A petroleum accumulation is the surviving result of a sequence of events. Source deposition, burial, maturation, generation, expulsion, migration, trap formation, sealing, diagenesis, deformation, leakage, and preservation all leave traces. Some traces are chemical. Some are structural. Some are mineralogical. Some are hydraulic. Some appear as productive fields. Others appear as dry structures that seem, from their modern geometry, as though they should contain petroleum.</w:t>
      </w:r>
    </w:p>
    <w:p>
      <w:r>
        <w:rPr>
          <w:rFonts w:ascii="Arial" w:hAnsi="Arial"/>
          <w:b w:val="0"/>
          <w:i w:val="0"/>
          <w:color w:val="1E2530"/>
          <w:sz w:val="22"/>
        </w:rPr>
        <w:t>The central proposition of this book is that these traces can be read chronologically.</w:t>
      </w:r>
    </w:p>
    <w:p>
      <w:r>
        <w:rPr>
          <w:rFonts w:ascii="Arial" w:hAnsi="Arial"/>
          <w:b w:val="0"/>
          <w:i w:val="0"/>
          <w:color w:val="1E2530"/>
          <w:sz w:val="22"/>
        </w:rPr>
        <w:t>The present permeability of a source rock is not automatically the permeability through which petroleum moved. The present shape of a trap is not automatically the shape that existed when charge arrived. The present fault network is not automatically the network that was transmissive during generation. A petroleum system is a history, and every explanation of migration is therefore an explanation of sequence.</w:t>
      </w:r>
    </w:p>
    <w:p>
      <w:r>
        <w:rPr>
          <w:rFonts w:ascii="Arial" w:hAnsi="Arial"/>
          <w:b w:val="0"/>
          <w:i w:val="0"/>
          <w:color w:val="1E2530"/>
          <w:sz w:val="22"/>
        </w:rPr>
        <w:t>The working hypothesis is that many petroleum systems preserve evidence for substantial migration during comparatively early stages of basin evolution, before later compaction and diagenesis closed or reorganized important pathways and before some younger traps existed. The hypothesis is neither universal nor insulated from contrary evidence. Late-stage overpressure, natural hydraulic fracturing, fault reactivation, remigration, and repeated charge are physically credible and demonstrably important in some basins. They must be evaluated case by case.</w:t>
      </w:r>
    </w:p>
    <w:p>
      <w:r>
        <w:rPr>
          <w:rFonts w:ascii="Arial" w:hAnsi="Arial"/>
          <w:b w:val="0"/>
          <w:i w:val="0"/>
          <w:color w:val="1E2530"/>
          <w:sz w:val="22"/>
        </w:rPr>
        <w:t>The test will be whether independent clocks agree.</w:t>
      </w:r>
    </w:p>
    <w:p>
      <w:r>
        <w:rPr>
          <w:rFonts w:ascii="Arial" w:hAnsi="Arial"/>
          <w:b w:val="0"/>
          <w:i w:val="0"/>
          <w:color w:val="1E2530"/>
          <w:sz w:val="22"/>
        </w:rPr>
        <w:t>If source geochemistry, maturation history, paleostructure, diagenesis, reservoir preservation, and the distribution of productive and barren traps repeatedly point to the same early interval, then timing becomes more than an exploration variable. It becomes a controlling principle in reconstructing how petroleum systems developed.</w:t>
      </w:r>
    </w:p>
    <w:p>
      <w:r>
        <w:rPr>
          <w:rFonts w:ascii="Arial" w:hAnsi="Arial"/>
          <w:b w:val="0"/>
          <w:i w:val="0"/>
          <w:color w:val="1E2530"/>
          <w:sz w:val="22"/>
        </w:rPr>
        <w:t>If they do not agree, the hypothesis must change.</w:t>
      </w:r>
    </w:p>
    <w:p>
      <w:r>
        <w:rPr>
          <w:rFonts w:ascii="Arial" w:hAnsi="Arial"/>
          <w:b w:val="0"/>
          <w:i w:val="0"/>
          <w:color w:val="1E2530"/>
          <w:sz w:val="22"/>
        </w:rPr>
        <w:t>That is the investigation undertaken in the chapters that follow.</w:t>
      </w:r>
    </w:p>
    <w:p>
      <w:r>
        <w:rPr>
          <w:rFonts w:ascii="Arial" w:hAnsi="Arial"/>
          <w:b w:val="0"/>
          <w:i w:val="0"/>
          <w:color w:val="1E2530"/>
          <w:sz w:val="22"/>
        </w:rPr>
        <w:t>Chapter 2 begins with the most immediate physical evidence: source rocks that are now reservoirs themselves. They contain the petroleum that stayed behind. Conventional fields sourced from those same rocks contain part of what escaped. Between those two records lies the migration history we are trying to recover.</w:t>
      </w:r>
    </w:p>
    <w:p>
      <w:r>
        <w:rPr>
          <w:rFonts w:ascii="Arial" w:hAnsi="Arial"/>
          <w:b w:val="0"/>
          <w:i w:val="0"/>
          <w:color w:val="1E2530"/>
          <w:sz w:val="22"/>
        </w:rPr>
        <w:t>---</w:t>
      </w:r>
    </w:p>
    <w:p>
      <w:pPr>
        <w:pStyle w:val="Heading1"/>
      </w:pPr>
      <w:r/>
      <w:r>
        <w:rPr>
          <w:rFonts w:ascii="Arial" w:hAnsi="Arial"/>
          <w:b/>
          <w:i w:val="0"/>
          <w:color w:val="2F3B52"/>
          <w:sz w:val="36"/>
        </w:rPr>
        <w:t>References cited in Chapter 1 working draft</w:t>
      </w:r>
    </w:p>
    <w:p>
      <w:r>
        <w:rPr>
          <w:rFonts w:ascii="Arial" w:hAnsi="Arial"/>
          <w:b w:val="0"/>
          <w:i/>
          <w:color w:val="1E2530"/>
          <w:sz w:val="18"/>
        </w:rPr>
        <w:t>Aoyagi, K. &amp; Asakawa, T. (1980), `Primary migration theory of petroleum and its application to petroleum exploration`, *Organic Geochemistry*, 2, 33-43.</w:t>
      </w:r>
    </w:p>
    <w:p>
      <w:r>
        <w:rPr>
          <w:rFonts w:ascii="Arial" w:hAnsi="Arial"/>
          <w:b w:val="0"/>
          <w:i/>
          <w:color w:val="1E2530"/>
          <w:sz w:val="18"/>
        </w:rPr>
        <w:t>Barker, C. (1978), `Primary Migration - The Importance of Water-Mineral-Organic Matter Interactions in the Source Rock`, in Roberts, W. H. III &amp; Cordell, R. J. (eds), *Physical and Chemical Constraints on Petroleum Migration*, AAPG Continuing Education Course Notes Series 8.</w:t>
      </w:r>
    </w:p>
    <w:p>
      <w:r>
        <w:rPr>
          <w:rFonts w:ascii="Arial" w:hAnsi="Arial"/>
          <w:b w:val="0"/>
          <w:i/>
          <w:color w:val="1E2530"/>
          <w:sz w:val="18"/>
        </w:rPr>
        <w:t>England, W. A. (1994), `Secondary Migration and Accumulation of Hydrocarbons`, in Magoon, L. B. &amp; Dow, W. G. (eds), *The Petroleum System - From Source to Trap*, AAPG Memoir 60.</w:t>
      </w:r>
    </w:p>
    <w:p>
      <w:r>
        <w:rPr>
          <w:rFonts w:ascii="Arial" w:hAnsi="Arial"/>
          <w:b w:val="0"/>
          <w:i/>
          <w:color w:val="1E2530"/>
          <w:sz w:val="18"/>
        </w:rPr>
        <w:t>Hill, R. J., Jarvie, D. M., Zumberge, J., Henry, M. &amp; Pollastro, R. M. (2007), `Oil and gas geochemistry and petroleum systems of the Fort Worth Basin`, *AAPG Bulletin*, 91(4), 445-473.</w:t>
      </w:r>
    </w:p>
    <w:p>
      <w:r>
        <w:rPr>
          <w:rFonts w:ascii="Arial" w:hAnsi="Arial"/>
          <w:b w:val="0"/>
          <w:i/>
          <w:color w:val="1E2530"/>
          <w:sz w:val="18"/>
        </w:rPr>
        <w:t>Isaacs, C. M. (1992), `Preliminary petroleum geology background and well data for oil samples in the Cooperative Monterey Organic Geochemistry Study, Santa Maria and Santa Barbara-Ventura basins, California`, U.S. Geological Survey Bulletin 1995.</w:t>
      </w:r>
    </w:p>
    <w:p>
      <w:r>
        <w:rPr>
          <w:rFonts w:ascii="Arial" w:hAnsi="Arial"/>
          <w:b w:val="0"/>
          <w:i/>
          <w:color w:val="1E2530"/>
          <w:sz w:val="18"/>
        </w:rPr>
        <w:t>Jarvie, D. M., Hill, R. J., Ruble, T. E. &amp; Pollastro, R. M. (2007), `Unconventional shale-gas systems: The Mississippian Barnett Shale of north-central Texas as one model for thermogenic shale-gas assessment`, *AAPG Bulletin*, 91(4), 475-499. DOI: 10.1306/12190606068.</w:t>
      </w:r>
    </w:p>
    <w:p>
      <w:r>
        <w:rPr>
          <w:rFonts w:ascii="Arial" w:hAnsi="Arial"/>
          <w:b w:val="0"/>
          <w:i/>
          <w:color w:val="1E2530"/>
          <w:sz w:val="18"/>
        </w:rPr>
        <w:t>Pollastro, R. M., Jarvie, D. M., Hill, R. J. &amp; Adams, C. W. (2007), `Geologic framework of the Mississippian Barnett Shale, Barnett-Paleozoic total petroleum system, Bend Arch-Fort Worth Basin, Texas`, *AAPG Bulletin*, 91(4), 405-436.</w:t>
      </w:r>
    </w:p>
    <w:p>
      <w:r>
        <w:rPr>
          <w:rFonts w:ascii="Arial" w:hAnsi="Arial"/>
          <w:b w:val="0"/>
          <w:i/>
          <w:color w:val="1E2530"/>
          <w:sz w:val="18"/>
        </w:rPr>
        <w:t>Spencer, C. W. (1987), `Hydrocarbon Generation as a Mechanism for Overpressuring in Rocky Mountain Region`, *AAPG Bulletin*, 71(4), 368-388. [Reference context to be checked against the final Chapter 1 mechanism discussion.]</w:t>
      </w:r>
    </w:p>
    <w:p>
      <w:r>
        <w:rPr>
          <w:rFonts w:ascii="Arial" w:hAnsi="Arial"/>
          <w:b w:val="0"/>
          <w:i/>
          <w:color w:val="1E2530"/>
          <w:sz w:val="18"/>
        </w:rPr>
        <w:t>Wilson, H. H. (2005), `A review of geological data that conflict with the paradigm of catagenic generation and migration of oil`, *Journal of Petroleum Geology*, 28(3), 287-300.</w:t>
      </w:r>
    </w:p>
    <w:p>
      <w:r>
        <w:rPr>
          <w:rFonts w:ascii="Arial" w:hAnsi="Arial"/>
          <w:b/>
          <w:i w:val="0"/>
          <w:color w:val="5B6B82"/>
          <w:sz w:val="22"/>
        </w:rPr>
        <w:t xml:space="preserve">Note: </w:t>
      </w:r>
      <w:r>
        <w:rPr>
          <w:rFonts w:ascii="Arial" w:hAnsi="Arial"/>
          <w:b w:val="0"/>
          <w:i w:val="0"/>
          <w:color w:val="1E2530"/>
          <w:sz w:val="22"/>
        </w:rPr>
        <w:t>Reference-control note: This is a working bibliography. Every citation will be checked against the evidence ledger before manuscript release. The Adkins (1956) quantitative salt-dome claim remains excluded from the evidentiary conclusions pending recovery of the primary congress abstract.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