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color w:val="000000"/>
          <w:sz w:val="24"/>
        </w:rPr>
        <w:t>David Williams — VIII-C Diffusion Models and Rates</w:t>
      </w:r>
    </w:p>
    <w:p>
      <w:pPr>
        <w:pStyle w:val="ListBullet"/>
      </w:pPr>
      <w:r>
        <w:rPr>
          <w:rFonts w:ascii="Times New Roman" w:hAnsi="Times New Roman"/>
          <w:b/>
          <w:color w:val="000000"/>
          <w:sz w:val="24"/>
        </w:rPr>
        <w:t>Source PDF:</w:t>
      </w:r>
      <w:r>
        <w:rPr>
          <w:rFonts w:ascii="Times New Roman" w:hAnsi="Times New Roman"/>
          <w:color w:val="000000"/>
          <w:sz w:val="24"/>
        </w:rPr>
        <w:t xml:space="preserve"> `2026-09-23-viii-c-diffusion-models-and-rates.pdf` (32 pages, Genius Scan)</w:t>
      </w:r>
    </w:p>
    <w:p>
      <w:pPr>
        <w:pStyle w:val="ListBullet"/>
      </w:pPr>
      <w:r>
        <w:rPr>
          <w:rFonts w:ascii="Times New Roman" w:hAnsi="Times New Roman"/>
          <w:b/>
          <w:color w:val="000000"/>
          <w:sz w:val="24"/>
        </w:rPr>
        <w:t>Date:</w:t>
      </w:r>
      <w:r>
        <w:rPr>
          <w:rFonts w:ascii="Times New Roman" w:hAnsi="Times New Roman"/>
          <w:color w:val="000000"/>
          <w:sz w:val="24"/>
        </w:rPr>
        <w:t xml:space="preserve"> 2026-09-23</w:t>
      </w:r>
    </w:p>
    <w:p>
      <w:pPr>
        <w:pStyle w:val="ListBullet"/>
      </w:pPr>
      <w:r>
        <w:rPr>
          <w:rFonts w:ascii="Times New Roman" w:hAnsi="Times New Roman"/>
          <w:b/>
          <w:color w:val="000000"/>
          <w:sz w:val="24"/>
        </w:rPr>
        <w:t>Author:</w:t>
      </w:r>
      <w:r>
        <w:rPr>
          <w:rFonts w:ascii="Times New Roman" w:hAnsi="Times New Roman"/>
          <w:color w:val="000000"/>
          <w:sz w:val="24"/>
        </w:rPr>
        <w:t xml:space="preserve"> David Williams</w:t>
      </w:r>
    </w:p>
    <w:p>
      <w:pPr>
        <w:pStyle w:val="ListBullet"/>
      </w:pPr>
      <w:r>
        <w:rPr>
          <w:rFonts w:ascii="Times New Roman" w:hAnsi="Times New Roman"/>
          <w:b/>
          <w:color w:val="000000"/>
          <w:sz w:val="24"/>
        </w:rPr>
        <w:t>Note:</w:t>
      </w:r>
      <w:r>
        <w:rPr>
          <w:rFonts w:ascii="Times New Roman" w:hAnsi="Times New Roman"/>
          <w:color w:val="000000"/>
          <w:sz w:val="24"/>
        </w:rPr>
        <w:t xml:space="preserve"> Faithful transcription of David's handwriting. Pages 1–10 of this scan package repeat the VIII-B "Hydrocarbon Microseepage &amp; Geochemical Exploration" material already fully transcribed in `2026-09-23-viii-b-hydrocarbon-microseepage.md`; they are summarized structurally below rather than re-transcribed. Pages 11–32 (David's own pagination 1–22) are the VIII-C "Diffusion Models &amp; Rates" notes, transcribed in full. Transcribed, not paraphrased; shorthand and spellings kept verbatim. Yellow-highlighted passages rendered in </w:t>
      </w:r>
      <w:r>
        <w:rPr>
          <w:rFonts w:ascii="Times New Roman" w:hAnsi="Times New Roman"/>
          <w:b/>
          <w:color w:val="000000"/>
          <w:sz w:val="24"/>
        </w:rPr>
        <w:t>bold</w:t>
      </w:r>
      <w:r>
        <w:rPr>
          <w:rFonts w:ascii="Times New Roman" w:hAnsi="Times New Roman"/>
          <w:color w:val="000000"/>
          <w:sz w:val="24"/>
        </w:rPr>
        <w:t>. Unreadable words marked [illegible]; struck-through text marked [struck: ...]; marginalia marked [marginalia: ...].</w:t>
      </w:r>
    </w:p>
    <w:p>
      <w:pPr>
        <w:pStyle w:val="Heading2"/>
      </w:pPr>
      <w:r>
        <w:rPr>
          <w:rFonts w:ascii="Times New Roman" w:hAnsi="Times New Roman"/>
          <w:color w:val="000000"/>
          <w:sz w:val="24"/>
        </w:rPr>
        <w:t>Pages 1–10 (structural note — content duplicates the VIII-B scan package)</w:t>
      </w:r>
    </w:p>
    <w:p>
      <w:r>
        <w:rPr>
          <w:rFonts w:ascii="Times New Roman" w:hAnsi="Times New Roman"/>
          <w:color w:val="000000"/>
          <w:sz w:val="24"/>
        </w:rPr>
        <w:t>These pages repeat the VIII-B "Hydrocarbon Microseepage &amp; Geochemical Exploration" notes (see `2026-09-23-viii-b-hydrocarbon-microseepage.md` for the full transcription):</w:t>
      </w:r>
    </w:p>
    <w:p>
      <w:pPr>
        <w:pStyle w:val="ListBullet"/>
      </w:pPr>
      <w:r>
        <w:rPr>
          <w:rFonts w:ascii="Times New Roman" w:hAnsi="Times New Roman"/>
          <w:b/>
          <w:color w:val="000000"/>
          <w:sz w:val="24"/>
        </w:rPr>
        <w:t>Page 1:</w:t>
      </w:r>
      <w:r>
        <w:rPr>
          <w:rFonts w:ascii="Times New Roman" w:hAnsi="Times New Roman"/>
          <w:color w:val="000000"/>
          <w:sz w:val="24"/>
        </w:rPr>
        <w:t xml:space="preserve"> VIII) B) Hydrocarbon Microseepage &amp; Geochemical Exploration. ① "Finding New Pays in Old Plays: Recent Geochemical-Exploration Successes from Texas &amp; OK: Schumacher: OGS [citation] 107 (2002)". Microseepage Changes Over Time: Park Springs Conglomerate Field, Montague Co., Texas; SE Vassar Vertz Sand Unit, Payne County, Okla. [marginalia: red "2002" at left; red "5/01" at left]. ② "Soil Gas Survey Detects Microseepage Through Thick Evaporite Sequence In Egypt: El-Bishlawy: OGJS 7-01".</w:t>
      </w:r>
    </w:p>
    <w:p>
      <w:pPr>
        <w:pStyle w:val="ListBullet"/>
      </w:pPr>
      <w:r>
        <w:rPr>
          <w:rFonts w:ascii="Times New Roman" w:hAnsi="Times New Roman"/>
          <w:b/>
          <w:color w:val="000000"/>
          <w:sz w:val="24"/>
        </w:rPr>
        <w:t>Pages 2–5:</w:t>
      </w:r>
      <w:r>
        <w:rPr>
          <w:rFonts w:ascii="Times New Roman" w:hAnsi="Times New Roman"/>
          <w:color w:val="000000"/>
          <w:sz w:val="24"/>
        </w:rPr>
        <w:t xml:space="preserve"> Continuation of the VIII-B outline notes (microseepage literature notes: Tedesco/Jedesen rapid seep rates, iodine vs. soil-gas surveys, Dolley/Keota/Leyden fields).</w:t>
      </w:r>
    </w:p>
    <w:p>
      <w:pPr>
        <w:pStyle w:val="ListBullet"/>
      </w:pPr>
      <w:r>
        <w:rPr>
          <w:rFonts w:ascii="Times New Roman" w:hAnsi="Times New Roman"/>
          <w:b/>
          <w:color w:val="000000"/>
          <w:sz w:val="24"/>
        </w:rPr>
        <w:t>Page 6:</w:t>
      </w:r>
      <w:r>
        <w:rPr>
          <w:rFonts w:ascii="Times New Roman" w:hAnsi="Times New Roman"/>
          <w:color w:val="000000"/>
          <w:sz w:val="24"/>
        </w:rPr>
        <w:t xml:space="preserve"> "Luca Technologies" handwritten note (biogenic methane production in coal fields; 30 samples from 20 HC reservoirs).</w:t>
      </w:r>
    </w:p>
    <w:p>
      <w:pPr>
        <w:pStyle w:val="ListBullet"/>
      </w:pPr>
      <w:r>
        <w:rPr>
          <w:rFonts w:ascii="Times New Roman" w:hAnsi="Times New Roman"/>
          <w:b/>
          <w:color w:val="000000"/>
          <w:sz w:val="24"/>
        </w:rPr>
        <w:t>Pages 7–10:</w:t>
      </w:r>
      <w:r>
        <w:rPr>
          <w:rFonts w:ascii="Times New Roman" w:hAnsi="Times New Roman"/>
          <w:color w:val="000000"/>
          <w:sz w:val="24"/>
        </w:rPr>
        <w:t xml:space="preserve"> Printed Luca Technologies press release, embargoed November 16, 2004 — "New Discovery by Luca Technologies of Real-time Natural Gas Formation in the Powder River Basin Offers Prospect for Renewable Energy Resource for Generations to Come."</w:t>
      </w:r>
    </w:p>
    <w:p>
      <w:pPr>
        <w:pStyle w:val="Heading2"/>
      </w:pPr>
      <w:r>
        <w:rPr>
          <w:rFonts w:ascii="Times New Roman" w:hAnsi="Times New Roman"/>
          <w:color w:val="000000"/>
          <w:sz w:val="24"/>
        </w:rPr>
        <w:t>Page 11 (David's p. 1)</w:t>
      </w:r>
    </w:p>
    <w:p>
      <w:r>
        <w:rPr>
          <w:rFonts w:ascii="Times New Roman" w:hAnsi="Times New Roman"/>
          <w:b/>
          <w:color w:val="000000"/>
          <w:sz w:val="24"/>
        </w:rPr>
        <w:t>Diffusion Models &amp; Rates</w:t>
      </w:r>
    </w:p>
    <w:p>
      <w:r>
        <w:rPr>
          <w:rFonts w:ascii="Times New Roman" w:hAnsi="Times New Roman"/>
          <w:b/>
          <w:color w:val="000000"/>
          <w:sz w:val="24"/>
        </w:rPr>
        <w:t>[I-A] Migration, Accumulation &amp; Retention of Petroleum In The Earth</w:t>
      </w:r>
      <w:r>
        <w:rPr>
          <w:rFonts w:ascii="Times New Roman" w:hAnsi="Times New Roman"/>
          <w:color w:val="000000"/>
          <w:sz w:val="24"/>
        </w:rPr>
        <w:t xml:space="preserve"> [marginalia: red "VIII C)" at left]</w:t>
      </w:r>
    </w:p>
    <w:p>
      <w:r>
        <w:rPr>
          <w:rFonts w:ascii="Times New Roman" w:hAnsi="Times New Roman"/>
          <w:color w:val="000000"/>
          <w:sz w:val="24"/>
        </w:rPr>
        <w:t xml:space="preserve">→ Petroleum accumulations are seldom found at the site of deposition of the source material and subsequent genesis. </w:t>
      </w:r>
      <w:r>
        <w:rPr>
          <w:rFonts w:ascii="Times New Roman" w:hAnsi="Times New Roman"/>
          <w:b/>
          <w:color w:val="000000"/>
          <w:sz w:val="24"/>
        </w:rPr>
        <w:t>In fact, migration out of the source rock &amp; accumulation in a trap is essential to formation of a petroleum accumulation of sufficient size to be of economic interest.</w:t>
      </w:r>
      <w:r>
        <w:rPr>
          <w:rFonts w:ascii="Times New Roman" w:hAnsi="Times New Roman"/>
          <w:color w:val="000000"/>
          <w:sz w:val="24"/>
        </w:rPr>
        <w:t xml:space="preserve"> Just as this mobility leads to accumulation, it also leads to leakage out of the reservoir, either to another trap or to the surface.</w:t>
      </w:r>
    </w:p>
    <w:p>
      <w:r>
        <w:rPr>
          <w:rFonts w:ascii="Times New Roman" w:hAnsi="Times New Roman"/>
          <w:color w:val="000000"/>
          <w:sz w:val="24"/>
        </w:rPr>
        <w:t>→ The major fluid in compacting fine grained rocks such as shales is water. The fluid pressure history in such rocks is dominated by water and by the rate at which it can flow out of the rock. Water flow &amp; pressure gradients can serve to transport petroleum from source rock to reservoir &amp; under favorable conditions contribute to preservation of the accumulation.</w:t>
      </w:r>
    </w:p>
    <w:p>
      <w:r>
        <w:rPr>
          <w:rFonts w:ascii="Times New Roman" w:hAnsi="Times New Roman"/>
          <w:color w:val="000000"/>
          <w:sz w:val="24"/>
        </w:rPr>
        <w:t>• Losses of Petroleum From Reservoirs Over Geologic Time.</w:t>
      </w:r>
    </w:p>
    <w:p>
      <w:r>
        <w:rPr>
          <w:rFonts w:ascii="Times New Roman" w:hAnsi="Times New Roman"/>
          <w:color w:val="000000"/>
          <w:sz w:val="24"/>
        </w:rPr>
        <w:t>→ Seepage of Petroleum to the surface is a common occurrence in many petroliferous basins. A variety of micro methods have been developed for detection of petroleum HC's in surface soils &amp; more recently in water offshore as an aid to exploration.</w:t>
      </w:r>
    </w:p>
    <w:p>
      <w:r>
        <w:rPr>
          <w:rFonts w:ascii="Times New Roman" w:hAnsi="Times New Roman"/>
          <w:color w:val="000000"/>
          <w:sz w:val="24"/>
        </w:rPr>
        <w:t xml:space="preserve">→ </w:t>
      </w:r>
      <w:r>
        <w:rPr>
          <w:rFonts w:ascii="Times New Roman" w:hAnsi="Times New Roman"/>
          <w:b/>
          <w:color w:val="000000"/>
          <w:sz w:val="24"/>
        </w:rPr>
        <w:t>The slowest mechanism for transport is diffusion except when the reservoir is overlain by rocks overpressured relative to the reservoir.</w:t>
      </w:r>
    </w:p>
    <w:p>
      <w:r>
        <w:rPr>
          <w:rFonts w:ascii="Times New Roman" w:hAnsi="Times New Roman"/>
          <w:color w:val="000000"/>
          <w:sz w:val="24"/>
        </w:rPr>
        <w:t xml:space="preserve">→ </w:t>
      </w:r>
      <w:r>
        <w:rPr>
          <w:rFonts w:ascii="Times New Roman" w:hAnsi="Times New Roman"/>
          <w:b/>
          <w:color w:val="000000"/>
          <w:sz w:val="24"/>
        </w:rPr>
        <w:t>The loss of light hydrocarbons from reservoirs by diffusion to the surface of the earth is a major mechanism for depleting petroleum accumulations over geologic time.</w:t>
      </w:r>
    </w:p>
    <w:p>
      <w:r>
        <w:rPr>
          <w:rFonts w:ascii="Times New Roman" w:hAnsi="Times New Roman"/>
          <w:color w:val="000000"/>
          <w:sz w:val="24"/>
        </w:rPr>
        <w:t>→ Ficks Law describes the diffusion of gas components, through the pore waters of the rock overlying an accumulation.</w:t>
      </w:r>
    </w:p>
    <w:p>
      <w:r>
        <w:rPr>
          <w:rFonts w:ascii="Times New Roman" w:hAnsi="Times New Roman"/>
          <w:color w:val="000000"/>
          <w:sz w:val="24"/>
        </w:rPr>
        <w:t>∂Ci/∂t = Di ∂²Ci/∂z²</w:t>
      </w:r>
    </w:p>
    <w:p>
      <w:r>
        <w:rPr>
          <w:rFonts w:ascii="Times New Roman" w:hAnsi="Times New Roman"/>
          <w:color w:val="000000"/>
          <w:sz w:val="24"/>
        </w:rPr>
        <w:t>→ Calculated diffusion rates of 1 to 8 cm/1000 years. [red "WAY wrong" at right]</w:t>
      </w:r>
    </w:p>
    <w:p>
      <w:pPr>
        <w:pStyle w:val="Heading2"/>
      </w:pPr>
      <w:r>
        <w:rPr>
          <w:rFonts w:ascii="Times New Roman" w:hAnsi="Times New Roman"/>
          <w:color w:val="000000"/>
          <w:sz w:val="24"/>
        </w:rPr>
        <w:t>Page 12 (David's p. 2)</w:t>
      </w:r>
    </w:p>
    <w:p>
      <w:r>
        <w:rPr>
          <w:rFonts w:ascii="Times New Roman" w:hAnsi="Times New Roman"/>
          <w:b/>
          <w:color w:val="000000"/>
          <w:sz w:val="24"/>
        </w:rPr>
        <w:t>[1] Diffusion of Fluids Through Porous Media with Implications in Petroleum Geology: G.N. Pandey, M. Rosin Tek &amp; Donald L Katz.</w:t>
      </w:r>
    </w:p>
    <w:p>
      <w:r>
        <w:rPr>
          <w:rFonts w:ascii="Times New Roman" w:hAnsi="Times New Roman"/>
          <w:color w:val="000000"/>
          <w:sz w:val="24"/>
        </w:rPr>
        <w:t>• Diffusion of Helium Through Caprock</w:t>
      </w:r>
    </w:p>
    <w:p>
      <w:r>
        <w:rPr>
          <w:rFonts w:ascii="Times New Roman" w:hAnsi="Times New Roman"/>
          <w:color w:val="000000"/>
          <w:sz w:val="24"/>
        </w:rPr>
        <w:t>Core diffusion coefficient = 4.1 x 10⁻⁶ cm²/sec</w:t>
      </w:r>
    </w:p>
    <w:p>
      <w:r>
        <w:rPr>
          <w:rFonts w:ascii="Times New Roman" w:hAnsi="Times New Roman"/>
          <w:color w:val="000000"/>
          <w:sz w:val="24"/>
        </w:rPr>
        <w:t>Caprock - 400' Thick assume water filled</w:t>
      </w:r>
    </w:p>
    <w:p>
      <w:r>
        <w:rPr>
          <w:rFonts w:ascii="Times New Roman" w:hAnsi="Times New Roman"/>
          <w:color w:val="000000"/>
          <w:sz w:val="24"/>
        </w:rPr>
        <w:t>75% Helium - 27% N2 @ 740 psia</w:t>
      </w:r>
    </w:p>
    <w:p>
      <w:r>
        <w:rPr>
          <w:rFonts w:ascii="Times New Roman" w:hAnsi="Times New Roman"/>
          <w:color w:val="000000"/>
          <w:sz w:val="24"/>
        </w:rPr>
        <w:t>11000 AC Storage Field</w:t>
      </w:r>
    </w:p>
    <w:p>
      <w:r>
        <w:rPr>
          <w:rFonts w:ascii="Times New Roman" w:hAnsi="Times New Roman"/>
          <w:color w:val="000000"/>
          <w:sz w:val="24"/>
        </w:rPr>
        <w:t>He diffusion = 2.78 x 10⁵ ft³ = 278 MCF in 50 years</w:t>
      </w:r>
    </w:p>
    <w:p>
      <w:r>
        <w:rPr>
          <w:rFonts w:ascii="Times New Roman" w:hAnsi="Times New Roman"/>
          <w:color w:val="000000"/>
          <w:sz w:val="24"/>
        </w:rPr>
        <w:t>He diffusion = 8 BCF in 1 million yrs</w:t>
      </w:r>
    </w:p>
    <w:p>
      <w:r>
        <w:rPr>
          <w:rFonts w:ascii="Times New Roman" w:hAnsi="Times New Roman"/>
          <w:color w:val="000000"/>
          <w:sz w:val="24"/>
        </w:rPr>
        <w:t xml:space="preserve">→ </w:t>
      </w:r>
      <w:r>
        <w:rPr>
          <w:rFonts w:ascii="Times New Roman" w:hAnsi="Times New Roman"/>
          <w:b/>
          <w:color w:val="000000"/>
          <w:sz w:val="24"/>
        </w:rPr>
        <w:t>The larger loss in 1 million years raises the ? of how He has been retained in natural gases.</w:t>
      </w:r>
    </w:p>
    <w:p>
      <w:r>
        <w:rPr>
          <w:rFonts w:ascii="Times New Roman" w:hAnsi="Times New Roman"/>
          <w:b/>
          <w:color w:val="000000"/>
          <w:sz w:val="24"/>
        </w:rPr>
        <w:t>[2] Diffusion of light hydrocarbons through near-surface rocks: D. Leythaeuser, R.G. Schaefer</w:t>
      </w:r>
    </w:p>
    <w:p>
      <w:r>
        <w:rPr>
          <w:rFonts w:ascii="Times New Roman" w:hAnsi="Times New Roman"/>
          <w:color w:val="000000"/>
          <w:sz w:val="24"/>
        </w:rPr>
        <w:t xml:space="preserve">→ The concentration-depth trends computed by the mathematical model based on Fick's Law closely match those measured for both case holes in west Greenland. An assumption of time available for diffusion in these cases </w:t>
      </w:r>
      <w:r>
        <w:rPr>
          <w:rFonts w:ascii="Times New Roman" w:hAnsi="Times New Roman"/>
          <w:b/>
          <w:color w:val="000000"/>
          <w:sz w:val="24"/>
        </w:rPr>
        <w:t>makes it possible to determine absolute diffusion rates of HC through a column of rocks in natural conditions. These diffusion coefficients vary between 10⁻⁶ &amp; 10⁻⁸ cm²/sec for ethane to heptane range HC's</w:t>
      </w:r>
      <w:r>
        <w:rPr>
          <w:rFonts w:ascii="Times New Roman" w:hAnsi="Times New Roman"/>
          <w:color w:val="000000"/>
          <w:sz w:val="24"/>
        </w:rPr>
        <w:t xml:space="preserve"> &amp; decrease sharply with molecular size.</w:t>
      </w:r>
    </w:p>
    <w:p>
      <w:r>
        <w:rPr>
          <w:rFonts w:ascii="Times New Roman" w:hAnsi="Times New Roman"/>
          <w:b/>
          <w:color w:val="000000"/>
          <w:sz w:val="24"/>
        </w:rPr>
        <w:t>[3] Near-Surface Evidence of Migration of Natural Gas from Deep Reservoirs and Source Rocks: W. Stahl, E. Faber</w:t>
      </w:r>
    </w:p>
    <w:p>
      <w:r>
        <w:rPr>
          <w:rFonts w:ascii="Times New Roman" w:hAnsi="Times New Roman"/>
          <w:color w:val="000000"/>
          <w:sz w:val="24"/>
        </w:rPr>
        <w:t xml:space="preserve">→ </w:t>
      </w:r>
      <w:r>
        <w:rPr>
          <w:rFonts w:ascii="Times New Roman" w:hAnsi="Times New Roman"/>
          <w:b/>
          <w:color w:val="000000"/>
          <w:sz w:val="24"/>
        </w:rPr>
        <w:t>Examples presented show that the isotopic composition of the methane adsorbed in near-surface sediments above deep HC reservoirs is similar to the isotope ratios of the methane from the deep reservoir. This similarity is evidence that migration occurs from the deep HC reservoir &amp; source rocks to the surface.</w:t>
      </w:r>
    </w:p>
    <w:p>
      <w:pPr>
        <w:pStyle w:val="Heading2"/>
      </w:pPr>
      <w:r>
        <w:rPr>
          <w:rFonts w:ascii="Times New Roman" w:hAnsi="Times New Roman"/>
          <w:color w:val="000000"/>
          <w:sz w:val="24"/>
        </w:rPr>
        <w:t>Page 13 (David's p. 3)</w:t>
      </w:r>
    </w:p>
    <w:p>
      <w:r>
        <w:rPr>
          <w:rFonts w:ascii="Times New Roman" w:hAnsi="Times New Roman"/>
          <w:b/>
          <w:color w:val="000000"/>
          <w:sz w:val="24"/>
        </w:rPr>
        <w:t>[4] (DL-1) 66-4(4-82) 408-429: Role of Diffusion in Primary Migration of Hydrocarbons: Leythaeuser, Schaefer, Yukla</w:t>
      </w:r>
    </w:p>
    <w:p>
      <w:r>
        <w:rPr>
          <w:rFonts w:ascii="Times New Roman" w:hAnsi="Times New Roman"/>
          <w:color w:val="000000"/>
          <w:sz w:val="24"/>
        </w:rPr>
        <w:t>→ Based on deterministic model</w:t>
      </w:r>
    </w:p>
    <w:p>
      <w:r>
        <w:rPr>
          <w:rFonts w:ascii="Times New Roman" w:hAnsi="Times New Roman"/>
          <w:color w:val="000000"/>
          <w:sz w:val="24"/>
        </w:rPr>
        <w:t>• It was shown that diffusion represents an effective process for primary migration of gas but not for oil.</w:t>
      </w:r>
    </w:p>
    <w:p>
      <w:r>
        <w:rPr>
          <w:rFonts w:ascii="Times New Roman" w:hAnsi="Times New Roman"/>
          <w:color w:val="000000"/>
          <w:sz w:val="24"/>
        </w:rPr>
        <w:t xml:space="preserve">• </w:t>
      </w:r>
      <w:r>
        <w:rPr>
          <w:rFonts w:ascii="Times New Roman" w:hAnsi="Times New Roman"/>
          <w:b/>
          <w:color w:val="000000"/>
          <w:sz w:val="24"/>
        </w:rPr>
        <w:t>For example, a cumulative amount of 10⁹ kg of methane (1.5 x 10⁹ std m³ or 5.3 x 10¹⁰ scf = 53 BCF) has escaped by diffusion in 540,000 years from a certain volume (1000 km² by 200m thick) of a high-mature gas-prone Mesozoic source rock in western Canada.</w:t>
      </w:r>
    </w:p>
    <w:p>
      <w:r>
        <w:rPr>
          <w:rFonts w:ascii="Times New Roman" w:hAnsi="Times New Roman"/>
          <w:color w:val="000000"/>
          <w:sz w:val="24"/>
        </w:rPr>
        <w:t>• The origin of HC accumulations with high gas-to-oil ratios in low-mature sediments in geologically young basins ("early gases &amp; condensates") can be explained by an early phase of primary migration predominantly based on diffusion.</w:t>
      </w:r>
    </w:p>
    <w:p>
      <w:r>
        <w:rPr>
          <w:rFonts w:ascii="Times New Roman" w:hAnsi="Times New Roman"/>
          <w:color w:val="000000"/>
          <w:sz w:val="24"/>
        </w:rPr>
        <w:t xml:space="preserve">• Compositional trends among reservoir gases of several multiple-pay gas fields in Louisiana represent evidence for diffusive transport of the HC's from a uniform source rock at depth to their present accumulation sites. In the shallow pay zones, compounds of high diffusivity are enriched. </w:t>
      </w:r>
      <w:r>
        <w:rPr>
          <w:rFonts w:ascii="Times New Roman" w:hAnsi="Times New Roman"/>
          <w:b/>
          <w:color w:val="000000"/>
          <w:sz w:val="24"/>
        </w:rPr>
        <w:t>For example, in the Sligo gas field of La. the methane/ethane and the iso-butane/N-butane ratios increase from 10.2 to 36.0 and from 0.86 to 1.13, respectively, from the deepest to the shallowest of the five productive reservoir sands, which are spread over a depth interval of 5500 ft.</w:t>
      </w:r>
    </w:p>
    <w:p>
      <w:r>
        <w:rPr>
          <w:rFonts w:ascii="Times New Roman" w:hAnsi="Times New Roman"/>
          <w:color w:val="000000"/>
          <w:sz w:val="24"/>
        </w:rPr>
        <w:t xml:space="preserve">• </w:t>
      </w:r>
      <w:r>
        <w:rPr>
          <w:rFonts w:ascii="Times New Roman" w:hAnsi="Times New Roman"/>
          <w:b/>
          <w:color w:val="000000"/>
          <w:sz w:val="24"/>
        </w:rPr>
        <w:t>Harlingen field, Holland, by diffusive loss through 400m of shale cap rock, the initial amount of methane in place of 1.93 x 10⁹ m³ (6.8 x 10¹⁰ SCF = 68 BCF) is reduced by one-half over a period of 4.5 Million Years. This leads us to propose the concept that large gas accumulations can persist through extended periods of geologic time only as dynamic systems reaching some kind of steady-state equilibrium between diffusive loss through the caprock &amp; continuous replenishment from the source rock.</w:t>
      </w:r>
      <w:r>
        <w:rPr>
          <w:rFonts w:ascii="Times New Roman" w:hAnsi="Times New Roman"/>
          <w:color w:val="000000"/>
          <w:sz w:val="24"/>
        </w:rPr>
        <w:t xml:space="preserve"> \*</w:t>
      </w:r>
    </w:p>
    <w:p>
      <w:r>
        <w:rPr>
          <w:rFonts w:ascii="Times New Roman" w:hAnsi="Times New Roman"/>
          <w:color w:val="000000"/>
          <w:sz w:val="24"/>
        </w:rPr>
        <w:t>• Many petroleum geologists &amp; geochemists seem to agree that there is probably no single mechanism for HC migration. Instead, it is likely that [struck: the] several different mechanisms are operating at different times and stages of burial.</w:t>
      </w:r>
    </w:p>
    <w:p>
      <w:r>
        <w:rPr>
          <w:rFonts w:ascii="Times New Roman" w:hAnsi="Times New Roman"/>
          <w:color w:val="000000"/>
          <w:sz w:val="24"/>
        </w:rPr>
        <w:t>• Assessment of the mass transport rate of HC's in geologic environments by diffusion processes has been a matter of dispute.</w:t>
      </w:r>
    </w:p>
    <w:p>
      <w:pPr>
        <w:pStyle w:val="Heading2"/>
      </w:pPr>
      <w:r>
        <w:rPr>
          <w:rFonts w:ascii="Times New Roman" w:hAnsi="Times New Roman"/>
          <w:color w:val="000000"/>
          <w:sz w:val="24"/>
        </w:rPr>
        <w:t>Page 14 (David's p. 4)</w:t>
      </w:r>
    </w:p>
    <w:p>
      <w:r>
        <w:rPr>
          <w:rFonts w:ascii="Times New Roman" w:hAnsi="Times New Roman"/>
          <w:color w:val="000000"/>
          <w:sz w:val="24"/>
        </w:rPr>
        <w:t xml:space="preserve">→ </w:t>
      </w:r>
      <w:r>
        <w:rPr>
          <w:rFonts w:ascii="Times New Roman" w:hAnsi="Times New Roman"/>
          <w:b/>
          <w:color w:val="000000"/>
          <w:sz w:val="24"/>
        </w:rPr>
        <w:t>Smith (1971), calculated that 140 Million Years are required for the diffusion of methane through a column of 1740m of clastic sediments of 15.7% mean porosity.</w:t>
      </w:r>
      <w:r>
        <w:rPr>
          <w:rFonts w:ascii="Times New Roman" w:hAnsi="Times New Roman"/>
          <w:color w:val="000000"/>
          <w:sz w:val="24"/>
        </w:rPr>
        <w:t xml:space="preserve"> However, </w:t>
      </w:r>
      <w:r>
        <w:rPr>
          <w:rFonts w:ascii="Times New Roman" w:hAnsi="Times New Roman"/>
          <w:b/>
          <w:color w:val="000000"/>
          <w:sz w:val="24"/>
        </w:rPr>
        <w:t>Pandey et al (1974)</w:t>
      </w:r>
      <w:r>
        <w:rPr>
          <w:rFonts w:ascii="Times New Roman" w:hAnsi="Times New Roman"/>
          <w:color w:val="000000"/>
          <w:sz w:val="24"/>
        </w:rPr>
        <w:t xml:space="preserve"> calculated that within 50 years 7870 m³ of helium escapes from a reservoir accumulation through </w:t>
      </w:r>
      <w:r>
        <w:rPr>
          <w:rFonts w:ascii="Times New Roman" w:hAnsi="Times New Roman"/>
          <w:b/>
          <w:color w:val="000000"/>
          <w:sz w:val="24"/>
        </w:rPr>
        <w:t>400 ft (122m)</w:t>
      </w:r>
      <w:r>
        <w:rPr>
          <w:rFonts w:ascii="Times New Roman" w:hAnsi="Times New Roman"/>
          <w:color w:val="000000"/>
          <w:sz w:val="24"/>
        </w:rPr>
        <w:t xml:space="preserve"> of limestone cap rock.</w:t>
      </w:r>
    </w:p>
    <w:p>
      <w:r>
        <w:rPr>
          <w:rFonts w:ascii="Times New Roman" w:hAnsi="Times New Roman"/>
          <w:color w:val="000000"/>
          <w:sz w:val="24"/>
        </w:rPr>
        <w:t xml:space="preserve">→ </w:t>
      </w:r>
      <w:r>
        <w:rPr>
          <w:rFonts w:ascii="Times New Roman" w:hAnsi="Times New Roman"/>
          <w:b/>
          <w:color w:val="000000"/>
          <w:sz w:val="24"/>
        </w:rPr>
        <w:t>Much of the previous controversy appears to result from inadequacies with respect to the selection of diffusion coefficients for individual hydrocarbons &amp; with respect to the assumptions made for any model calculations. Most were based on experimentally determined diffusion coefficients</w:t>
      </w:r>
    </w:p>
    <w:p>
      <w:r>
        <w:rPr>
          <w:rFonts w:ascii="Times New Roman" w:hAnsi="Times New Roman"/>
          <w:color w:val="000000"/>
          <w:sz w:val="24"/>
        </w:rPr>
        <w:t xml:space="preserve">→ For this study: </w:t>
      </w:r>
      <w:r>
        <w:rPr>
          <w:rFonts w:ascii="Times New Roman" w:hAnsi="Times New Roman"/>
          <w:b/>
          <w:color w:val="000000"/>
          <w:sz w:val="24"/>
        </w:rPr>
        <w:t>Quantification of the light-hydrocarbon data for two west Greenland core holes permitted calculation of absolute diffusion rates for ethane to heptane range molecules (Leythaeuser 1980).</w:t>
      </w:r>
      <w:r>
        <w:rPr>
          <w:rFonts w:ascii="Times New Roman" w:hAnsi="Times New Roman"/>
          <w:color w:val="000000"/>
          <w:sz w:val="24"/>
        </w:rPr>
        <w:t xml:space="preserve"> This calculation was based on Fick's law of diffusion and on the assumption of the surface exposure for these Upper Cretaceous shales. </w:t>
      </w:r>
      <w:r>
        <w:rPr>
          <w:rFonts w:ascii="Times New Roman" w:hAnsi="Times New Roman"/>
          <w:b/>
          <w:color w:val="000000"/>
          <w:sz w:val="24"/>
        </w:rPr>
        <w:t>This time period was considered to be equal to the age-dated retreat of the ice cap from coastal west Greenland.</w:t>
      </w:r>
    </w:p>
    <w:p>
      <w:r>
        <w:rPr>
          <w:rFonts w:ascii="Times New Roman" w:hAnsi="Times New Roman"/>
          <w:color w:val="000000"/>
          <w:sz w:val="24"/>
        </w:rPr>
        <w:t xml:space="preserve">\* </w:t>
      </w:r>
      <w:r>
        <w:rPr>
          <w:rFonts w:ascii="Times New Roman" w:hAnsi="Times New Roman"/>
          <w:b/>
          <w:color w:val="000000"/>
          <w:sz w:val="24"/>
        </w:rPr>
        <w:t>This is why calculated coefficients are too low and give too long migration times - compared to observed rates from Geochem studies.</w:t>
      </w:r>
      <w:r>
        <w:rPr>
          <w:rFonts w:ascii="Times New Roman" w:hAnsi="Times New Roman"/>
          <w:color w:val="000000"/>
          <w:sz w:val="24"/>
        </w:rPr>
        <w:t xml:space="preserve"> If they used</w:t>
      </w:r>
    </w:p>
    <w:p>
      <w:r>
        <w:rPr>
          <w:rFonts w:ascii="Times New Roman" w:hAnsi="Times New Roman"/>
          <w:color w:val="000000"/>
          <w:sz w:val="24"/>
        </w:rPr>
        <w:t>12000 Years / 4000 Years = 3 times Too Slow</w:t>
      </w:r>
    </w:p>
    <w:p>
      <w:r>
        <w:rPr>
          <w:rFonts w:ascii="Times New Roman" w:hAnsi="Times New Roman"/>
          <w:color w:val="000000"/>
          <w:sz w:val="24"/>
        </w:rPr>
        <w:t>40,000 Years / 4000 Years = 10 " " "</w:t>
      </w:r>
    </w:p>
    <w:p>
      <w:r>
        <w:rPr>
          <w:rFonts w:ascii="Times New Roman" w:hAnsi="Times New Roman"/>
          <w:color w:val="000000"/>
          <w:sz w:val="24"/>
        </w:rPr>
        <w:t>120,000 Years / 4000 Years = 30 " " "</w:t>
      </w:r>
    </w:p>
    <w:p>
      <w:r>
        <w:rPr>
          <w:rFonts w:ascii="Times New Roman" w:hAnsi="Times New Roman"/>
          <w:color w:val="000000"/>
          <w:sz w:val="24"/>
        </w:rPr>
        <w:t>→ Case histories of compositional evidence for diffusive transport of light HC's, based on reservoir-gas analysis, are most likely to occur in gas fields of multiple pay zones in geologically young and actively subsiding basins.</w:t>
      </w:r>
    </w:p>
    <w:p>
      <w:r>
        <w:rPr>
          <w:rFonts w:ascii="Times New Roman" w:hAnsi="Times New Roman"/>
          <w:color w:val="000000"/>
          <w:sz w:val="24"/>
        </w:rPr>
        <w:t xml:space="preserve">3 Examples from Searching </w:t>
      </w:r>
      <w:r>
        <w:rPr>
          <w:rFonts w:ascii="Times New Roman" w:hAnsi="Times New Roman"/>
          <w:b/>
          <w:color w:val="000000"/>
          <w:sz w:val="24"/>
        </w:rPr>
        <w:t>(Moffit and Plunkett, 1976)</w:t>
      </w:r>
    </w:p>
    <w:p>
      <w:r>
        <w:rPr>
          <w:rFonts w:ascii="Times New Roman" w:hAnsi="Times New Roman"/>
          <w:b/>
          <w:color w:val="000000"/>
          <w:sz w:val="24"/>
        </w:rPr>
        <w:t>Sligo gas field - Bossier Parish - 5 Gas SS over interval of 5500'</w:t>
      </w:r>
    </w:p>
    <w:p>
      <w:r>
        <w:rPr>
          <w:rFonts w:ascii="Times New Roman" w:hAnsi="Times New Roman"/>
          <w:b/>
          <w:color w:val="000000"/>
          <w:sz w:val="24"/>
        </w:rPr>
        <w:t>Washington " - St. Landry " - 2 strat Adjacent SS, 150 ft Apart</w:t>
      </w:r>
    </w:p>
    <w:p>
      <w:r>
        <w:rPr>
          <w:rFonts w:ascii="Times New Roman" w:hAnsi="Times New Roman"/>
          <w:b/>
          <w:color w:val="000000"/>
          <w:sz w:val="24"/>
        </w:rPr>
        <w:t>Rayne " - Acadia " - 5 SS interval in 2800 ft thick Shale/Silt</w:t>
      </w:r>
    </w:p>
    <w:p>
      <w:r>
        <w:rPr>
          <w:rFonts w:ascii="Times New Roman" w:hAnsi="Times New Roman"/>
          <w:b/>
          <w:color w:val="000000"/>
          <w:sz w:val="24"/>
        </w:rPr>
        <w:t>In all 3 fields, the variation in gas composition with reservoir depth (Table 2) is consistent</w:t>
      </w:r>
      <w:r>
        <w:rPr>
          <w:rFonts w:ascii="Times New Roman" w:hAnsi="Times New Roman"/>
          <w:color w:val="000000"/>
          <w:sz w:val="24"/>
        </w:rPr>
        <w:t xml:space="preserve"> with the </w:t>
      </w:r>
      <w:r>
        <w:rPr>
          <w:rFonts w:ascii="Times New Roman" w:hAnsi="Times New Roman"/>
          <w:b/>
          <w:color w:val="000000"/>
          <w:sz w:val="24"/>
        </w:rPr>
        <w:t>assumption of increasing distances</w:t>
      </w:r>
    </w:p>
    <w:p>
      <w:pPr>
        <w:pStyle w:val="Heading2"/>
      </w:pPr>
      <w:r>
        <w:rPr>
          <w:rFonts w:ascii="Times New Roman" w:hAnsi="Times New Roman"/>
          <w:color w:val="000000"/>
          <w:sz w:val="24"/>
        </w:rPr>
        <w:t>Page 15 (David's p. 5)</w:t>
      </w:r>
    </w:p>
    <w:p>
      <w:r>
        <w:rPr>
          <w:rFonts w:ascii="Times New Roman" w:hAnsi="Times New Roman"/>
          <w:b/>
          <w:color w:val="000000"/>
          <w:sz w:val="24"/>
        </w:rPr>
        <w:t>of diffusive transport from a uniform source rock at depth to their present accumulation sites. This increasing migration distance has resulted in compositional fractionation effects, similar to the ones predicted on the basis of our diffusion model.</w:t>
      </w:r>
    </w:p>
    <w:p>
      <w:r>
        <w:rPr>
          <w:rFonts w:ascii="Times New Roman" w:hAnsi="Times New Roman"/>
          <w:color w:val="000000"/>
          <w:sz w:val="24"/>
        </w:rPr>
        <w:t xml:space="preserve">→ In the subsurface, diffusion of light hydrocarbons can occur also through the cap rocks of HC accumulations </w:t>
      </w:r>
      <w:r>
        <w:rPr>
          <w:rFonts w:ascii="Times New Roman" w:hAnsi="Times New Roman"/>
          <w:b/>
          <w:color w:val="000000"/>
          <w:sz w:val="24"/>
        </w:rPr>
        <w:t>(Thompson, 1979)</w:t>
      </w:r>
    </w:p>
    <w:p>
      <w:r>
        <w:rPr>
          <w:rFonts w:ascii="Times New Roman" w:hAnsi="Times New Roman"/>
          <w:color w:val="000000"/>
          <w:sz w:val="24"/>
        </w:rPr>
        <w:t>∴ can calculate the time it takes to destroy a gas field by using the diffusion coefficients from the source rock studies &amp; applying it to the gas field cap rocks.</w:t>
      </w:r>
    </w:p>
    <w:p>
      <w:r>
        <w:rPr>
          <w:rFonts w:ascii="Times New Roman" w:hAnsi="Times New Roman"/>
          <w:b/>
          <w:color w:val="000000"/>
          <w:sz w:val="24"/>
        </w:rPr>
        <w:t>Harlingen gas field in Holland (IGIP = 1.93 x 10⁹ std m³ or 6.8 x 10¹⁰ scf = 680 BCF) (400 m thick cap Rock)</w:t>
      </w:r>
    </w:p>
    <w:p>
      <w:r>
        <w:rPr>
          <w:rFonts w:ascii="Times New Roman" w:hAnsi="Times New Roman"/>
          <w:color w:val="000000"/>
          <w:sz w:val="24"/>
        </w:rPr>
        <w:t>In 4.5 MY would loose 50% of GIP</w:t>
      </w:r>
    </w:p>
    <w:p>
      <w:r>
        <w:rPr>
          <w:rFonts w:ascii="Times New Roman" w:hAnsi="Times New Roman"/>
          <w:color w:val="000000"/>
          <w:sz w:val="24"/>
        </w:rPr>
        <w:t>400 m Cap Rock takes 4.5 Million Years</w:t>
      </w:r>
    </w:p>
    <w:p>
      <w:r>
        <w:rPr>
          <w:rFonts w:ascii="Times New Roman" w:hAnsi="Times New Roman"/>
          <w:color w:val="000000"/>
          <w:sz w:val="24"/>
        </w:rPr>
        <w:t>300 m " " " 2.7 " "</w:t>
      </w:r>
    </w:p>
    <w:p>
      <w:r>
        <w:rPr>
          <w:rFonts w:ascii="Times New Roman" w:hAnsi="Times New Roman"/>
          <w:color w:val="000000"/>
          <w:sz w:val="24"/>
        </w:rPr>
        <w:t>200 m " " " 1.3 " "</w:t>
      </w:r>
    </w:p>
    <w:p>
      <w:r>
        <w:rPr>
          <w:rFonts w:ascii="Times New Roman" w:hAnsi="Times New Roman"/>
          <w:color w:val="000000"/>
          <w:sz w:val="24"/>
        </w:rPr>
        <w:t>100 m " " " 0.4 " "</w:t>
      </w:r>
    </w:p>
    <w:p>
      <w:r>
        <w:rPr>
          <w:rFonts w:ascii="Times New Roman" w:hAnsi="Times New Roman"/>
          <w:color w:val="000000"/>
          <w:sz w:val="24"/>
        </w:rPr>
        <w:t xml:space="preserve">\* </w:t>
      </w:r>
      <w:r>
        <w:rPr>
          <w:rFonts w:ascii="Times New Roman" w:hAnsi="Times New Roman"/>
          <w:b/>
          <w:color w:val="000000"/>
          <w:sz w:val="24"/>
        </w:rPr>
        <w:t>Existing gas accumulations can be destroyed in rather short periods of geologic time!</w:t>
      </w:r>
      <w:r>
        <w:rPr>
          <w:rFonts w:ascii="Times New Roman" w:hAnsi="Times New Roman"/>
          <w:color w:val="000000"/>
          <w:sz w:val="24"/>
        </w:rPr>
        <w:t xml:space="preserve"> \*</w:t>
      </w:r>
    </w:p>
    <w:p>
      <w:r>
        <w:rPr>
          <w:rFonts w:ascii="Times New Roman" w:hAnsi="Times New Roman"/>
          <w:color w:val="000000"/>
          <w:sz w:val="24"/>
        </w:rPr>
        <w:t xml:space="preserve">→ </w:t>
      </w:r>
      <w:r>
        <w:rPr>
          <w:rFonts w:ascii="Times New Roman" w:hAnsi="Times New Roman"/>
          <w:b/>
          <w:color w:val="000000"/>
          <w:sz w:val="24"/>
        </w:rPr>
        <w:t>If this is true, known gas fields in older strata like lower Paleozoic Reservoirs can be explained only by assumption of a relatively young accumulation age or by the assumption of a much longer duration of the hydrocarbon generation process than currently accepted.</w:t>
      </w:r>
    </w:p>
    <w:p>
      <w:r>
        <w:rPr>
          <w:rFonts w:ascii="Times New Roman" w:hAnsi="Times New Roman"/>
          <w:color w:val="000000"/>
          <w:sz w:val="24"/>
        </w:rPr>
        <w:t>\* Table 2. Composition of Natural Gases in Three Multiple-Pay Fields in Louisiana\* [printed]</w:t>
      </w:r>
    </w:p>
    <w:p>
      <w:r>
        <w:rPr>
          <w:rFonts w:ascii="Times New Roman" w:hAnsi="Times New Roman"/>
          <w:color w:val="000000"/>
          <w:sz w:val="24"/>
        </w:rPr>
        <w:t>| Field | Reservoir | Depth, ft (m) | C₁/C₂ | C₂/C₃ | n-C₆/n-C₅ | i-C₄/n-C₄ |</w:t>
      </w:r>
    </w:p>
    <w:p>
      <w:r>
        <w:rPr>
          <w:rFonts w:ascii="Times New Roman" w:hAnsi="Times New Roman"/>
          <w:color w:val="000000"/>
          <w:sz w:val="24"/>
        </w:rPr>
        <w:t>|---|---|---|---|---|---|---|</w:t>
      </w:r>
    </w:p>
    <w:p>
      <w:r>
        <w:rPr>
          <w:rFonts w:ascii="Times New Roman" w:hAnsi="Times New Roman"/>
          <w:color w:val="000000"/>
          <w:sz w:val="24"/>
        </w:rPr>
        <w:t>| Rayne | Klumpp A sand | 10,700 (3,261) | 21.0 | 2.81 | 0.61 | 1.26 |</w:t>
      </w:r>
    </w:p>
    <w:p>
      <w:r>
        <w:rPr>
          <w:rFonts w:ascii="Times New Roman" w:hAnsi="Times New Roman"/>
          <w:color w:val="000000"/>
          <w:sz w:val="24"/>
        </w:rPr>
        <w:t>| | Klumpp D sand | 11,200 (3,414) | 19.2 | 3.02 | 0.61 | 1.15 |</w:t>
      </w:r>
    </w:p>
    <w:p>
      <w:r>
        <w:rPr>
          <w:rFonts w:ascii="Times New Roman" w:hAnsi="Times New Roman"/>
          <w:color w:val="000000"/>
          <w:sz w:val="24"/>
        </w:rPr>
        <w:t>| | Homeseekers D₂ sand | 12,300 (3,749) | 17.2 | 3.05 | 0.59 | 1.07 |</w:t>
      </w:r>
    </w:p>
    <w:p>
      <w:r>
        <w:rPr>
          <w:rFonts w:ascii="Times New Roman" w:hAnsi="Times New Roman"/>
          <w:color w:val="000000"/>
          <w:sz w:val="24"/>
        </w:rPr>
        <w:t>| | Homeseekers E sand | 12,600 (3,840) | 16.9 | 2.47 | 0.39 | 1.09 |</w:t>
      </w:r>
    </w:p>
    <w:p>
      <w:r>
        <w:rPr>
          <w:rFonts w:ascii="Times New Roman" w:hAnsi="Times New Roman"/>
          <w:color w:val="000000"/>
          <w:sz w:val="24"/>
        </w:rPr>
        <w:t>| | Nodosaria A sand | 13,500 (4,114) | 14.2 | 2.05 | 0.65 | 1.06 |</w:t>
      </w:r>
    </w:p>
    <w:p>
      <w:r>
        <w:rPr>
          <w:rFonts w:ascii="Times New Roman" w:hAnsi="Times New Roman"/>
          <w:color w:val="000000"/>
          <w:sz w:val="24"/>
        </w:rPr>
        <w:t>| Washington | Cockfield B sand | 9,150 (2,789) | 18.0 | 0.72 | — | 1.06 |</w:t>
      </w:r>
    </w:p>
    <w:p>
      <w:r>
        <w:rPr>
          <w:rFonts w:ascii="Times New Roman" w:hAnsi="Times New Roman"/>
          <w:color w:val="000000"/>
          <w:sz w:val="24"/>
        </w:rPr>
        <w:t>| | Cockfield D sand | 9,300 (2,834) | 14.8 | 1.29 | — | 0.78 |</w:t>
      </w:r>
    </w:p>
    <w:p>
      <w:r>
        <w:rPr>
          <w:rFonts w:ascii="Times New Roman" w:hAnsi="Times New Roman"/>
          <w:color w:val="000000"/>
          <w:sz w:val="24"/>
        </w:rPr>
        <w:t>| Sligo\*\* | Paluxy Fm. Schuler sand | 2,540 (775) | 36.0 | 3.76 | 1.50 | 1.13 |</w:t>
      </w:r>
    </w:p>
    <w:p>
      <w:r>
        <w:rPr>
          <w:rFonts w:ascii="Times New Roman" w:hAnsi="Times New Roman"/>
          <w:color w:val="000000"/>
          <w:sz w:val="24"/>
        </w:rPr>
        <w:t>| | Rodessa Fm. "Jeter zone" | 4,030 (1,230) | 27.6 | 3.93 | 1.33 | 0.59 |</w:t>
      </w:r>
    </w:p>
    <w:p>
      <w:r>
        <w:rPr>
          <w:rFonts w:ascii="Times New Roman" w:hAnsi="Times New Roman"/>
          <w:color w:val="000000"/>
          <w:sz w:val="24"/>
        </w:rPr>
        <w:t>| | Sligo Fm. Pettet ls. | 4,810 (1,415) | 27.0 | 3.97 | 2.00 | 1.26 |</w:t>
      </w:r>
    </w:p>
    <w:p>
      <w:r>
        <w:rPr>
          <w:rFonts w:ascii="Times New Roman" w:hAnsi="Times New Roman"/>
          <w:color w:val="000000"/>
          <w:sz w:val="24"/>
        </w:rPr>
        <w:t>| | Hosston Fm. | 5,140 (1,540) | 22.4 | 4.10 | — | 1.00 |</w:t>
      </w:r>
    </w:p>
    <w:p>
      <w:r>
        <w:rPr>
          <w:rFonts w:ascii="Times New Roman" w:hAnsi="Times New Roman"/>
          <w:color w:val="000000"/>
          <w:sz w:val="24"/>
        </w:rPr>
        <w:t>| | Cotton Valley Grp. "D" sand | 8,030 (2,450) | 10.2 | 2.65 | — | 0.86 |</w:t>
      </w:r>
    </w:p>
    <w:p>
      <w:r>
        <w:rPr>
          <w:rFonts w:ascii="Times New Roman" w:hAnsi="Times New Roman"/>
          <w:color w:val="000000"/>
          <w:sz w:val="24"/>
        </w:rPr>
        <w:t>\*Based on Lafayette and New Orleans Geological Societies (1968).</w:t>
      </w:r>
    </w:p>
    <w:p>
      <w:r>
        <w:rPr>
          <w:rFonts w:ascii="Times New Roman" w:hAnsi="Times New Roman"/>
          <w:color w:val="000000"/>
          <w:sz w:val="24"/>
        </w:rPr>
        <w:t>\*\*Approximate depths in Sligo field were obtained from cross section (Lafayette and New Orleans Geological Societies, 1968).</w:t>
      </w:r>
    </w:p>
    <w:p>
      <w:pPr>
        <w:pStyle w:val="Heading2"/>
      </w:pPr>
      <w:r>
        <w:rPr>
          <w:rFonts w:ascii="Times New Roman" w:hAnsi="Times New Roman"/>
          <w:color w:val="000000"/>
          <w:sz w:val="24"/>
        </w:rPr>
        <w:t>Page 16 (David's p. 6)</w:t>
      </w:r>
    </w:p>
    <w:p>
      <w:r>
        <w:rPr>
          <w:rFonts w:ascii="Times New Roman" w:hAnsi="Times New Roman"/>
          <w:color w:val="000000"/>
          <w:sz w:val="24"/>
        </w:rPr>
        <w:t>In this since, gas accumulations could be considered to persist through extended periods of geologic time only as dynamic systems reaching some kind of steady-state equilibrium between loss through the caprock and continuous replenishment from the source rock.</w:t>
      </w:r>
    </w:p>
    <w:p>
      <w:r>
        <w:rPr>
          <w:rFonts w:ascii="Times New Roman" w:hAnsi="Times New Roman"/>
          <w:b/>
          <w:color w:val="000000"/>
          <w:sz w:val="24"/>
        </w:rPr>
        <w:t>Summary and Conclusions</w:t>
      </w:r>
    </w:p>
    <w:p>
      <w:pPr>
        <w:pStyle w:val="ListNumber"/>
      </w:pPr>
      <w:r>
        <w:rPr>
          <w:rFonts w:ascii="Times New Roman" w:hAnsi="Times New Roman"/>
          <w:b/>
          <w:color w:val="000000"/>
          <w:sz w:val="24"/>
        </w:rPr>
        <w:t>Molecular diffusion through the water-saturated pore space of source rock - type shales represents an effective process for primary migration of gas.</w:t>
      </w:r>
      <w:r>
        <w:rPr>
          <w:rFonts w:ascii="Times New Roman" w:hAnsi="Times New Roman"/>
          <w:color w:val="000000"/>
          <w:sz w:val="24"/>
        </w:rPr>
        <w:t xml:space="preserve"> Our model calculations have shown that this process by itself can account for transportation of such quantities of gas with geologic time which are in the order of commercial size fields.</w:t>
      </w:r>
    </w:p>
    <w:p>
      <w:pPr>
        <w:pStyle w:val="ListNumber"/>
      </w:pPr>
      <w:r>
        <w:rPr>
          <w:rFonts w:ascii="Times New Roman" w:hAnsi="Times New Roman"/>
          <w:b/>
          <w:color w:val="000000"/>
          <w:sz w:val="24"/>
        </w:rPr>
        <w:t>Due to an exponential decrease of the diffusion coefficient with increasing carbon number, the diffusive flux rate of petroleum-range HC's is so low that this mechanism probably does not contribute significantly to primary migration of petroleum-range HCs.</w:t>
      </w:r>
    </w:p>
    <w:p>
      <w:pPr>
        <w:pStyle w:val="ListNumber"/>
      </w:pPr>
      <w:r>
        <w:rPr>
          <w:rFonts w:ascii="Times New Roman" w:hAnsi="Times New Roman"/>
          <w:color w:val="000000"/>
          <w:sz w:val="24"/>
        </w:rPr>
        <w:t>Where diffusion is the predominant mechanism of primary migration of gas, the composition of the gas accumulating initially in an adjacent reservoir trap is significantly different from that generated in the source rock.</w:t>
      </w:r>
    </w:p>
    <w:p>
      <w:pPr>
        <w:pStyle w:val="ListNumber"/>
      </w:pPr>
      <w:r>
        <w:rPr>
          <w:rFonts w:ascii="Times New Roman" w:hAnsi="Times New Roman"/>
          <w:b/>
          <w:color w:val="000000"/>
          <w:sz w:val="24"/>
        </w:rPr>
        <w:t>This mechanism offers a viable explanation for the origin of HC accumulations with high gas-to-oil ratios and also concentrates which have been discovered in immature to low-mature sediment in many young basins worldwide (so called "early condensates &amp; gases").</w:t>
      </w:r>
    </w:p>
    <w:p>
      <w:r>
        <w:rPr>
          <w:rFonts w:ascii="Times New Roman" w:hAnsi="Times New Roman"/>
          <w:b/>
          <w:color w:val="000000"/>
          <w:sz w:val="24"/>
        </w:rPr>
        <w:t>[DL-2] 67-6(6/83) 889-895: Diffusion of Light HC's in Subsurface Sedimentary Rocks: Leythaeuser, Schaefer, Pooch</w:t>
      </w:r>
    </w:p>
    <w:p>
      <w:pPr>
        <w:pStyle w:val="ListBullet"/>
      </w:pPr>
      <w:r>
        <w:rPr>
          <w:rFonts w:ascii="Times New Roman" w:hAnsi="Times New Roman"/>
          <w:color w:val="000000"/>
          <w:sz w:val="24"/>
        </w:rPr>
        <w:t xml:space="preserve">Individual molecular species are ranked in sequence of increasing effective diffusion coefficients. </w:t>
      </w:r>
      <w:r>
        <w:rPr>
          <w:rFonts w:ascii="Times New Roman" w:hAnsi="Times New Roman"/>
          <w:b/>
          <w:color w:val="000000"/>
          <w:sz w:val="24"/>
        </w:rPr>
        <w:t>Benzene &amp; Toluene appear to have anomalously high transportation rates.</w:t>
      </w:r>
    </w:p>
    <w:p>
      <w:pPr>
        <w:pStyle w:val="ListBullet"/>
      </w:pPr>
      <w:r>
        <w:rPr>
          <w:rFonts w:ascii="Times New Roman" w:hAnsi="Times New Roman"/>
          <w:color w:val="000000"/>
          <w:sz w:val="24"/>
        </w:rPr>
        <w:t>Concentration depth plots reveal redistribution of light hydrocarbons.</w:t>
      </w:r>
    </w:p>
    <w:p>
      <w:pPr>
        <w:pStyle w:val="Heading2"/>
      </w:pPr>
      <w:r>
        <w:rPr>
          <w:rFonts w:ascii="Times New Roman" w:hAnsi="Times New Roman"/>
          <w:color w:val="000000"/>
          <w:sz w:val="24"/>
        </w:rPr>
        <w:t>Page 17 (David's p. 7)</w:t>
      </w:r>
    </w:p>
    <w:p>
      <w:r>
        <w:rPr>
          <w:rFonts w:ascii="Times New Roman" w:hAnsi="Times New Roman"/>
          <w:b/>
          <w:color w:val="000000"/>
          <w:sz w:val="24"/>
        </w:rPr>
        <w:t>[6] 67-6(6/83) p932-952: Predictions of Oil or Gas Potential by Near-Surface Geochemistry: V.T. Jones, R.J. Drozd</w:t>
      </w:r>
    </w:p>
    <w:p>
      <w:r>
        <w:rPr>
          <w:rFonts w:ascii="Times New Roman" w:hAnsi="Times New Roman"/>
          <w:color w:val="000000"/>
          <w:sz w:val="24"/>
        </w:rPr>
        <w:t>Discussion</w:t>
      </w:r>
    </w:p>
    <w:p>
      <w:pPr>
        <w:pStyle w:val="ListBullet"/>
      </w:pPr>
      <w:r>
        <w:rPr>
          <w:rFonts w:ascii="Times New Roman" w:hAnsi="Times New Roman"/>
          <w:color w:val="000000"/>
          <w:sz w:val="24"/>
        </w:rPr>
        <w:t>The exceedingly large hydrocarbon seeps that must have existed for a very long time over the Pineview Field imply a fair loss of hc's from the reservoir. Perhaps these seeps even imply that primary migration is still ongoing, from the Cretaceous sediments beneath the Pineview field.</w:t>
      </w:r>
    </w:p>
    <w:p>
      <w:r>
        <w:rPr>
          <w:rFonts w:ascii="Times New Roman" w:hAnsi="Times New Roman"/>
          <w:color w:val="000000"/>
          <w:sz w:val="24"/>
        </w:rPr>
        <w:t>Conclusion</w:t>
      </w:r>
    </w:p>
    <w:p>
      <w:pPr>
        <w:pStyle w:val="ListBullet"/>
      </w:pPr>
      <w:r>
        <w:rPr>
          <w:rFonts w:ascii="Times New Roman" w:hAnsi="Times New Roman"/>
          <w:color w:val="000000"/>
          <w:sz w:val="24"/>
        </w:rPr>
        <w:t>We have demonstrated that a well ordered chemical relationship among light hc gases in near-surface soils &amp; gases exists as noted by Nikonov (1971) in reservoirs and by Pixler (1969) in gas shows from drilling wells.</w:t>
      </w:r>
    </w:p>
    <w:p>
      <w:r>
        <w:rPr>
          <w:rFonts w:ascii="Times New Roman" w:hAnsi="Times New Roman"/>
          <w:b/>
          <w:color w:val="000000"/>
          <w:sz w:val="24"/>
        </w:rPr>
        <w:t>[7] JPT 1984, p132-140: Leroy Storage Facility, Uinta County, Wyoming: A Case History of Attempted Gas-Migration Control.</w:t>
      </w:r>
    </w:p>
    <w:p>
      <w:r>
        <w:rPr>
          <w:rFonts w:ascii="Times New Roman" w:hAnsi="Times New Roman"/>
          <w:color w:val="000000"/>
          <w:sz w:val="24"/>
        </w:rPr>
        <w:t>→ The total cumulative amount of migration over 130 Months of storage history appeared to be about 600 MMCF (17 x 10⁶ m³).</w:t>
      </w:r>
    </w:p>
    <w:p>
      <w:r>
        <w:rPr>
          <w:rFonts w:ascii="Times New Roman" w:hAnsi="Times New Roman"/>
          <w:color w:val="000000"/>
          <w:sz w:val="24"/>
        </w:rPr>
        <w:t>[red: 600,000 MCF / 3954 days = 152 MCFPD]</w:t>
      </w:r>
    </w:p>
    <w:p>
      <w:r>
        <w:rPr>
          <w:rFonts w:ascii="Times New Roman" w:hAnsi="Times New Roman"/>
          <w:b/>
          <w:color w:val="000000"/>
          <w:sz w:val="24"/>
        </w:rPr>
        <w:t>[8] DL-3/68-2 (2/84) p196-219: A Novel Approach for Recognition &amp; Quantification of HC Migration Effects in Shale-Sandstone Sequences: Leythaeuser, MacKenzie</w:t>
      </w:r>
    </w:p>
    <w:p>
      <w:pPr>
        <w:pStyle w:val="ListBullet"/>
      </w:pPr>
      <w:r>
        <w:rPr>
          <w:rFonts w:ascii="Times New Roman" w:hAnsi="Times New Roman"/>
          <w:color w:val="000000"/>
          <w:sz w:val="24"/>
        </w:rPr>
        <w:t>Several migration phenomena documented in the present study, do not, at first glance, fit the currently accepted model for migration.</w:t>
      </w:r>
    </w:p>
    <w:p>
      <w:pPr>
        <w:pStyle w:val="ListBullet"/>
      </w:pPr>
      <w:r>
        <w:rPr>
          <w:rFonts w:ascii="Times New Roman" w:hAnsi="Times New Roman"/>
          <w:color w:val="000000"/>
          <w:sz w:val="24"/>
        </w:rPr>
        <w:t xml:space="preserve">This release of a light oil appears to be in disagreement with the well-documented fact that source strata rich in terrestrial-derived organic matter generate heavy, waxey crude oils </w:t>
      </w:r>
      <w:r>
        <w:rPr>
          <w:rFonts w:ascii="Times New Roman" w:hAnsi="Times New Roman"/>
          <w:b/>
          <w:color w:val="000000"/>
          <w:sz w:val="24"/>
        </w:rPr>
        <w:t>(Hedberg, 1968).</w:t>
      </w:r>
    </w:p>
    <w:p>
      <w:pPr>
        <w:pStyle w:val="ListBullet"/>
      </w:pPr>
      <w:r>
        <w:rPr>
          <w:rFonts w:ascii="Times New Roman" w:hAnsi="Times New Roman"/>
          <w:color w:val="000000"/>
          <w:sz w:val="24"/>
        </w:rPr>
        <w:t>an early stage of expulsion, controlled by shale compaction and associated chromatographic [continues]</w:t>
      </w:r>
    </w:p>
    <w:p>
      <w:pPr>
        <w:pStyle w:val="Heading2"/>
      </w:pPr>
      <w:r>
        <w:rPr>
          <w:rFonts w:ascii="Times New Roman" w:hAnsi="Times New Roman"/>
          <w:color w:val="000000"/>
          <w:sz w:val="24"/>
        </w:rPr>
        <w:t>Page 18 (David's p. 8)</w:t>
      </w:r>
    </w:p>
    <w:p>
      <w:r>
        <w:rPr>
          <w:rFonts w:ascii="Times New Roman" w:hAnsi="Times New Roman"/>
          <w:color w:val="000000"/>
          <w:sz w:val="24"/>
        </w:rPr>
        <w:t>separation effect, appears to precede the main phase of primary migration (oil-phase expulsion, responsible for formation of major oil accumulations).</w:t>
      </w:r>
    </w:p>
    <w:p>
      <w:r>
        <w:rPr>
          <w:rFonts w:ascii="Times New Roman" w:hAnsi="Times New Roman"/>
          <w:color w:val="000000"/>
          <w:sz w:val="24"/>
        </w:rPr>
        <w:t>Summary (See Copy)</w:t>
      </w:r>
    </w:p>
    <w:p>
      <w:r>
        <w:rPr>
          <w:rFonts w:ascii="Times New Roman" w:hAnsi="Times New Roman"/>
          <w:b/>
          <w:color w:val="000000"/>
          <w:sz w:val="24"/>
        </w:rPr>
        <w:t>[9] DK-1/76-3(3/92) p 403-406: The Quantification of Diffusive HC losses Through Cap Rocks of Natural Gas Reservoirs - A Reevaluation: Krooss, Leythaeuser, Schaefer</w:t>
      </w:r>
    </w:p>
    <w:p>
      <w:pPr>
        <w:pStyle w:val="ListBullet"/>
      </w:pPr>
      <w:r>
        <w:rPr>
          <w:rFonts w:ascii="Times New Roman" w:hAnsi="Times New Roman"/>
          <w:color w:val="000000"/>
          <w:sz w:val="24"/>
        </w:rPr>
        <w:t>On a geologic time scale, natural gas accumulations must be considered as dynamic systems (Leythaeuser et al, 1982). Their survival &amp; evolution depend essentially on the ratio of gas supply from underlying source rocks &amp; gas losses through the cap rock, &amp; its variation with time.</w:t>
      </w:r>
    </w:p>
    <w:p>
      <w:pPr>
        <w:pStyle w:val="ListBullet"/>
      </w:pPr>
      <w:r>
        <w:rPr>
          <w:rFonts w:ascii="Times New Roman" w:hAnsi="Times New Roman"/>
          <w:color w:val="000000"/>
          <w:sz w:val="24"/>
        </w:rPr>
        <w:t>Diffusive transport through the water saturated cap rock probably is the least efficient of the 3 leakage mechanisms</w:t>
      </w:r>
    </w:p>
    <w:p>
      <w:pPr>
        <w:pStyle w:val="ListBullet"/>
      </w:pPr>
      <w:r>
        <w:rPr>
          <w:rFonts w:ascii="Times New Roman" w:hAnsi="Times New Roman"/>
          <w:color w:val="000000"/>
          <w:sz w:val="24"/>
        </w:rPr>
        <w:t xml:space="preserve">Conclusion: </w:t>
      </w:r>
      <w:r>
        <w:rPr>
          <w:rFonts w:ascii="Times New Roman" w:hAnsi="Times New Roman"/>
          <w:b/>
          <w:color w:val="000000"/>
          <w:sz w:val="24"/>
        </w:rPr>
        <w:t>The recalculation of gas losses from the Harlingen gas field yielded half-life times substantially larger (70 MY vs. 4.5 MY) than in the original computations by Leythaeuser et al (1982), indicating that diffusive losses have been overestimated for this particular case history.</w:t>
      </w:r>
      <w:r>
        <w:rPr>
          <w:rFonts w:ascii="Times New Roman" w:hAnsi="Times New Roman"/>
          <w:color w:val="000000"/>
          <w:sz w:val="24"/>
        </w:rPr>
        <w:t xml:space="preserve"> Diffusion losses, however, should not be generally disregarded as adverse effects with respect to the persistence of gas accumulations with time because many reservoirs have significantly smaller cap rock thicknesses than Harlingen field.</w:t>
      </w:r>
    </w:p>
    <w:p>
      <w:r>
        <w:rPr>
          <w:rFonts w:ascii="Times New Roman" w:hAnsi="Times New Roman"/>
          <w:color w:val="000000"/>
          <w:sz w:val="24"/>
        </w:rPr>
        <w:t>[marginalia: red "US.WS WRONG ASSUMPTIONS AGAIN" at left]</w:t>
      </w:r>
    </w:p>
    <w:p>
      <w:r>
        <w:rPr>
          <w:rFonts w:ascii="Times New Roman" w:hAnsi="Times New Roman"/>
          <w:b/>
          <w:color w:val="000000"/>
          <w:sz w:val="24"/>
        </w:rPr>
        <w:t>DN-1/76-11(11/92) p 1839-1841: Discussion by Nelson &amp; Simmons.</w:t>
      </w:r>
    </w:p>
    <w:p>
      <w:r>
        <w:rPr>
          <w:rFonts w:ascii="Times New Roman" w:hAnsi="Times New Roman"/>
          <w:color w:val="000000"/>
          <w:sz w:val="24"/>
        </w:rPr>
        <w:t>\* Nelson - showed that the porosity effect was already accounted for in the radical cross-section and area over which diffusion can occur and stated.</w:t>
      </w:r>
    </w:p>
    <w:p>
      <w:pPr>
        <w:pStyle w:val="ListBullet"/>
      </w:pPr>
      <w:r>
        <w:rPr>
          <w:rFonts w:ascii="Times New Roman" w:hAnsi="Times New Roman"/>
          <w:color w:val="000000"/>
          <w:sz w:val="24"/>
        </w:rPr>
        <w:t>"Assuming a cap rock temperature of 70°C &amp; a pore-water salinity of 3.6 wt %, the effective diffusion coefficient of methane should be approx. 5.5 x 10⁻¹⁰ m²/sec. Adding this change to that of the porosity correction yields a [continues]</w:t>
      </w:r>
    </w:p>
    <w:p>
      <w:pPr>
        <w:pStyle w:val="Heading2"/>
      </w:pPr>
      <w:r>
        <w:rPr>
          <w:rFonts w:ascii="Times New Roman" w:hAnsi="Times New Roman"/>
          <w:color w:val="000000"/>
          <w:sz w:val="24"/>
        </w:rPr>
        <w:t>Page 19 (David's p. 9)</w:t>
      </w:r>
    </w:p>
    <w:p>
      <w:r>
        <w:rPr>
          <w:rFonts w:ascii="Times New Roman" w:hAnsi="Times New Roman"/>
          <w:b/>
          <w:color w:val="000000"/>
          <w:sz w:val="24"/>
        </w:rPr>
        <w:t>t₁/₂(out) of only 4.4 M.Y. surprisingly close to the original first-order approx. of 4.5 M.Y. by Leythaeuser et al (1982).</w:t>
      </w:r>
    </w:p>
    <w:p>
      <w:pPr>
        <w:pStyle w:val="ListBullet"/>
      </w:pPr>
      <w:r>
        <w:rPr>
          <w:rFonts w:ascii="Times New Roman" w:hAnsi="Times New Roman"/>
          <w:color w:val="000000"/>
          <w:sz w:val="24"/>
        </w:rPr>
        <w:t xml:space="preserve">As noted by Pandey et al (1972) and Leythaeuser et al (1982), </w:t>
      </w:r>
      <w:r>
        <w:rPr>
          <w:rFonts w:ascii="Times New Roman" w:hAnsi="Times New Roman"/>
          <w:b/>
          <w:color w:val="000000"/>
          <w:sz w:val="24"/>
        </w:rPr>
        <w:t>diffusion of light-molecular-weight molecules through cap rocks is a significant factor in the longevity of natural gas fields. Relatively large volumes of natural gas even through thick cap rocks, may occur in only a few million years.</w:t>
      </w:r>
    </w:p>
    <w:p>
      <w:r>
        <w:rPr>
          <w:rFonts w:ascii="Times New Roman" w:hAnsi="Times New Roman"/>
          <w:b/>
          <w:color w:val="000000"/>
          <w:sz w:val="24"/>
        </w:rPr>
        <w:t>DK-2/76-11 (Nov 1992) p1842-1846: Reply by Krooss</w:t>
      </w:r>
    </w:p>
    <w:p>
      <w:r>
        <w:rPr>
          <w:rFonts w:ascii="Times New Roman" w:hAnsi="Times New Roman"/>
          <w:b/>
          <w:color w:val="000000"/>
          <w:sz w:val="24"/>
        </w:rPr>
        <w:t>[10] Effusive Microseepage: A First Approximation Model for Light HC Movement in the Subsurface: Gerald K. Arp (1992)</w:t>
      </w:r>
      <w:r>
        <w:rPr>
          <w:rFonts w:ascii="Times New Roman" w:hAnsi="Times New Roman"/>
          <w:color w:val="000000"/>
          <w:sz w:val="24"/>
        </w:rPr>
        <w:t xml:space="preserve"> [marginalia: APGE]</w:t>
      </w:r>
    </w:p>
    <w:p>
      <w:pPr>
        <w:pStyle w:val="ListBullet"/>
      </w:pPr>
      <w:r>
        <w:rPr>
          <w:rFonts w:ascii="Times New Roman" w:hAnsi="Times New Roman"/>
          <w:color w:val="000000"/>
          <w:sz w:val="24"/>
        </w:rPr>
        <w:t>However, surface geochemistry case studies show measurable vertical microseepage at the surface over many fields, and some studies indicate changes in the reservoirs can be detected at the surface by geochemical techniques in as little as 20 years.</w:t>
      </w:r>
    </w:p>
    <w:p>
      <w:r>
        <w:rPr>
          <w:rFonts w:ascii="Times New Roman" w:hAnsi="Times New Roman"/>
          <w:color w:val="000000"/>
          <w:sz w:val="24"/>
        </w:rPr>
        <w:t xml:space="preserve">\* </w:t>
      </w:r>
      <w:r>
        <w:rPr>
          <w:rFonts w:ascii="Times New Roman" w:hAnsi="Times New Roman"/>
          <w:b/>
          <w:color w:val="000000"/>
          <w:sz w:val="24"/>
        </w:rPr>
        <w:t>Actually, we now know this can occur in as short as one year.</w:t>
      </w:r>
    </w:p>
    <w:p>
      <w:pPr>
        <w:pStyle w:val="ListBullet"/>
      </w:pPr>
      <w:r>
        <w:rPr>
          <w:rFonts w:ascii="Times New Roman" w:hAnsi="Times New Roman"/>
          <w:color w:val="000000"/>
          <w:sz w:val="24"/>
        </w:rPr>
        <w:t>Arguments Against microseepage through shales.</w:t>
      </w:r>
    </w:p>
    <w:p>
      <w:r>
        <w:rPr>
          <w:rFonts w:ascii="Times New Roman" w:hAnsi="Times New Roman"/>
          <w:color w:val="000000"/>
          <w:sz w:val="24"/>
        </w:rPr>
        <w:t>3 MAIN Reasons 1-) the pore sizes typically found in shales are too small (&lt;3nm) to allow transmission of any but the very smallest HC molecules 2) small pores develop high differential capillary pressures (to 40 atm) which must be overcome if fluids are to move through them; and 3) shales have very low permeability (10⁻⁵ to 10⁻⁸) Darcies, which inhibits the movement of molecules small enough to pass through the pores (Hunt 1979, Levorsen 1958, Price 1985, 1986)</w:t>
      </w:r>
    </w:p>
    <w:p>
      <w:pPr>
        <w:pStyle w:val="ListBullet"/>
      </w:pPr>
      <w:r>
        <w:rPr>
          <w:rFonts w:ascii="Times New Roman" w:hAnsi="Times New Roman"/>
          <w:b/>
          <w:color w:val="000000"/>
          <w:sz w:val="24"/>
        </w:rPr>
        <w:t>Possible Mechanisms for Microseepage</w:t>
      </w:r>
    </w:p>
    <w:p>
      <w:r>
        <w:rPr>
          <w:rFonts w:ascii="Times New Roman" w:hAnsi="Times New Roman"/>
          <w:b/>
          <w:color w:val="000000"/>
          <w:sz w:val="24"/>
        </w:rPr>
        <w:t>1) Diffusion, 2) Effusion, 3) Movement of dissolved HC in formation waters, &amp; 4) microbubbles</w:t>
      </w:r>
    </w:p>
    <w:p>
      <w:r>
        <w:rPr>
          <w:rFonts w:ascii="Times New Roman" w:hAnsi="Times New Roman"/>
          <w:color w:val="000000"/>
          <w:sz w:val="24"/>
        </w:rPr>
        <w:t>Relationship of Permeability to Velocity</w:t>
      </w:r>
    </w:p>
    <w:p>
      <w:pPr>
        <w:pStyle w:val="ListBullet"/>
      </w:pPr>
      <w:r>
        <w:rPr>
          <w:rFonts w:ascii="Times New Roman" w:hAnsi="Times New Roman"/>
          <w:color w:val="000000"/>
          <w:sz w:val="24"/>
        </w:rPr>
        <w:t>The calculations for Case 1 &amp; Case 2 yield a velocity of V = 2.17 x 10⁻² cm/sec, or 2.25 x 10⁴ ft/YR (22500 ft/YR) as calculated the velocity for V is faster than velocities [continues]</w:t>
      </w:r>
    </w:p>
    <w:p>
      <w:pPr>
        <w:pStyle w:val="Heading2"/>
      </w:pPr>
      <w:r>
        <w:rPr>
          <w:rFonts w:ascii="Times New Roman" w:hAnsi="Times New Roman"/>
          <w:color w:val="000000"/>
          <w:sz w:val="24"/>
        </w:rPr>
        <w:t>Page 20 (David's p. 10)</w:t>
      </w:r>
    </w:p>
    <w:p>
      <w:r>
        <w:rPr>
          <w:rFonts w:ascii="Times New Roman" w:hAnsi="Times New Roman"/>
          <w:color w:val="000000"/>
          <w:sz w:val="24"/>
        </w:rPr>
        <w:t>determined from field evidence,</w:t>
      </w:r>
    </w:p>
    <w:p>
      <w:pPr>
        <w:pStyle w:val="ListBullet"/>
      </w:pPr>
      <w:r>
        <w:rPr>
          <w:rFonts w:ascii="Times New Roman" w:hAnsi="Times New Roman"/>
          <w:color w:val="000000"/>
          <w:sz w:val="24"/>
        </w:rPr>
        <w:t xml:space="preserve">we know from the gas storage literature that it is possible, </w:t>
      </w:r>
      <w:r>
        <w:rPr>
          <w:rFonts w:ascii="Times New Roman" w:hAnsi="Times New Roman"/>
          <w:b/>
          <w:color w:val="000000"/>
          <w:sz w:val="24"/>
        </w:rPr>
        <w:t>to quickly move large amounts of light HC's from a normally sealed reservoir rock upward through normally bedded unfaulted sediments. Araktingi et al (1982) have shown that gases placed in the Leroy natural gas storage reservoir can escape to the surface in less than 5 years if the unit is overpressured during gas storage operations. Migration rates of 11000 feet per year can be calculated for this case.</w:t>
      </w:r>
      <w:r>
        <w:rPr>
          <w:rFonts w:ascii="Times New Roman" w:hAnsi="Times New Roman"/>
          <w:color w:val="000000"/>
          <w:sz w:val="24"/>
        </w:rPr>
        <w:t xml:space="preserve"> Hunt (1979) had noted similar rates for gas storage units in the Soviet Union.</w:t>
      </w:r>
    </w:p>
    <w:p>
      <w:pPr>
        <w:pStyle w:val="ListBullet"/>
      </w:pPr>
      <w:r>
        <w:rPr>
          <w:rFonts w:ascii="Times New Roman" w:hAnsi="Times New Roman"/>
          <w:b/>
          <w:color w:val="000000"/>
          <w:sz w:val="24"/>
        </w:rPr>
        <w:t>Similar rates of movement can be shown for disrupted gas caps over stratigraphic fields. Arp (1992) found that gases escaping from a gas cap at the Patrick Draw field reached the surface in 10 to 20 years with a conservatively estimated velocity of 250 ft/year. Velocities of 250 to 9000 ft/yr are consistent with earlier published rates of 250 ft/yr by Horvitz (1969) for the Hastings field.</w:t>
      </w:r>
      <w:r>
        <w:rPr>
          <w:rFonts w:ascii="Times New Roman" w:hAnsi="Times New Roman"/>
          <w:color w:val="000000"/>
          <w:sz w:val="24"/>
        </w:rPr>
        <w:t xml:space="preserve"> For this study an approximate upper limit velocity of 250 ft/yr or 2.42 x 10⁻⁴ cm/sec, from reservoir to the surface, will be used.</w:t>
      </w:r>
    </w:p>
    <w:p>
      <w:r>
        <w:rPr>
          <w:rFonts w:ascii="Times New Roman" w:hAnsi="Times New Roman"/>
          <w:b/>
          <w:color w:val="000000"/>
          <w:sz w:val="24"/>
        </w:rPr>
        <w:t>[11] MPG 1993 Vol. 10: Diffusion Model For Predicting Reservoir Gas Losses: F. Montel, G. Caillet &amp; A. Pucheu</w:t>
      </w:r>
    </w:p>
    <w:p>
      <w:pPr>
        <w:pStyle w:val="ListBullet"/>
      </w:pPr>
      <w:r>
        <w:rPr>
          <w:rFonts w:ascii="Times New Roman" w:hAnsi="Times New Roman"/>
          <w:color w:val="000000"/>
          <w:sz w:val="24"/>
        </w:rPr>
        <w:t>The numerical model aims to predict gas losses over geologic time and the distribution of free gas within the caprock and the overlying sediment!</w:t>
      </w:r>
    </w:p>
    <w:p>
      <w:pPr>
        <w:pStyle w:val="ListBullet"/>
      </w:pPr>
      <w:r>
        <w:rPr>
          <w:rFonts w:ascii="Times New Roman" w:hAnsi="Times New Roman"/>
          <w:color w:val="000000"/>
          <w:sz w:val="24"/>
        </w:rPr>
        <w:t>HC accumulation at the present time are: gas cap = 70 x 10⁹ m³; dissolved gas = 30 x 10⁹ m³; and oil = 200 x 10⁶ m³. [red: 70 BCM = 2.47 TCF] [red: 30 BCM = 1.06 TCF]</w:t>
      </w:r>
    </w:p>
    <w:p>
      <w:pPr>
        <w:pStyle w:val="ListBullet"/>
      </w:pPr>
      <w:r>
        <w:rPr>
          <w:rFonts w:ascii="Times New Roman" w:hAnsi="Times New Roman"/>
          <w:color w:val="000000"/>
          <w:sz w:val="24"/>
        </w:rPr>
        <w:t>Case History #1: No gas migration pathway through the caprock.</w:t>
      </w:r>
    </w:p>
    <w:p>
      <w:r>
        <w:rPr>
          <w:rFonts w:ascii="Times New Roman" w:hAnsi="Times New Roman"/>
          <w:color w:val="000000"/>
          <w:sz w:val="24"/>
        </w:rPr>
        <w:t xml:space="preserve">→ </w:t>
      </w:r>
      <w:r>
        <w:rPr>
          <w:rFonts w:ascii="Times New Roman" w:hAnsi="Times New Roman"/>
          <w:b/>
          <w:color w:val="000000"/>
          <w:sz w:val="24"/>
        </w:rPr>
        <w:t>The cum. reservoir losses are 220 m³/m² or 15.4 x 10⁹ m³ for the whole structure.</w:t>
      </w:r>
      <w:r>
        <w:rPr>
          <w:rFonts w:ascii="Times New Roman" w:hAnsi="Times New Roman"/>
          <w:color w:val="000000"/>
          <w:sz w:val="24"/>
        </w:rPr>
        <w:t xml:space="preserve"> [red: 15,4 BCM; 721,7 CF/ft²; 543.8 BCF]</w:t>
      </w:r>
    </w:p>
    <w:p>
      <w:pPr>
        <w:pStyle w:val="ListBullet"/>
      </w:pPr>
      <w:r>
        <w:rPr>
          <w:rFonts w:ascii="Times New Roman" w:hAnsi="Times New Roman"/>
          <w:color w:val="000000"/>
          <w:sz w:val="24"/>
        </w:rPr>
        <w:t>Case History #2: migration pathway through the Cretaceous calcareous layers.</w:t>
      </w:r>
    </w:p>
    <w:p>
      <w:pPr>
        <w:pStyle w:val="ListBullet"/>
      </w:pPr>
      <w:r>
        <w:rPr>
          <w:rFonts w:ascii="Times New Roman" w:hAnsi="Times New Roman"/>
          <w:color w:val="000000"/>
          <w:sz w:val="24"/>
        </w:rPr>
        <w:t>The gas flux between the calcareous layers and the reservoir was downwards &amp; the cum. flux is 137 m³/m² or 9.6 x 10⁹ m³ for the whole structure; the reservoir is filled with gas from the caprock!! [red: 4994 CF/ft²]</w:t>
      </w:r>
    </w:p>
    <w:p>
      <w:pPr>
        <w:pStyle w:val="ListBullet"/>
      </w:pPr>
      <w:r>
        <w:rPr>
          <w:rFonts w:ascii="Times New Roman" w:hAnsi="Times New Roman"/>
          <w:color w:val="000000"/>
          <w:sz w:val="24"/>
        </w:rPr>
        <w:t>Above the Cretaceous structure the cum. flux (upward) is 294 m³/m² (20.6 x 10⁹ m³) [red: 20.6 BCM = 727.4 BCF] [continues]</w:t>
      </w:r>
    </w:p>
    <w:p>
      <w:pPr>
        <w:pStyle w:val="Heading2"/>
      </w:pPr>
      <w:r>
        <w:rPr>
          <w:rFonts w:ascii="Times New Roman" w:hAnsi="Times New Roman"/>
          <w:color w:val="000000"/>
          <w:sz w:val="24"/>
        </w:rPr>
        <w:t>Page 21 (David's p. 11)</w:t>
      </w:r>
    </w:p>
    <w:p>
      <w:r>
        <w:rPr>
          <w:rFonts w:ascii="Times New Roman" w:hAnsi="Times New Roman"/>
          <w:b/>
          <w:color w:val="000000"/>
          <w:sz w:val="24"/>
        </w:rPr>
        <w:t>[12] 79-3 (2/95) 470-430 [DLK-1]: Molecular Nitrogen in Natural Gas Accumulations: Generation from Sedimentary Organic Matter at High Temperatures: Litke, Krooss, Idiz &amp; Frielingdorf</w:t>
      </w:r>
    </w:p>
    <w:p>
      <w:r>
        <w:rPr>
          <w:rFonts w:ascii="Times New Roman" w:hAnsi="Times New Roman"/>
          <w:color w:val="000000"/>
          <w:sz w:val="24"/>
        </w:rPr>
        <w:t>Abstract (MAIN CONCLUSIONS)</w:t>
      </w:r>
    </w:p>
    <w:p>
      <w:pPr>
        <w:pStyle w:val="ListBullet"/>
      </w:pPr>
      <w:r>
        <w:rPr>
          <w:rFonts w:ascii="Times New Roman" w:hAnsi="Times New Roman"/>
          <w:color w:val="000000"/>
          <w:sz w:val="24"/>
        </w:rPr>
        <w:t>This concept predicts that Nitrogen is generated from organic matter at later stages of maturation than methane.</w:t>
      </w:r>
    </w:p>
    <w:p>
      <w:pPr>
        <w:pStyle w:val="ListBullet"/>
      </w:pPr>
      <w:r>
        <w:rPr>
          <w:rFonts w:ascii="Times New Roman" w:hAnsi="Times New Roman"/>
          <w:color w:val="000000"/>
          <w:sz w:val="24"/>
        </w:rPr>
        <w:t>Data on the total methane &amp; nitrogen generation from highly mature coal indeed prove that nitrogen generation exceeds methane generation at high temperatures; that is, highly mature coals, during laboratory pyrolysis, produce more nitrogen than methane.</w:t>
      </w:r>
    </w:p>
    <w:p>
      <w:pPr>
        <w:pStyle w:val="ListBullet"/>
      </w:pPr>
      <w:r>
        <w:rPr>
          <w:rFonts w:ascii="Times New Roman" w:hAnsi="Times New Roman"/>
          <w:color w:val="000000"/>
          <w:sz w:val="24"/>
        </w:rPr>
        <w:t>Clay-rich rocks types, such as shales &amp; mudstones, are known to contain greater quantities of nitrogen than other sedimentary rocks except coals. Our data indicate that much of this nitrogen is fixed in dispersed organic matter and that little nitrogen occurs in silicates.</w:t>
      </w:r>
    </w:p>
    <w:p>
      <w:r>
        <w:rPr>
          <w:rFonts w:ascii="Times New Roman" w:hAnsi="Times New Roman"/>
          <w:b/>
          <w:color w:val="000000"/>
          <w:sz w:val="24"/>
        </w:rPr>
        <w:t>[13] [DN-2] 79-7 (7/95) 1064-1074: Diffusion of Methane &amp; Ethane Through the Reservoir Caprock: Implications for the Timing &amp; Duration of Catagenesis: Nelson &amp; Simmons</w:t>
      </w:r>
    </w:p>
    <w:p>
      <w:pPr>
        <w:pStyle w:val="ListBullet"/>
      </w:pPr>
      <w:r>
        <w:rPr>
          <w:rFonts w:ascii="Times New Roman" w:hAnsi="Times New Roman"/>
          <w:color w:val="000000"/>
          <w:sz w:val="24"/>
        </w:rPr>
        <w:t>To maintain natural gas reserves for even short periods of geologic time, there must be an influx of gas into the reservoir to balance any loss.</w:t>
      </w:r>
    </w:p>
    <w:p>
      <w:pPr>
        <w:pStyle w:val="ListBullet"/>
      </w:pPr>
      <w:r>
        <w:rPr>
          <w:rFonts w:ascii="Times New Roman" w:hAnsi="Times New Roman"/>
          <w:b/>
          <w:color w:val="000000"/>
          <w:sz w:val="24"/>
        </w:rPr>
        <w:t>The minimum influx rate necessary to maintain the reserves since is the same as the diffusive loss rate.</w:t>
      </w:r>
    </w:p>
    <w:p>
      <w:pPr>
        <w:pStyle w:val="ListBullet"/>
      </w:pPr>
      <w:r>
        <w:rPr>
          <w:rFonts w:ascii="Times New Roman" w:hAnsi="Times New Roman"/>
          <w:color w:val="000000"/>
          <w:sz w:val="24"/>
        </w:rPr>
        <w:t xml:space="preserve">McClave Field with 5% Φ Caprock: </w:t>
      </w:r>
      <w:r>
        <w:rPr>
          <w:rFonts w:ascii="Times New Roman" w:hAnsi="Times New Roman"/>
          <w:b/>
          <w:color w:val="000000"/>
          <w:sz w:val="24"/>
        </w:rPr>
        <w:t>entire volume of methane would have to be replaced in 2.3 MY and 5.3 MY for ethane. Using 10% Φ the replacement time falls to &lt; 500,000 years for methane &amp; 4.2 MY for ethane.</w:t>
      </w:r>
      <w:r>
        <w:rPr>
          <w:rFonts w:ascii="Times New Roman" w:hAnsi="Times New Roman"/>
          <w:color w:val="000000"/>
          <w:sz w:val="24"/>
        </w:rPr>
        <w:t xml:space="preserve"> [red: 57 BCF]</w:t>
      </w:r>
    </w:p>
    <w:p>
      <w:r>
        <w:rPr>
          <w:rFonts w:ascii="Times New Roman" w:hAnsi="Times New Roman"/>
          <w:color w:val="000000"/>
          <w:sz w:val="24"/>
        </w:rPr>
        <w:t xml:space="preserve">∴ </w:t>
      </w:r>
      <w:r>
        <w:rPr>
          <w:rFonts w:ascii="Times New Roman" w:hAnsi="Times New Roman"/>
          <w:b/>
          <w:color w:val="000000"/>
          <w:sz w:val="24"/>
        </w:rPr>
        <w:t>there must be ongoing generation and migration of gas to the reservoir to at least balance the diffusional loss. This balance requires that catagenesis be an ongoing and recent phenomenon.</w:t>
      </w:r>
    </w:p>
    <w:p>
      <w:r>
        <w:rPr>
          <w:rFonts w:ascii="Times New Roman" w:hAnsi="Times New Roman"/>
          <w:color w:val="000000"/>
          <w:sz w:val="24"/>
        </w:rPr>
        <w:t xml:space="preserve">\* - </w:t>
      </w:r>
      <w:r>
        <w:rPr>
          <w:rFonts w:ascii="Times New Roman" w:hAnsi="Times New Roman"/>
          <w:b/>
          <w:color w:val="000000"/>
          <w:sz w:val="24"/>
        </w:rPr>
        <w:t>No reservoir caprock or trap has ever been shown to be a perfect seal to HC migration.</w:t>
      </w:r>
    </w:p>
    <w:p>
      <w:pPr>
        <w:pStyle w:val="Heading2"/>
      </w:pPr>
      <w:r>
        <w:rPr>
          <w:rFonts w:ascii="Times New Roman" w:hAnsi="Times New Roman"/>
          <w:color w:val="000000"/>
          <w:sz w:val="24"/>
        </w:rPr>
        <w:t>Page 22 (David's p. 12)</w:t>
      </w:r>
    </w:p>
    <w:p>
      <w:r>
        <w:rPr>
          <w:rFonts w:ascii="Times New Roman" w:hAnsi="Times New Roman"/>
          <w:b/>
          <w:color w:val="000000"/>
          <w:sz w:val="24"/>
        </w:rPr>
        <w:t>[13 Cont]</w:t>
      </w:r>
    </w:p>
    <w:p>
      <w:pPr>
        <w:pStyle w:val="ListBullet"/>
      </w:pPr>
      <w:r>
        <w:rPr>
          <w:rFonts w:ascii="Times New Roman" w:hAnsi="Times New Roman"/>
          <w:color w:val="000000"/>
          <w:sz w:val="24"/>
        </w:rPr>
        <w:t>Faults, fractures, microfractures and pore space in the reservoir caprock precludes a perfect seal. The caprock or trap only retards migration, allowing the temporary accumulation of reserves within the reservoir.</w:t>
      </w:r>
    </w:p>
    <w:p>
      <w:pPr>
        <w:pStyle w:val="ListBullet"/>
      </w:pPr>
      <w:r>
        <w:rPr>
          <w:rFonts w:ascii="Times New Roman" w:hAnsi="Times New Roman"/>
          <w:color w:val="000000"/>
          <w:sz w:val="24"/>
        </w:rPr>
        <w:t xml:space="preserve">Molecular diffusion, generally regarded as the slowest loss mechanism, is always present if a concentration gradient (chemical potential gradient) exists </w:t>
      </w:r>
      <w:r>
        <w:rPr>
          <w:rFonts w:ascii="Times New Roman" w:hAnsi="Times New Roman"/>
          <w:b/>
          <w:color w:val="000000"/>
          <w:sz w:val="24"/>
        </w:rPr>
        <w:t>(Nernst, 1923; Bockris &amp; Reddy, 1970).</w:t>
      </w:r>
    </w:p>
    <w:p>
      <w:r>
        <w:rPr>
          <w:rFonts w:ascii="Times New Roman" w:hAnsi="Times New Roman"/>
          <w:color w:val="000000"/>
          <w:sz w:val="24"/>
        </w:rPr>
        <w:t>\* - For reserves to remain constant for even short periods of geologic time, there must be an influx to the reservoir to balance any loss, otherwise the reserves must decline over time.</w:t>
      </w:r>
    </w:p>
    <w:p>
      <w:pPr>
        <w:pStyle w:val="ListBullet"/>
      </w:pPr>
      <w:r>
        <w:rPr>
          <w:rFonts w:ascii="Times New Roman" w:hAnsi="Times New Roman"/>
          <w:color w:val="000000"/>
          <w:sz w:val="24"/>
        </w:rPr>
        <w:t xml:space="preserve">The net effect of all of the conservative choices in the calculations is to render diffusive fluxes that may be over an order of magnitude too low, and replacement times that are an order of magnitude too high. </w:t>
      </w:r>
      <w:r>
        <w:rPr>
          <w:rFonts w:ascii="Times New Roman" w:hAnsi="Times New Roman"/>
          <w:b/>
          <w:color w:val="000000"/>
          <w:sz w:val="24"/>
        </w:rPr>
        <w:t>a caprock porosity of 10% instead of 5% gives a five-fold increase in the flux.</w:t>
      </w:r>
    </w:p>
    <w:p>
      <w:pPr>
        <w:pStyle w:val="ListBullet"/>
      </w:pPr>
      <w:r>
        <w:rPr>
          <w:rFonts w:ascii="Times New Roman" w:hAnsi="Times New Roman"/>
          <w:b/>
          <w:color w:val="000000"/>
          <w:sz w:val="24"/>
        </w:rPr>
        <w:t>57 BCF of gas (40 bcf of methane) must be generated &amp; migrated every 2.21 MY</w:t>
      </w:r>
    </w:p>
    <w:p>
      <w:r>
        <w:rPr>
          <w:rFonts w:ascii="Times New Roman" w:hAnsi="Times New Roman"/>
          <w:color w:val="000000"/>
          <w:sz w:val="24"/>
        </w:rPr>
        <w:t>40 BCF = 40,000,000,000 CF / 2,210,000 YR = 18,100 CF/YR</w:t>
      </w:r>
    </w:p>
    <w:p>
      <w:r>
        <w:rPr>
          <w:rFonts w:ascii="Times New Roman" w:hAnsi="Times New Roman"/>
          <w:color w:val="000000"/>
          <w:sz w:val="24"/>
        </w:rPr>
        <w:t xml:space="preserve">= 18.1 MCF/YR x 4500 Years = </w:t>
      </w:r>
      <w:r>
        <w:rPr>
          <w:rFonts w:ascii="Times New Roman" w:hAnsi="Times New Roman"/>
          <w:b/>
          <w:color w:val="000000"/>
          <w:sz w:val="24"/>
        </w:rPr>
        <w:t>36,450 MCF in 4500 YRS</w:t>
      </w:r>
    </w:p>
    <w:p>
      <w:pPr>
        <w:pStyle w:val="ListBullet"/>
      </w:pPr>
      <w:r>
        <w:rPr>
          <w:rFonts w:ascii="Times New Roman" w:hAnsi="Times New Roman"/>
          <w:color w:val="000000"/>
          <w:sz w:val="24"/>
        </w:rPr>
        <w:t>Diffusion calculations indicate that natural gas fields are not static environments into which natural gas migrated millions of years ago to remain trapped until discovery. In reality the oil and gas field environment is an active, dynamic system in a constant state of change.</w:t>
      </w:r>
    </w:p>
    <w:p>
      <w:pPr>
        <w:pStyle w:val="ListBullet"/>
      </w:pPr>
      <w:r>
        <w:rPr>
          <w:rFonts w:ascii="Times New Roman" w:hAnsi="Times New Roman"/>
          <w:color w:val="000000"/>
          <w:sz w:val="24"/>
        </w:rPr>
        <w:t xml:space="preserve">In the real world, </w:t>
      </w:r>
      <w:r>
        <w:rPr>
          <w:rFonts w:ascii="Times New Roman" w:hAnsi="Times New Roman"/>
          <w:b/>
          <w:color w:val="000000"/>
          <w:sz w:val="24"/>
        </w:rPr>
        <w:t>diffusion may be occurring at a much faster pace.</w:t>
      </w:r>
    </w:p>
    <w:p>
      <w:r>
        <w:rPr>
          <w:rFonts w:ascii="Times New Roman" w:hAnsi="Times New Roman"/>
          <w:b/>
          <w:color w:val="000000"/>
          <w:sz w:val="24"/>
        </w:rPr>
        <w:t>[13a] [DW-1] 80-9(9/96) 1483-1485: Discussion: H.H. Wilson</w:t>
      </w:r>
    </w:p>
    <w:p>
      <w:r>
        <w:rPr>
          <w:rFonts w:ascii="Times New Roman" w:hAnsi="Times New Roman"/>
          <w:color w:val="000000"/>
          <w:sz w:val="24"/>
        </w:rPr>
        <w:t xml:space="preserve">\* </w:t>
      </w:r>
      <w:r>
        <w:rPr>
          <w:rFonts w:ascii="Times New Roman" w:hAnsi="Times New Roman"/>
          <w:b/>
          <w:color w:val="000000"/>
          <w:sz w:val="24"/>
        </w:rPr>
        <w:t>Wilson's Main Objection</w:t>
      </w:r>
      <w:r>
        <w:rPr>
          <w:rFonts w:ascii="Times New Roman" w:hAnsi="Times New Roman"/>
          <w:color w:val="000000"/>
          <w:sz w:val="24"/>
        </w:rPr>
        <w:t xml:space="preserve"> "To satisfy this conclusion one must accept long-duration catagenic generation of gas &amp; long-distance gas migration over an extended time span."</w:t>
      </w:r>
    </w:p>
    <w:p>
      <w:r>
        <w:rPr>
          <w:rFonts w:ascii="Times New Roman" w:hAnsi="Times New Roman"/>
          <w:color w:val="000000"/>
          <w:sz w:val="24"/>
        </w:rPr>
        <w:t>He quotes good examples of oil fields above gas fields that he indicates have not communicated. [continues]</w:t>
      </w:r>
    </w:p>
    <w:p>
      <w:pPr>
        <w:pStyle w:val="Heading2"/>
      </w:pPr>
      <w:r>
        <w:rPr>
          <w:rFonts w:ascii="Times New Roman" w:hAnsi="Times New Roman"/>
          <w:color w:val="000000"/>
          <w:sz w:val="24"/>
        </w:rPr>
        <w:t>Page 23 (David's p. 13)</w:t>
      </w:r>
    </w:p>
    <w:p>
      <w:r>
        <w:rPr>
          <w:rFonts w:ascii="Times New Roman" w:hAnsi="Times New Roman"/>
          <w:b/>
          <w:color w:val="000000"/>
          <w:sz w:val="24"/>
        </w:rPr>
        <w:t>[13a]</w:t>
      </w:r>
    </w:p>
    <w:p>
      <w:pPr>
        <w:pStyle w:val="ListNumber"/>
      </w:pPr>
      <w:r>
        <w:rPr>
          <w:rFonts w:ascii="Times New Roman" w:hAnsi="Times New Roman"/>
          <w:color w:val="000000"/>
          <w:sz w:val="24"/>
        </w:rPr>
        <w:t>giant Wattenberg Cretaceous, 2) supergiant Hugoton gas field, 3) Paleozoic reservoirs in Appalachian Basin, 4) Khuff gas reservoir under Ghawar, 5) IN Qatar, the Idd el Shargi dome, offshore and the Dukhan anticline onshore &amp; the Qatar North Field.</w:t>
      </w:r>
    </w:p>
    <w:p>
      <w:pPr>
        <w:pStyle w:val="ListBullet"/>
      </w:pPr>
      <w:r>
        <w:rPr>
          <w:rFonts w:ascii="Times New Roman" w:hAnsi="Times New Roman"/>
          <w:color w:val="000000"/>
          <w:sz w:val="24"/>
        </w:rPr>
        <w:t xml:space="preserve">"The consequences that would logically stem from this assumption are that oil &amp; gas will be found in traps regardless of their time of formation; however, </w:t>
      </w:r>
      <w:r>
        <w:rPr>
          <w:rFonts w:ascii="Times New Roman" w:hAnsi="Times New Roman"/>
          <w:b/>
          <w:color w:val="000000"/>
          <w:sz w:val="24"/>
        </w:rPr>
        <w:t>in the real world of oil &amp; gas distribution this just does not happen, and the empirical evidence for accumulation only in early traps is overwhelming (Wilson 1975, 1982, 1990).</w:t>
      </w:r>
      <w:r>
        <w:rPr>
          <w:rFonts w:ascii="Times New Roman" w:hAnsi="Times New Roman"/>
          <w:color w:val="000000"/>
          <w:sz w:val="24"/>
        </w:rPr>
        <w:t>"</w:t>
      </w:r>
    </w:p>
    <w:p>
      <w:r>
        <w:rPr>
          <w:rFonts w:ascii="Times New Roman" w:hAnsi="Times New Roman"/>
          <w:color w:val="000000"/>
          <w:sz w:val="24"/>
        </w:rPr>
        <w:t>[marginalia: red "Wilson Is correct in this point but he doesn't consider A young earth" at left]</w:t>
      </w:r>
    </w:p>
    <w:p>
      <w:r>
        <w:rPr>
          <w:rFonts w:ascii="Times New Roman" w:hAnsi="Times New Roman"/>
          <w:color w:val="000000"/>
          <w:sz w:val="24"/>
        </w:rPr>
        <w:t>\* "If the concept of methane leakage &amp; catagenic replacement so confidently put forward by Nelson and Simmons is to be taken seriously, it must address the logical consequences &amp; their bearing upon gas accumulations around the world."</w:t>
      </w:r>
    </w:p>
    <w:p>
      <w:r>
        <w:rPr>
          <w:rFonts w:ascii="Times New Roman" w:hAnsi="Times New Roman"/>
          <w:b/>
          <w:color w:val="000000"/>
          <w:sz w:val="24"/>
        </w:rPr>
        <w:t>[13b] DN-3 80-9(9/96), 1486-1489: Reply by Nelson &amp; Simmons</w:t>
      </w:r>
    </w:p>
    <w:p>
      <w:r>
        <w:rPr>
          <w:rFonts w:ascii="Times New Roman" w:hAnsi="Times New Roman"/>
          <w:color w:val="000000"/>
          <w:sz w:val="24"/>
        </w:rPr>
        <w:t xml:space="preserve">\* Their reply </w:t>
      </w:r>
      <w:r>
        <w:rPr>
          <w:rFonts w:ascii="Times New Roman" w:hAnsi="Times New Roman"/>
          <w:b/>
          <w:color w:val="000000"/>
          <w:sz w:val="24"/>
        </w:rPr>
        <w:t>"In the 140 years following the 1855 publication of Ficks 1st law of steady-state diffusion, no exception to it has been found, despite efforts to do so. At its simplest, Ficks law states that flux is proportional to a gradient, a proposition that applies to all four transport equations (diffusion, thermal conduction, viscous flow &amp; electrical conductivity; e.g. Atkins 1986; Levine 1988). Any geologic concept that violates the fundamental laws of chemistry &amp; physics cannot be valid.</w:t>
      </w:r>
    </w:p>
    <w:p>
      <w:pPr>
        <w:pStyle w:val="ListBullet"/>
      </w:pPr>
      <w:r>
        <w:rPr>
          <w:rFonts w:ascii="Times New Roman" w:hAnsi="Times New Roman"/>
          <w:b/>
          <w:color w:val="000000"/>
          <w:sz w:val="24"/>
        </w:rPr>
        <w:t>The striking similarity of Wattenberg and Spindletop gases (table 1) does not rule out diffusion or other leakage from Wattenberg, and may be considered evidence of vertical migration.</w:t>
      </w:r>
    </w:p>
    <w:p>
      <w:pPr>
        <w:pStyle w:val="ListBullet"/>
      </w:pPr>
      <w:r>
        <w:rPr>
          <w:rFonts w:ascii="Times New Roman" w:hAnsi="Times New Roman"/>
          <w:color w:val="000000"/>
          <w:sz w:val="24"/>
        </w:rPr>
        <w:t xml:space="preserve">In regards to Florence field he quotes DeFord (p87) </w:t>
      </w:r>
      <w:r>
        <w:rPr>
          <w:rFonts w:ascii="Times New Roman" w:hAnsi="Times New Roman"/>
          <w:b/>
          <w:color w:val="000000"/>
          <w:sz w:val="24"/>
        </w:rPr>
        <w:t>"A scheme like the foregoing tacitly postulates that the accumulation of blood in the fissures - the commercial accumulation - was very recent, as recent as the present topography."</w:t>
      </w:r>
    </w:p>
    <w:p>
      <w:pPr>
        <w:pStyle w:val="Heading2"/>
      </w:pPr>
      <w:r>
        <w:rPr>
          <w:rFonts w:ascii="Times New Roman" w:hAnsi="Times New Roman"/>
          <w:color w:val="000000"/>
          <w:sz w:val="24"/>
        </w:rPr>
        <w:t>Page 24 (David's p. 14)</w:t>
      </w:r>
    </w:p>
    <w:p>
      <w:r>
        <w:rPr>
          <w:rFonts w:ascii="Times New Roman" w:hAnsi="Times New Roman"/>
          <w:b/>
          <w:color w:val="000000"/>
          <w:sz w:val="24"/>
        </w:rPr>
        <w:t>[13b Cont]</w:t>
      </w:r>
    </w:p>
    <w:p>
      <w:pPr>
        <w:pStyle w:val="ListBullet"/>
      </w:pPr>
      <w:r>
        <w:rPr>
          <w:rFonts w:ascii="Times New Roman" w:hAnsi="Times New Roman"/>
          <w:color w:val="000000"/>
          <w:sz w:val="24"/>
        </w:rPr>
        <w:t>In regards to Hugoton, Nelson says "Wilson's example provided chemical evidence for migration."</w:t>
      </w:r>
    </w:p>
    <w:p>
      <w:pPr>
        <w:pStyle w:val="ListBullet"/>
      </w:pPr>
      <w:r>
        <w:rPr>
          <w:rFonts w:ascii="Times New Roman" w:hAnsi="Times New Roman"/>
          <w:color w:val="000000"/>
          <w:sz w:val="24"/>
        </w:rPr>
        <w:t>Our calculated methane flux at McClave has a volume of 3.86 x 10⁻³ liter/m²/YR or only 1/100,000 liter/m²/YR. In any agricultural area, surface and near-surface biologic production of HCs could swamp the signal of the minute volume rising from depth, making an observation almost impossible.</w:t>
      </w:r>
    </w:p>
    <w:p>
      <w:r>
        <w:rPr>
          <w:rFonts w:ascii="Times New Roman" w:hAnsi="Times New Roman"/>
          <w:color w:val="000000"/>
          <w:sz w:val="24"/>
        </w:rPr>
        <w:t>1/100,000 liter/m²/YR x 4500 YRS x 365 days = 16,431 liters/m² / 4500 YRS</w:t>
      </w:r>
    </w:p>
    <w:p>
      <w:r>
        <w:rPr>
          <w:rFonts w:ascii="Times New Roman" w:hAnsi="Times New Roman"/>
          <w:color w:val="000000"/>
          <w:sz w:val="24"/>
        </w:rPr>
        <w:t>" " " x 2.21 MYRS x 365 days = 8067 liters/m²/2.21 MYR</w:t>
      </w:r>
    </w:p>
    <w:p>
      <w:r>
        <w:rPr>
          <w:rFonts w:ascii="Times New Roman" w:hAnsi="Times New Roman"/>
          <w:color w:val="000000"/>
          <w:sz w:val="24"/>
        </w:rPr>
        <w:t>Ratio is 491 Times</w:t>
      </w:r>
    </w:p>
    <w:p>
      <w:pPr>
        <w:pStyle w:val="ListBullet"/>
      </w:pPr>
      <w:r>
        <w:rPr>
          <w:rFonts w:ascii="Times New Roman" w:hAnsi="Times New Roman"/>
          <w:b/>
          <w:color w:val="000000"/>
          <w:sz w:val="24"/>
        </w:rPr>
        <w:t>Well-site geologists &amp; mud loggers commonly observe an increase in flow-line background gas as the caprock above a productive reservoir is drilled. The observed increase in C₁-C₄ across the caprock is exactly what would be expected if diffusion were occurring.</w:t>
      </w:r>
    </w:p>
    <w:p>
      <w:pPr>
        <w:pStyle w:val="ListBullet"/>
      </w:pPr>
      <w:r>
        <w:rPr>
          <w:rFonts w:ascii="Times New Roman" w:hAnsi="Times New Roman"/>
          <w:b/>
          <w:color w:val="000000"/>
          <w:sz w:val="24"/>
        </w:rPr>
        <w:t>Nelson said "Wilson claims "overwhelming" evidence for "accumulation only in early traps"" by which (we think) he means early generation of oil preferential entrapment in early formed traps, and the absence of later migration (Wilson 1990, 1996 p 1489)"</w:t>
      </w:r>
      <w:r>
        <w:rPr>
          <w:rFonts w:ascii="Times New Roman" w:hAnsi="Times New Roman"/>
          <w:color w:val="000000"/>
          <w:sz w:val="24"/>
        </w:rPr>
        <w:t xml:space="preserve"> Then Nelson gives the example Dinch u Bi-keyah as an argument against Wilsons claims. But this field is a very unique field. See summary of Wilsons papers for Volume numerous examples of early migration into early traps with barren late traps in close proximity.</w:t>
      </w:r>
    </w:p>
    <w:p>
      <w:r>
        <w:rPr>
          <w:rFonts w:ascii="Times New Roman" w:hAnsi="Times New Roman"/>
          <w:color w:val="000000"/>
          <w:sz w:val="24"/>
        </w:rPr>
        <w:t xml:space="preserve">\*\* </w:t>
      </w:r>
      <w:r>
        <w:rPr>
          <w:rFonts w:ascii="Times New Roman" w:hAnsi="Times New Roman"/>
          <w:b/>
          <w:color w:val="000000"/>
          <w:sz w:val="24"/>
        </w:rPr>
        <w:t>Nelson &amp; Wilson are at odds because neither will give up on deep time.</w:t>
      </w:r>
      <w:r>
        <w:rPr>
          <w:rFonts w:ascii="Times New Roman" w:hAnsi="Times New Roman"/>
          <w:color w:val="000000"/>
          <w:sz w:val="24"/>
        </w:rPr>
        <w:t xml:space="preserve"> \*\*</w:t>
      </w:r>
    </w:p>
    <w:p>
      <w:r>
        <w:rPr>
          <w:rFonts w:ascii="Times New Roman" w:hAnsi="Times New Roman"/>
          <w:b/>
          <w:color w:val="000000"/>
          <w:sz w:val="24"/>
        </w:rPr>
        <w:t>[13c] DK-3 81-1(1/97) 155-161: Discussion: Krooss &amp; Leythaeuser</w:t>
      </w:r>
    </w:p>
    <w:p>
      <w:pPr>
        <w:pStyle w:val="ListBullet"/>
      </w:pPr>
      <w:r>
        <w:rPr>
          <w:rFonts w:ascii="Times New Roman" w:hAnsi="Times New Roman"/>
          <w:color w:val="000000"/>
          <w:sz w:val="24"/>
        </w:rPr>
        <w:t>In summarizing the (Nelson &amp; Simmons) article, Krooss said "N&amp;S (1995) suggested that high turnover rates (less than 1 m.y. to several m.y.) due to diffusive losses are a characteristic feature of natural gas accumulations."</w:t>
      </w:r>
    </w:p>
    <w:p>
      <w:pPr>
        <w:pStyle w:val="Heading2"/>
      </w:pPr>
      <w:r>
        <w:rPr>
          <w:rFonts w:ascii="Times New Roman" w:hAnsi="Times New Roman"/>
          <w:color w:val="000000"/>
          <w:sz w:val="24"/>
        </w:rPr>
        <w:t>Page 25 (David's p. 15)</w:t>
      </w:r>
    </w:p>
    <w:p>
      <w:r>
        <w:rPr>
          <w:rFonts w:ascii="Times New Roman" w:hAnsi="Times New Roman"/>
          <w:b/>
          <w:color w:val="000000"/>
          <w:sz w:val="24"/>
        </w:rPr>
        <w:t>[13c Cont]</w:t>
      </w:r>
    </w:p>
    <w:p>
      <w:pPr>
        <w:pStyle w:val="ListBullet"/>
      </w:pPr>
      <w:r>
        <w:rPr>
          <w:rFonts w:ascii="Times New Roman" w:hAnsi="Times New Roman"/>
          <w:b/>
          <w:color w:val="000000"/>
          <w:sz w:val="24"/>
        </w:rPr>
        <w:t>and they consequently postulated continuous and rapid gas generation as a prerequisite for the persistence of natural gas reservoirs.</w:t>
      </w:r>
      <w:r>
        <w:rPr>
          <w:rFonts w:ascii="Times New Roman" w:hAnsi="Times New Roman"/>
          <w:color w:val="000000"/>
          <w:sz w:val="24"/>
        </w:rPr>
        <w:t xml:space="preserve"> However, by using a rather arbitrary set of parameters as the basis of their calculations, they depicted a scenario that must be considered as quite exceptional in terms of reservoir geometry and pay zone thickness. Their conclusions on the dynamics of natural gas accumulations are therefore questionable and must be considered with caution.</w:t>
      </w:r>
    </w:p>
    <w:p>
      <w:pPr>
        <w:pStyle w:val="ListBullet"/>
      </w:pPr>
      <w:r>
        <w:rPr>
          <w:rFonts w:ascii="Times New Roman" w:hAnsi="Times New Roman"/>
          <w:color w:val="000000"/>
          <w:sz w:val="24"/>
        </w:rPr>
        <w:t xml:space="preserve">Krooss went on to say "The combination of an extremely small average pay zone thickness (according to the data presented), large areal extent and a relatively thin caprock represents a </w:t>
      </w:r>
      <w:r>
        <w:rPr>
          <w:rFonts w:ascii="Times New Roman" w:hAnsi="Times New Roman"/>
          <w:b/>
          <w:color w:val="000000"/>
          <w:sz w:val="24"/>
        </w:rPr>
        <w:t>geological situation that is highly prone to rapid depletion by diffusive losses.</w:t>
      </w:r>
      <w:r>
        <w:rPr>
          <w:rFonts w:ascii="Times New Roman" w:hAnsi="Times New Roman"/>
          <w:color w:val="000000"/>
          <w:sz w:val="24"/>
        </w:rPr>
        <w:t>"</w:t>
      </w:r>
    </w:p>
    <w:p>
      <w:r>
        <w:rPr>
          <w:rFonts w:ascii="Times New Roman" w:hAnsi="Times New Roman"/>
          <w:color w:val="000000"/>
          <w:sz w:val="24"/>
        </w:rPr>
        <w:t xml:space="preserve">\*\* Note: </w:t>
      </w:r>
      <w:r>
        <w:rPr>
          <w:rFonts w:ascii="Times New Roman" w:hAnsi="Times New Roman"/>
          <w:b/>
          <w:color w:val="000000"/>
          <w:sz w:val="24"/>
        </w:rPr>
        <w:t>Even if Krooss was correct, the existence of the McClave field for even a small geologic time (≈ 2 m.y.) has to be explained and as Nelson's reply will show McClave is actually the Norm.</w:t>
      </w:r>
    </w:p>
    <w:p>
      <w:r>
        <w:rPr>
          <w:rFonts w:ascii="Times New Roman" w:hAnsi="Times New Roman"/>
          <w:b/>
          <w:color w:val="000000"/>
          <w:sz w:val="24"/>
        </w:rPr>
        <w:t>[13d] [DN-4] 81-1(1/97) 162-167: Reply: Nelson &amp; Simmons</w:t>
      </w:r>
    </w:p>
    <w:p>
      <w:pPr>
        <w:pStyle w:val="ListBullet"/>
      </w:pPr>
      <w:r>
        <w:rPr>
          <w:rFonts w:ascii="Times New Roman" w:hAnsi="Times New Roman"/>
          <w:color w:val="000000"/>
          <w:sz w:val="24"/>
        </w:rPr>
        <w:t xml:space="preserve">In addressing "missed references" Nelson said "Regrettably, we did miss </w:t>
      </w:r>
      <w:r>
        <w:rPr>
          <w:rFonts w:ascii="Times New Roman" w:hAnsi="Times New Roman"/>
          <w:b/>
          <w:color w:val="000000"/>
          <w:sz w:val="24"/>
        </w:rPr>
        <w:t>Montel et al (1993)</w:t>
      </w:r>
      <w:r>
        <w:rPr>
          <w:rFonts w:ascii="Times New Roman" w:hAnsi="Times New Roman"/>
          <w:color w:val="000000"/>
          <w:sz w:val="24"/>
        </w:rPr>
        <w:t xml:space="preserve">, a fundamentally different approach that supports </w:t>
      </w:r>
      <w:r>
        <w:rPr>
          <w:rFonts w:ascii="Times New Roman" w:hAnsi="Times New Roman"/>
          <w:b/>
          <w:color w:val="000000"/>
          <w:sz w:val="24"/>
        </w:rPr>
        <w:t>our contention that our calculations are (too) conservative</w:t>
      </w:r>
      <w:r>
        <w:rPr>
          <w:rFonts w:ascii="Times New Roman" w:hAnsi="Times New Roman"/>
          <w:color w:val="000000"/>
          <w:sz w:val="24"/>
        </w:rPr>
        <w:t>".</w:t>
      </w:r>
    </w:p>
    <w:p>
      <w:pPr>
        <w:pStyle w:val="ListBullet"/>
      </w:pPr>
      <w:r>
        <w:rPr>
          <w:rFonts w:ascii="Times New Roman" w:hAnsi="Times New Roman"/>
          <w:color w:val="000000"/>
          <w:sz w:val="24"/>
        </w:rPr>
        <w:t xml:space="preserve">Nelson says of "(K&amp;L 1997) presume without evidence, the McClave field results are invalid for most gas fields of SE Colorado. Table 1 presents data 18 SE Colo. fields including McClave. The play area represented exceeds 25000 km², Table 1 reveals that </w:t>
      </w:r>
      <w:r>
        <w:rPr>
          <w:rFonts w:ascii="Times New Roman" w:hAnsi="Times New Roman"/>
          <w:b/>
          <w:color w:val="000000"/>
          <w:sz w:val="24"/>
        </w:rPr>
        <w:t>McClave field is the largest field &amp; has the 5th thickest Cap Rock, the 5th highest % of CH4, the 4th highest % of C₂ HC, and the 2nd lowest percentage of N₂.</w:t>
      </w:r>
    </w:p>
    <w:p>
      <w:pPr>
        <w:pStyle w:val="Heading2"/>
      </w:pPr>
      <w:r>
        <w:rPr>
          <w:rFonts w:ascii="Times New Roman" w:hAnsi="Times New Roman"/>
          <w:color w:val="000000"/>
          <w:sz w:val="24"/>
        </w:rPr>
        <w:t>Page 26 (David's p. 16)</w:t>
      </w:r>
    </w:p>
    <w:p>
      <w:r>
        <w:rPr>
          <w:rFonts w:ascii="Times New Roman" w:hAnsi="Times New Roman"/>
          <w:b/>
          <w:color w:val="000000"/>
          <w:sz w:val="24"/>
        </w:rPr>
        <w:t>[13d Cont]</w:t>
      </w:r>
    </w:p>
    <w:p>
      <w:pPr>
        <w:pStyle w:val="ListBullet"/>
      </w:pPr>
      <w:r>
        <w:rPr>
          <w:rFonts w:ascii="Times New Roman" w:hAnsi="Times New Roman"/>
          <w:color w:val="000000"/>
          <w:sz w:val="24"/>
        </w:rPr>
        <w:t>A smaller field would have been dismissed as "arbitrary". McClave's cap rock, dismissed as "arbitrary" is 40% thicker than the area average.</w:t>
      </w:r>
    </w:p>
    <w:p>
      <w:pPr>
        <w:pStyle w:val="ListBullet"/>
      </w:pPr>
      <w:r>
        <w:rPr>
          <w:rFonts w:ascii="Times New Roman" w:hAnsi="Times New Roman"/>
          <w:color w:val="000000"/>
          <w:sz w:val="24"/>
        </w:rPr>
        <w:t xml:space="preserve">Nelson says "McClave field is not one of 5% of the world's fields that contain over 95% of the reserves </w:t>
      </w:r>
      <w:r>
        <w:rPr>
          <w:rFonts w:ascii="Times New Roman" w:hAnsi="Times New Roman"/>
          <w:b/>
          <w:color w:val="000000"/>
          <w:sz w:val="24"/>
        </w:rPr>
        <w:t>(Riva, 1983). It is one of the 95% of the 30000 + fields that are small. McClave field is ordinary &amp; mundane.</w:t>
      </w:r>
      <w:r>
        <w:rPr>
          <w:rFonts w:ascii="Times New Roman" w:hAnsi="Times New Roman"/>
          <w:color w:val="000000"/>
          <w:sz w:val="24"/>
        </w:rPr>
        <w:t>" He contrasts McClave to the super giant Urengoy-type that was one of Krooss' "typical" fields. He goes on to say "If McClave field is unrepresentative, it is because it is too big, not too small."</w:t>
      </w:r>
    </w:p>
    <w:p>
      <w:r>
        <w:rPr>
          <w:rFonts w:ascii="Times New Roman" w:hAnsi="Times New Roman"/>
          <w:b/>
          <w:color w:val="000000"/>
          <w:sz w:val="24"/>
        </w:rPr>
        <w:t>Some Numbers From Table 2</w:t>
      </w:r>
      <w:r>
        <w:rPr>
          <w:rFonts w:ascii="Times New Roman" w:hAnsi="Times New Roman"/>
          <w:color w:val="000000"/>
          <w:sz w:val="24"/>
        </w:rPr>
        <w:t xml:space="preserve"> [red: per MY YR 1 BCF/mMYR = 1 MCF/YR]</w:t>
      </w:r>
    </w:p>
    <w:p>
      <w:r>
        <w:rPr>
          <w:rFonts w:ascii="Times New Roman" w:hAnsi="Times New Roman"/>
          <w:color w:val="000000"/>
          <w:sz w:val="24"/>
        </w:rPr>
        <w:t>| Field | CapRock Ft | Area KM² | Reserves BCF | Tot Flux Loss (BCF) | CF/m²/mMYR | CF/m²/YR |</w:t>
      </w:r>
    </w:p>
    <w:p>
      <w:r>
        <w:rPr>
          <w:rFonts w:ascii="Times New Roman" w:hAnsi="Times New Roman"/>
          <w:color w:val="000000"/>
          <w:sz w:val="24"/>
        </w:rPr>
        <w:t>|---|---|---|---|---|---|---|</w:t>
      </w:r>
    </w:p>
    <w:p>
      <w:r>
        <w:rPr>
          <w:rFonts w:ascii="Times New Roman" w:hAnsi="Times New Roman"/>
          <w:color w:val="000000"/>
          <w:sz w:val="24"/>
        </w:rPr>
        <w:t>| Urengoy | 930 | 4200 | 230,000 | 24.0 | 5.7 | 5.7 x 10⁻⁶ |</w:t>
      </w:r>
    </w:p>
    <w:p>
      <w:r>
        <w:rPr>
          <w:rFonts w:ascii="Times New Roman" w:hAnsi="Times New Roman"/>
          <w:color w:val="000000"/>
          <w:sz w:val="24"/>
        </w:rPr>
        <w:t>| Urengoy \* | 930 | 4200 | 230,000 | 198.5 | 47.0 | 4.7 x 10⁻⁵ |</w:t>
      </w:r>
    </w:p>
    <w:p>
      <w:r>
        <w:rPr>
          <w:rFonts w:ascii="Times New Roman" w:hAnsi="Times New Roman"/>
          <w:color w:val="000000"/>
          <w:sz w:val="24"/>
        </w:rPr>
        <w:t>| North Sea | 120 | 70 | 2,474 | 27.2 | 389.0 | 3.89 x 10⁻⁴ |</w:t>
      </w:r>
    </w:p>
    <w:p>
      <w:r>
        <w:rPr>
          <w:rFonts w:ascii="Times New Roman" w:hAnsi="Times New Roman"/>
          <w:color w:val="000000"/>
          <w:sz w:val="24"/>
        </w:rPr>
        <w:t>| Harlingen | 390 | 3.75 | 88 | 0.54 | 144.0 | 1.44 x 10⁻⁴ |</w:t>
      </w:r>
    </w:p>
    <w:p>
      <w:r>
        <w:rPr>
          <w:rFonts w:ascii="Times New Roman" w:hAnsi="Times New Roman"/>
          <w:color w:val="000000"/>
          <w:sz w:val="24"/>
        </w:rPr>
        <w:t>| McClave | 39.6 | 135 | 57 | 18.4 | 136.0 | 1.36 x 10⁻⁴ |</w:t>
      </w:r>
    </w:p>
    <w:p>
      <w:r>
        <w:rPr>
          <w:rFonts w:ascii="Times New Roman" w:hAnsi="Times New Roman"/>
          <w:color w:val="000000"/>
          <w:sz w:val="24"/>
        </w:rPr>
        <w:t xml:space="preserve">\* </w:t>
      </w:r>
      <w:r>
        <w:rPr>
          <w:rFonts w:ascii="Times New Roman" w:hAnsi="Times New Roman"/>
          <w:b/>
          <w:color w:val="000000"/>
          <w:sz w:val="24"/>
        </w:rPr>
        <w:t>Calculated using Krooss &amp; Leythaeuser's (1967) All others use Nelson &amp; Simmons 1995</w:t>
      </w:r>
    </w:p>
    <w:p>
      <w:r>
        <w:rPr>
          <w:rFonts w:ascii="Times New Roman" w:hAnsi="Times New Roman"/>
          <w:color w:val="000000"/>
          <w:sz w:val="24"/>
        </w:rPr>
        <w:t xml:space="preserve">→ The </w:t>
      </w:r>
      <w:r>
        <w:rPr>
          <w:rFonts w:ascii="Times New Roman" w:hAnsi="Times New Roman"/>
          <w:b/>
          <w:color w:val="000000"/>
          <w:sz w:val="24"/>
        </w:rPr>
        <w:t>"geological situation that is highly prone to rapid depletion by diffusive losses" (Krooss &amp; Leythaeuser 1997, p 158)</w:t>
      </w:r>
      <w:r>
        <w:rPr>
          <w:rFonts w:ascii="Times New Roman" w:hAnsi="Times New Roman"/>
          <w:color w:val="000000"/>
          <w:sz w:val="24"/>
        </w:rPr>
        <w:t xml:space="preserve"> is also quite common, and may be the rule rather than the exception. McClave field is more typical of the average gas field than the supergiant Urengoy field, a hypothetical giant, or the Harlingen field. </w:t>
      </w:r>
      <w:r>
        <w:rPr>
          <w:rFonts w:ascii="Times New Roman" w:hAnsi="Times New Roman"/>
          <w:b/>
          <w:color w:val="000000"/>
          <w:sz w:val="24"/>
        </w:rPr>
        <w:t>A minimum loss of 600 BCF or 4.9 TCF of Urengoy represents the loss of a large a giant gas field or numerous smaller (122 to 1000 Nee Nashes) in 25 M.Y. by diffusion alone.</w:t>
      </w:r>
      <w:r>
        <w:rPr>
          <w:rFonts w:ascii="Times New Roman" w:hAnsi="Times New Roman"/>
          <w:color w:val="000000"/>
          <w:sz w:val="24"/>
        </w:rPr>
        <w:t xml:space="preserve"> "How large a field or how many fields must be lost before Krooss &amp; Leythaeuser (1997) consider it significant."</w:t>
      </w:r>
    </w:p>
    <w:p>
      <w:r>
        <w:rPr>
          <w:rFonts w:ascii="Times New Roman" w:hAnsi="Times New Roman"/>
          <w:color w:val="000000"/>
          <w:sz w:val="24"/>
        </w:rPr>
        <w:t xml:space="preserve">\*\*→ </w:t>
      </w:r>
      <w:r>
        <w:rPr>
          <w:rFonts w:ascii="Times New Roman" w:hAnsi="Times New Roman"/>
          <w:b/>
          <w:color w:val="000000"/>
          <w:sz w:val="24"/>
        </w:rPr>
        <w:t>Whether by diffusion alone or with additional faster loss mechanisms, small fields and giants alike have been lost. Diffusion is but the slowest loss mechanism, and is always present</w:t>
      </w:r>
      <w:r>
        <w:rPr>
          <w:rFonts w:ascii="Times New Roman" w:hAnsi="Times New Roman"/>
          <w:color w:val="000000"/>
          <w:sz w:val="24"/>
        </w:rPr>
        <w:t xml:space="preserve"> \*\*</w:t>
      </w:r>
    </w:p>
    <w:p>
      <w:pPr>
        <w:pStyle w:val="Heading2"/>
      </w:pPr>
      <w:r>
        <w:rPr>
          <w:rFonts w:ascii="Times New Roman" w:hAnsi="Times New Roman"/>
          <w:color w:val="000000"/>
          <w:sz w:val="24"/>
        </w:rPr>
        <w:t>Page 27 (David's p. 17)</w:t>
      </w:r>
    </w:p>
    <w:p>
      <w:r>
        <w:rPr>
          <w:rFonts w:ascii="Times New Roman" w:hAnsi="Times New Roman"/>
          <w:b/>
          <w:color w:val="000000"/>
          <w:sz w:val="24"/>
        </w:rPr>
        <w:t>[14a] 1996 AAPG Mem #66: Chapter 1: "Distribution of Subsurface HC Seepage in Near-Surface Marine Sediments" p 1-14. Michael Abrams</w:t>
      </w:r>
    </w:p>
    <w:p>
      <w:r>
        <w:rPr>
          <w:rFonts w:ascii="Times New Roman" w:hAnsi="Times New Roman"/>
          <w:b/>
          <w:color w:val="000000"/>
          <w:sz w:val="24"/>
        </w:rPr>
        <w:t>Transient Nature of Leakage</w:t>
      </w:r>
    </w:p>
    <w:p>
      <w:r>
        <w:rPr>
          <w:rFonts w:ascii="Times New Roman" w:hAnsi="Times New Roman"/>
          <w:color w:val="000000"/>
          <w:sz w:val="24"/>
        </w:rPr>
        <w:t xml:space="preserve">→ </w:t>
      </w:r>
      <w:r>
        <w:rPr>
          <w:rFonts w:ascii="Times New Roman" w:hAnsi="Times New Roman"/>
          <w:b/>
          <w:color w:val="000000"/>
          <w:sz w:val="24"/>
        </w:rPr>
        <w:t>Surface HC seeps &amp; anomalies have been shown to appear &amp; disappear in relatively short times (weeks to months). Sivabdorvon (1974) reported that a surface geochemical anomaly increased in intensity over the Illes field in Bastrop County, Tx, during repressuring for secondary recovery studies. Coleman et al (1977) demonstrated leakage of gas from 1000m-deep underground storage reservoirs into shallow-water wells within a 1 year period. Horvitz (1985b) collected surface sediment cores in 1946 over the Hastings field in Brazoria County, Texas, and the halo pattern of anomalous hydrocarbon values outlined the producing area. Then in 1968, Horvitz recollected shallow-sediment samples after the field was depleted. The 1968 survey showed no significant pattern of anomalous HC values. All these observations clearly indicate that seepage &amp; migration are dynamic (ongoing).</w:t>
      </w:r>
    </w:p>
    <w:p>
      <w:r>
        <w:rPr>
          <w:rFonts w:ascii="Times New Roman" w:hAnsi="Times New Roman"/>
          <w:b/>
          <w:color w:val="000000"/>
          <w:sz w:val="24"/>
        </w:rPr>
        <w:t>[14b] 1996 AAPG Mem #66: Chapter 11: "Migration - A View from the Top". p139-155. Martin D. Matthews</w:t>
      </w:r>
      <w:r>
        <w:rPr>
          <w:rFonts w:ascii="Times New Roman" w:hAnsi="Times New Roman"/>
          <w:color w:val="000000"/>
          <w:sz w:val="24"/>
        </w:rPr>
        <w:t xml:space="preserve"> [marginalia: Copy Fig 3]</w:t>
      </w:r>
    </w:p>
    <w:p>
      <w:r>
        <w:rPr>
          <w:rFonts w:ascii="Times New Roman" w:hAnsi="Times New Roman"/>
          <w:color w:val="000000"/>
          <w:sz w:val="24"/>
        </w:rPr>
        <w:t>→ "Perfect seals, which do not leak at all, are the type of seals most petroleum geologists visualize, but they rarely occur."</w:t>
      </w:r>
    </w:p>
    <w:p>
      <w:r>
        <w:rPr>
          <w:rFonts w:ascii="Times New Roman" w:hAnsi="Times New Roman"/>
          <w:color w:val="000000"/>
          <w:sz w:val="24"/>
        </w:rPr>
        <w:t>→ "The majority of HC molecules are larger than the size of small shale pores &amp; approximately equal to the median pore size of shales."</w:t>
      </w:r>
    </w:p>
    <w:p>
      <w:r>
        <w:rPr>
          <w:rFonts w:ascii="Times New Roman" w:hAnsi="Times New Roman"/>
          <w:color w:val="000000"/>
          <w:sz w:val="24"/>
        </w:rPr>
        <w:t>[marginalia: Copy Fig 4]</w:t>
      </w:r>
    </w:p>
    <w:p>
      <w:r>
        <w:rPr>
          <w:rFonts w:ascii="Times New Roman" w:hAnsi="Times New Roman"/>
          <w:color w:val="000000"/>
          <w:sz w:val="24"/>
        </w:rPr>
        <w:t>→ "Note that shale compaction results in a logarithmic decrease in K down to a depth of about 3.5km." = 11484'</w:t>
      </w:r>
    </w:p>
    <w:p>
      <w:r>
        <w:rPr>
          <w:rFonts w:ascii="Times New Roman" w:hAnsi="Times New Roman"/>
          <w:b/>
          <w:color w:val="000000"/>
          <w:sz w:val="24"/>
        </w:rPr>
        <w:t>Rate of Transport</w:t>
      </w:r>
    </w:p>
    <w:p>
      <w:r>
        <w:rPr>
          <w:rFonts w:ascii="Times New Roman" w:hAnsi="Times New Roman"/>
          <w:color w:val="000000"/>
          <w:sz w:val="24"/>
        </w:rPr>
        <w:t xml:space="preserve">→ </w:t>
      </w:r>
      <w:r>
        <w:rPr>
          <w:rFonts w:ascii="Times New Roman" w:hAnsi="Times New Roman"/>
          <w:b/>
          <w:color w:val="000000"/>
          <w:sz w:val="24"/>
        </w:rPr>
        <w:t>"Arp (1992) summarized estimates of vertical seepage velocities of 75-300 m/year. Volume rate estimates have been made in the marine environment by collecting bubbles. The avg. oil seep flow rate compiled by Clarke &amp; Cleverly (1991) is 50m³ (300 bbl) per year. These rates clearly indicate separate-phase migration along narrow migration pathways. Diffusion rates are much slower but operate over much larger areas."</w:t>
      </w:r>
    </w:p>
    <w:p>
      <w:r>
        <w:rPr>
          <w:rFonts w:ascii="Times New Roman" w:hAnsi="Times New Roman"/>
          <w:color w:val="000000"/>
          <w:sz w:val="24"/>
        </w:rPr>
        <w:t>[red marginalia: 24 to 984 ft/YR; IF 50m³ = 300 Bbl then 1 m³ = 6 Bbl]</w:t>
      </w:r>
    </w:p>
    <w:p>
      <w:pPr>
        <w:pStyle w:val="Heading2"/>
      </w:pPr>
      <w:r>
        <w:rPr>
          <w:rFonts w:ascii="Times New Roman" w:hAnsi="Times New Roman"/>
          <w:color w:val="000000"/>
          <w:sz w:val="24"/>
        </w:rPr>
        <w:t>Page 28 (David's p. 18)</w:t>
      </w:r>
    </w:p>
    <w:p>
      <w:r>
        <w:rPr>
          <w:rFonts w:ascii="Times New Roman" w:hAnsi="Times New Roman"/>
          <w:b/>
          <w:color w:val="000000"/>
          <w:sz w:val="24"/>
        </w:rPr>
        <w:t>[14b Cont]</w:t>
      </w:r>
    </w:p>
    <w:p>
      <w:r>
        <w:rPr>
          <w:rFonts w:ascii="Times New Roman" w:hAnsi="Times New Roman"/>
          <w:color w:val="000000"/>
          <w:sz w:val="24"/>
        </w:rPr>
        <w:t>Conclusions</w:t>
      </w:r>
    </w:p>
    <w:p>
      <w:r>
        <w:rPr>
          <w:rFonts w:ascii="Times New Roman" w:hAnsi="Times New Roman"/>
          <w:color w:val="000000"/>
          <w:sz w:val="24"/>
        </w:rPr>
        <w:t>→ "Most reservoired HC's have compositions that are controlled by the characteristics of their source rock, not the process of their transportation. Diffusion of light HC's into cap rocks explains the abundance of reservoirs undersaturated with light gases."</w:t>
      </w:r>
    </w:p>
    <w:p>
      <w:r>
        <w:rPr>
          <w:rFonts w:ascii="Times New Roman" w:hAnsi="Times New Roman"/>
          <w:color w:val="000000"/>
          <w:sz w:val="24"/>
        </w:rPr>
        <w:t>→ "Transport of HC's along a kerogen network is limited to rocks with TOC contents over about 1%. These constitute a small percentage of most migration paths. It may be an important expulsion mechanism within source rocks, but it would seem to render these source rocks relatively ineffective as a top seal. Since many source rocks do act as top seals, the mechanism is thought to be an exception."</w:t>
      </w:r>
    </w:p>
    <w:p>
      <w:r>
        <w:rPr>
          <w:rFonts w:ascii="Times New Roman" w:hAnsi="Times New Roman"/>
          <w:b/>
          <w:color w:val="000000"/>
          <w:sz w:val="24"/>
        </w:rPr>
        <w:t>Postexpulsion Model</w:t>
      </w:r>
    </w:p>
    <w:p>
      <w:r>
        <w:rPr>
          <w:rFonts w:ascii="Times New Roman" w:hAnsi="Times New Roman"/>
          <w:color w:val="000000"/>
          <w:sz w:val="24"/>
        </w:rPr>
        <w:t>=&gt; The author states "Second, within the carrier bed buoyancy (assisted by gas expansion) is a major control on migration. Water velocities generated by compaction are generally insignificant compared to buoyancy-driven velocities and as a first approximation can be ignored."</w:t>
      </w:r>
    </w:p>
    <w:p>
      <w:r>
        <w:rPr>
          <w:rFonts w:ascii="Times New Roman" w:hAnsi="Times New Roman"/>
          <w:color w:val="000000"/>
          <w:sz w:val="24"/>
        </w:rPr>
        <w:t>Note: He comes to this conclusion because of his belief in deep time. There is abundant evidence in the sedimentary column of high velocities of water escape generated by compaction.</w:t>
      </w:r>
    </w:p>
    <w:p>
      <w:r>
        <w:rPr>
          <w:rFonts w:ascii="Times New Roman" w:hAnsi="Times New Roman"/>
          <w:color w:val="000000"/>
          <w:sz w:val="24"/>
        </w:rPr>
        <w:t>=&gt; He goes on to say "Third, the flow of HC's from a reservoir into a seal is dominated by the penetration of a separate phase. This is accomplished by buoyant pressure overcoming capillary restriction. Finally within the seal, the HC's move through discrete pathways of one or more continuous threads until they encounter a carrier bed."</w:t>
      </w:r>
    </w:p>
    <w:p>
      <w:r>
        <w:rPr>
          <w:rFonts w:ascii="Times New Roman" w:hAnsi="Times New Roman"/>
          <w:color w:val="000000"/>
          <w:sz w:val="24"/>
        </w:rPr>
        <w:t>=&gt; And he says "The rates of leakage through the sequence of seals between the source rock and the earth's surface control the pattern of HC accumulations along the post-expulsion migration route &amp; both the magnitude and spatial properties of surface seepage."</w:t>
      </w:r>
    </w:p>
    <w:p>
      <w:pPr>
        <w:pStyle w:val="Heading2"/>
      </w:pPr>
      <w:r>
        <w:rPr>
          <w:rFonts w:ascii="Times New Roman" w:hAnsi="Times New Roman"/>
          <w:color w:val="000000"/>
          <w:sz w:val="24"/>
        </w:rPr>
        <w:t>Page 29 (photocopied figure page)</w:t>
      </w:r>
    </w:p>
    <w:p>
      <w:r>
        <w:rPr>
          <w:rFonts w:ascii="Times New Roman" w:hAnsi="Times New Roman"/>
          <w:color w:val="000000"/>
          <w:sz w:val="24"/>
        </w:rPr>
        <w:t xml:space="preserve">[red \*] </w:t>
      </w:r>
      <w:r>
        <w:rPr>
          <w:rFonts w:ascii="Times New Roman" w:hAnsi="Times New Roman"/>
          <w:b/>
          <w:color w:val="000000"/>
          <w:sz w:val="24"/>
        </w:rPr>
        <w:t>Figure 3 — Comparative sizes of shale pores and molecules of hydrocarbon, water, and kerogen.</w:t>
      </w:r>
      <w:r>
        <w:rPr>
          <w:rFonts w:ascii="Times New Roman" w:hAnsi="Times New Roman"/>
          <w:color w:val="000000"/>
          <w:sz w:val="24"/>
        </w:rPr>
        <w:t xml:space="preserve"> [printed figure; log scale from 1 nanometer to 0.1 cm]</w:t>
      </w:r>
    </w:p>
    <w:p>
      <w:r>
        <w:rPr>
          <w:rFonts w:ascii="Times New Roman" w:hAnsi="Times New Roman"/>
          <w:color w:val="000000"/>
          <w:sz w:val="24"/>
        </w:rPr>
        <w:t>Bars plotted (left to right, approximate): Shale Small pores; Shale – Median Pores; Shale – Large Pores; Oil in Water Emulsions; Micelles – Median Diameters; Colloidal Oil; Bitumen in Oil; Aggregated Asphaltenes; Largest Asphaltenes; Aromatic; Normal Paraffins; Methane; Water; Kerogen Particles.</w:t>
      </w:r>
    </w:p>
    <w:p>
      <w:r>
        <w:rPr>
          <w:rFonts w:ascii="Times New Roman" w:hAnsi="Times New Roman"/>
          <w:color w:val="000000"/>
          <w:sz w:val="24"/>
        </w:rPr>
        <w:t>Printed text:</w:t>
      </w:r>
    </w:p>
    <w:p>
      <w:r>
        <w:rPr>
          <w:rFonts w:ascii="Times New Roman" w:hAnsi="Times New Roman"/>
          <w:color w:val="000000"/>
          <w:sz w:val="24"/>
        </w:rPr>
        <w:t>"</w:t>
      </w:r>
      <w:r>
        <w:rPr>
          <w:rFonts w:ascii="Times New Roman" w:hAnsi="Times New Roman"/>
          <w:b/>
          <w:color w:val="000000"/>
          <w:sz w:val="24"/>
        </w:rPr>
        <w:t>their light ends and other properties.</w:t>
      </w:r>
      <w:r>
        <w:rPr>
          <w:rFonts w:ascii="Times New Roman" w:hAnsi="Times New Roman"/>
          <w:color w:val="000000"/>
          <w:sz w:val="24"/>
        </w:rPr>
        <w:t xml:space="preserve"> This suggests that the migration and entrapment process has some control over the chemical characteristics of reservoired hydrocarbons, but in most cases this only affects the detailed chemistry, not the overall structure."</w:t>
      </w:r>
    </w:p>
    <w:p>
      <w:r>
        <w:rPr>
          <w:rFonts w:ascii="Times New Roman" w:hAnsi="Times New Roman"/>
          <w:color w:val="000000"/>
          <w:sz w:val="24"/>
        </w:rPr>
        <w:t xml:space="preserve">"increasingly less likely as the traversed path lengthens due to the increased probability of a continuous large pore network terminating into a small pore throat. Indeed, even the </w:t>
      </w:r>
      <w:r>
        <w:rPr>
          <w:rFonts w:ascii="Times New Roman" w:hAnsi="Times New Roman"/>
          <w:b/>
          <w:color w:val="000000"/>
          <w:sz w:val="24"/>
        </w:rPr>
        <w:t>flow of the comparatively small water molecule often requires significant pressure gradients to overcome the restrictions to flow common in shales.</w:t>
      </w:r>
      <w:r>
        <w:rPr>
          <w:rFonts w:ascii="Times New Roman" w:hAnsi="Times New Roman"/>
          <w:color w:val="000000"/>
          <w:sz w:val="24"/>
        </w:rPr>
        <w:t>"</w:t>
      </w:r>
    </w:p>
    <w:p>
      <w:r>
        <w:rPr>
          <w:rFonts w:ascii="Times New Roman" w:hAnsi="Times New Roman"/>
          <w:color w:val="000000"/>
          <w:sz w:val="24"/>
        </w:rPr>
        <w:t xml:space="preserve">\* </w:t>
      </w:r>
      <w:r>
        <w:rPr>
          <w:rFonts w:ascii="Times New Roman" w:hAnsi="Times New Roman"/>
          <w:b/>
          <w:color w:val="000000"/>
          <w:sz w:val="24"/>
        </w:rPr>
        <w:t>Physical Sizes</w:t>
      </w:r>
    </w:p>
    <w:p>
      <w:r>
        <w:rPr>
          <w:rFonts w:ascii="Times New Roman" w:hAnsi="Times New Roman"/>
          <w:color w:val="000000"/>
          <w:sz w:val="24"/>
        </w:rPr>
        <w:t>"</w:t>
      </w:r>
      <w:r>
        <w:rPr>
          <w:rFonts w:ascii="Times New Roman" w:hAnsi="Times New Roman"/>
          <w:b/>
          <w:color w:val="000000"/>
          <w:sz w:val="24"/>
        </w:rPr>
        <w:t>The majority of hydrocarbon molecules are larger than the size of small shale pores and approximately equal to the median pore size of shales</w:t>
      </w:r>
      <w:r>
        <w:rPr>
          <w:rFonts w:ascii="Times New Roman" w:hAnsi="Times New Roman"/>
          <w:color w:val="000000"/>
          <w:sz w:val="24"/>
        </w:rPr>
        <w:t xml:space="preserve"> (Figure 3). Methane molecules are slightly larger than the size of small shale pores [text cut off at page bottom]"</w:t>
      </w:r>
    </w:p>
    <w:p>
      <w:r>
        <w:rPr>
          <w:rFonts w:ascii="Times New Roman" w:hAnsi="Times New Roman"/>
          <w:b/>
          <w:color w:val="000000"/>
          <w:sz w:val="24"/>
        </w:rPr>
        <w:t>Pore Throat Heterogeneity and Interstitial Continuity</w:t>
      </w:r>
      <w:r>
        <w:rPr>
          <w:rFonts w:ascii="Times New Roman" w:hAnsi="Times New Roman"/>
          <w:color w:val="000000"/>
          <w:sz w:val="24"/>
        </w:rPr>
        <w:t xml:space="preserve"> [heading, text continues]</w:t>
      </w:r>
    </w:p>
    <w:p>
      <w:pPr>
        <w:pStyle w:val="Heading2"/>
      </w:pPr>
      <w:r>
        <w:rPr>
          <w:rFonts w:ascii="Times New Roman" w:hAnsi="Times New Roman"/>
          <w:color w:val="000000"/>
          <w:sz w:val="24"/>
        </w:rPr>
        <w:t>Page 30 (photocopied figure page, David's p. 20)</w:t>
      </w:r>
    </w:p>
    <w:p>
      <w:r>
        <w:rPr>
          <w:rFonts w:ascii="Times New Roman" w:hAnsi="Times New Roman"/>
          <w:color w:val="000000"/>
          <w:sz w:val="24"/>
        </w:rPr>
        <w:t xml:space="preserve">[red \*] </w:t>
      </w:r>
      <w:r>
        <w:rPr>
          <w:rFonts w:ascii="Times New Roman" w:hAnsi="Times New Roman"/>
          <w:b/>
          <w:color w:val="000000"/>
          <w:sz w:val="24"/>
        </w:rPr>
        <w:t>Figure 4 — Graph of permeability in Tertiary shales with depth. (After Neglia, 1979.)</w:t>
      </w:r>
      <w:r>
        <w:rPr>
          <w:rFonts w:ascii="Times New Roman" w:hAnsi="Times New Roman"/>
          <w:color w:val="000000"/>
          <w:sz w:val="24"/>
        </w:rPr>
        <w:t xml:space="preserve"> [printed scatter plot; y-axis Depth (km) 1–6; x-axis Permeability (darcys) 10⁻⁸ to 10⁻⁴, log scale; data points trend from ~10⁻⁶–3×10⁻⁶ darcys at 1–1.5 km down to ~10⁻⁸ darcys at 5–5.2 km]</w:t>
      </w:r>
    </w:p>
    <w:p>
      <w:r>
        <w:rPr>
          <w:rFonts w:ascii="Times New Roman" w:hAnsi="Times New Roman"/>
          <w:color w:val="000000"/>
          <w:sz w:val="24"/>
        </w:rPr>
        <w:t>"The relationship between net path permeability and frequency of occurrence of a given path is summarized in Figure 6. The net path permeability of a given pore network is determined by the smallest pore throat in that [text cut off at page bottom]"</w:t>
      </w:r>
    </w:p>
    <w:p>
      <w:pPr>
        <w:pStyle w:val="Heading2"/>
      </w:pPr>
      <w:r>
        <w:rPr>
          <w:rFonts w:ascii="Times New Roman" w:hAnsi="Times New Roman"/>
          <w:color w:val="000000"/>
          <w:sz w:val="24"/>
        </w:rPr>
        <w:t>Page 31 (David's p. 21) — VIII-C bibliography</w:t>
      </w:r>
    </w:p>
    <w:p>
      <w:r>
        <w:rPr>
          <w:rFonts w:ascii="Times New Roman" w:hAnsi="Times New Roman"/>
          <w:b/>
          <w:color w:val="000000"/>
          <w:sz w:val="24"/>
        </w:rPr>
        <w:t>VIII) C)</w:t>
      </w:r>
    </w:p>
    <w:p>
      <w:pPr>
        <w:pStyle w:val="ListNumber"/>
      </w:pPr>
      <w:r>
        <w:rPr>
          <w:rFonts w:ascii="Times New Roman" w:hAnsi="Times New Roman"/>
          <w:color w:val="000000"/>
          <w:sz w:val="24"/>
        </w:rPr>
        <w:t xml:space="preserve">Diffusion of Fluids Through Porous Media With Implications in Petroleum Geology: </w:t>
      </w:r>
      <w:r>
        <w:rPr>
          <w:rFonts w:ascii="Times New Roman" w:hAnsi="Times New Roman"/>
          <w:b/>
          <w:color w:val="000000"/>
          <w:sz w:val="24"/>
        </w:rPr>
        <w:t>G.N. Pandey, M. Rosin Tek &amp; Donald L. Katz</w:t>
      </w:r>
      <w:r>
        <w:rPr>
          <w:rFonts w:ascii="Times New Roman" w:hAnsi="Times New Roman"/>
          <w:color w:val="000000"/>
          <w:sz w:val="24"/>
        </w:rPr>
        <w:t xml:space="preserve"> [red: 1974]</w:t>
      </w:r>
    </w:p>
    <w:p>
      <w:pPr>
        <w:pStyle w:val="ListNumber"/>
      </w:pPr>
      <w:r>
        <w:rPr>
          <w:rFonts w:ascii="Times New Roman" w:hAnsi="Times New Roman"/>
          <w:color w:val="000000"/>
          <w:sz w:val="24"/>
        </w:rPr>
        <w:t xml:space="preserve">Diffusion of Light Hydrocarbons Through Near-Surface Rocks: </w:t>
      </w:r>
      <w:r>
        <w:rPr>
          <w:rFonts w:ascii="Times New Roman" w:hAnsi="Times New Roman"/>
          <w:b/>
          <w:color w:val="000000"/>
          <w:sz w:val="24"/>
        </w:rPr>
        <w:t>D. Leythaeuser, R.G. Schaefer</w:t>
      </w:r>
    </w:p>
    <w:p>
      <w:pPr>
        <w:pStyle w:val="ListNumber"/>
      </w:pPr>
      <w:r>
        <w:rPr>
          <w:rFonts w:ascii="Times New Roman" w:hAnsi="Times New Roman"/>
          <w:color w:val="000000"/>
          <w:sz w:val="24"/>
        </w:rPr>
        <w:t xml:space="preserve">Near-Surface Evidence of Migration of Natural Gas From Deep Reservoirs &amp; Source Rocks: </w:t>
      </w:r>
      <w:r>
        <w:rPr>
          <w:rFonts w:ascii="Times New Roman" w:hAnsi="Times New Roman"/>
          <w:b/>
          <w:color w:val="000000"/>
          <w:sz w:val="24"/>
        </w:rPr>
        <w:t>W. Stahl, E. Faber</w:t>
      </w:r>
    </w:p>
    <w:p>
      <w:r>
        <w:rPr>
          <w:rFonts w:ascii="Times New Roman" w:hAnsi="Times New Roman"/>
          <w:color w:val="000000"/>
          <w:sz w:val="24"/>
        </w:rPr>
        <w:t xml:space="preserve">DL-1 66-4 (4/82) 408-429 4) Role of Diffusion in Primary Migration of Hydrocarbons: </w:t>
      </w:r>
      <w:r>
        <w:rPr>
          <w:rFonts w:ascii="Times New Roman" w:hAnsi="Times New Roman"/>
          <w:b/>
          <w:color w:val="000000"/>
          <w:sz w:val="24"/>
        </w:rPr>
        <w:t>Leythaeuser, Schaefer, Yokler</w:t>
      </w:r>
      <w:r>
        <w:rPr>
          <w:rFonts w:ascii="Times New Roman" w:hAnsi="Times New Roman"/>
          <w:color w:val="000000"/>
          <w:sz w:val="24"/>
        </w:rPr>
        <w:t xml:space="preserve"> [red: 4/82]</w:t>
      </w:r>
    </w:p>
    <w:p>
      <w:r>
        <w:rPr>
          <w:rFonts w:ascii="Times New Roman" w:hAnsi="Times New Roman"/>
          <w:color w:val="000000"/>
          <w:sz w:val="24"/>
        </w:rPr>
        <w:t xml:space="preserve">DL-2 67-6 (6/83) 889-895 5) Diffusion of Light Hydrocarbons in Subsurface Sedimentary Rocks: </w:t>
      </w:r>
      <w:r>
        <w:rPr>
          <w:rFonts w:ascii="Times New Roman" w:hAnsi="Times New Roman"/>
          <w:b/>
          <w:color w:val="000000"/>
          <w:sz w:val="24"/>
        </w:rPr>
        <w:t>Leythaeuser, Schaefer, Pooch</w:t>
      </w:r>
      <w:r>
        <w:rPr>
          <w:rFonts w:ascii="Times New Roman" w:hAnsi="Times New Roman"/>
          <w:color w:val="000000"/>
          <w:sz w:val="24"/>
        </w:rPr>
        <w:t xml:space="preserve"> [red: 6/83]</w:t>
      </w:r>
    </w:p>
    <w:p>
      <w:r>
        <w:rPr>
          <w:rFonts w:ascii="Times New Roman" w:hAnsi="Times New Roman"/>
          <w:color w:val="000000"/>
          <w:sz w:val="24"/>
        </w:rPr>
        <w:t xml:space="preserve">67-6 (6/83) 932-952 6) Predictions of Oil or Gas Potential by Near-Surface Geochemistry: </w:t>
      </w:r>
      <w:r>
        <w:rPr>
          <w:rFonts w:ascii="Times New Roman" w:hAnsi="Times New Roman"/>
          <w:b/>
          <w:color w:val="000000"/>
          <w:sz w:val="24"/>
        </w:rPr>
        <w:t>V.T. Jones &amp; R.J. Drozd</w:t>
      </w:r>
      <w:r>
        <w:rPr>
          <w:rFonts w:ascii="Times New Roman" w:hAnsi="Times New Roman"/>
          <w:color w:val="000000"/>
          <w:sz w:val="24"/>
        </w:rPr>
        <w:t xml:space="preserve"> [red: 6/83]</w:t>
      </w:r>
    </w:p>
    <w:p>
      <w:r>
        <w:rPr>
          <w:rFonts w:ascii="Times New Roman" w:hAnsi="Times New Roman"/>
          <w:color w:val="000000"/>
          <w:sz w:val="24"/>
        </w:rPr>
        <w:t xml:space="preserve">JPT 1984 7) Leroy Storage Facility, Uinta County, Wyoming: A Case History of Attempted Gas-Migration Control: </w:t>
      </w:r>
      <w:r>
        <w:rPr>
          <w:rFonts w:ascii="Times New Roman" w:hAnsi="Times New Roman"/>
          <w:b/>
          <w:color w:val="000000"/>
          <w:sz w:val="24"/>
        </w:rPr>
        <w:t>R.E. Araktini</w:t>
      </w:r>
      <w:r>
        <w:rPr>
          <w:rFonts w:ascii="Times New Roman" w:hAnsi="Times New Roman"/>
          <w:color w:val="000000"/>
          <w:sz w:val="24"/>
        </w:rPr>
        <w:t>, M.E. Benefield, Z. Bess enyei</w:t>
      </w:r>
    </w:p>
    <w:p>
      <w:r>
        <w:rPr>
          <w:rFonts w:ascii="Times New Roman" w:hAnsi="Times New Roman"/>
          <w:color w:val="000000"/>
          <w:sz w:val="24"/>
        </w:rPr>
        <w:t xml:space="preserve">DL-3 68-2 (2/84) 196-219 8) A Novel Approach for Recognition &amp; Quantification of Hydrocarbon Migration Effects in Sand-Shale Sequences: </w:t>
      </w:r>
      <w:r>
        <w:rPr>
          <w:rFonts w:ascii="Times New Roman" w:hAnsi="Times New Roman"/>
          <w:b/>
          <w:color w:val="000000"/>
          <w:sz w:val="24"/>
        </w:rPr>
        <w:t>Leythaeuser, MacKenzie, Schaefer</w:t>
      </w:r>
      <w:r>
        <w:rPr>
          <w:rFonts w:ascii="Times New Roman" w:hAnsi="Times New Roman"/>
          <w:color w:val="000000"/>
          <w:sz w:val="24"/>
        </w:rPr>
        <w:t>, Bjoroy [red: 2/84]</w:t>
      </w:r>
    </w:p>
    <w:p>
      <w:r>
        <w:rPr>
          <w:rFonts w:ascii="Times New Roman" w:hAnsi="Times New Roman"/>
          <w:color w:val="000000"/>
          <w:sz w:val="24"/>
        </w:rPr>
        <w:t xml:space="preserve">DK-1 76-3 (3/92) 9) The Quantification of Diffusive Hydrocarbon Losses Through Cap Rocks of Natural Gas Reservoirs - A Reevaluation: </w:t>
      </w:r>
      <w:r>
        <w:rPr>
          <w:rFonts w:ascii="Times New Roman" w:hAnsi="Times New Roman"/>
          <w:b/>
          <w:color w:val="000000"/>
          <w:sz w:val="24"/>
        </w:rPr>
        <w:t>B.M. Krooss, Leythaeuser</w:t>
      </w:r>
      <w:r>
        <w:rPr>
          <w:rFonts w:ascii="Times New Roman" w:hAnsi="Times New Roman"/>
          <w:color w:val="000000"/>
          <w:sz w:val="24"/>
        </w:rPr>
        <w:t>, Schafer [red: 3/92]</w:t>
      </w:r>
    </w:p>
    <w:p>
      <w:r>
        <w:rPr>
          <w:rFonts w:ascii="Times New Roman" w:hAnsi="Times New Roman"/>
          <w:color w:val="000000"/>
          <w:sz w:val="24"/>
        </w:rPr>
        <w:t xml:space="preserve">APGE Bull (12/92) 10) Effusive Microseepage: A First Approximation Model for Light Hydrocarbon Movement in the Subsurface: </w:t>
      </w:r>
      <w:r>
        <w:rPr>
          <w:rFonts w:ascii="Times New Roman" w:hAnsi="Times New Roman"/>
          <w:b/>
          <w:color w:val="000000"/>
          <w:sz w:val="24"/>
        </w:rPr>
        <w:t>Gerald K. Arp</w:t>
      </w:r>
      <w:r>
        <w:rPr>
          <w:rFonts w:ascii="Times New Roman" w:hAnsi="Times New Roman"/>
          <w:color w:val="000000"/>
          <w:sz w:val="24"/>
        </w:rPr>
        <w:t xml:space="preserve"> [red: 12/92]</w:t>
      </w:r>
    </w:p>
    <w:p>
      <w:r>
        <w:rPr>
          <w:rFonts w:ascii="Times New Roman" w:hAnsi="Times New Roman"/>
          <w:color w:val="000000"/>
          <w:sz w:val="24"/>
        </w:rPr>
        <w:t xml:space="preserve">MPG Vol 10 1993 11) Diffusion Model for Reservoir Gas Losses: </w:t>
      </w:r>
      <w:r>
        <w:rPr>
          <w:rFonts w:ascii="Times New Roman" w:hAnsi="Times New Roman"/>
          <w:b/>
          <w:color w:val="000000"/>
          <w:sz w:val="24"/>
        </w:rPr>
        <w:t>F. Montel</w:t>
      </w:r>
      <w:r>
        <w:rPr>
          <w:rFonts w:ascii="Times New Roman" w:hAnsi="Times New Roman"/>
          <w:color w:val="000000"/>
          <w:sz w:val="24"/>
        </w:rPr>
        <w:t xml:space="preserve"> et al [red: 1/92]</w:t>
      </w:r>
    </w:p>
    <w:p>
      <w:r>
        <w:rPr>
          <w:rFonts w:ascii="Times New Roman" w:hAnsi="Times New Roman"/>
          <w:color w:val="000000"/>
          <w:sz w:val="24"/>
        </w:rPr>
        <w:t xml:space="preserve">DLK-1 79-3 (3/95) 470-436 12) Molecular Nitrogen in Natural Gas Accumulations: Generation From Sedimentary Organic Matter at High Temperatures: </w:t>
      </w:r>
      <w:r>
        <w:rPr>
          <w:rFonts w:ascii="Times New Roman" w:hAnsi="Times New Roman"/>
          <w:b/>
          <w:color w:val="000000"/>
          <w:sz w:val="24"/>
        </w:rPr>
        <w:t>R. Litke, B Krooss, E. Idiz &amp; J. Frielingsdorf</w:t>
      </w:r>
    </w:p>
    <w:p>
      <w:pPr>
        <w:pStyle w:val="Heading2"/>
      </w:pPr>
      <w:r>
        <w:rPr>
          <w:rFonts w:ascii="Times New Roman" w:hAnsi="Times New Roman"/>
          <w:color w:val="000000"/>
          <w:sz w:val="24"/>
        </w:rPr>
        <w:t>Page 32 (David's p. 22) — VIII-C bibliography, continued</w:t>
      </w:r>
    </w:p>
    <w:p>
      <w:r>
        <w:rPr>
          <w:rFonts w:ascii="Times New Roman" w:hAnsi="Times New Roman"/>
          <w:color w:val="000000"/>
          <w:sz w:val="24"/>
        </w:rPr>
        <w:t xml:space="preserve">DN-2 79-7 (7/95) 1064-74 13) Diffusion of Methane and Ethane Through the Reservoir Cap Rock: Implications For the Timing and Duration of Catagenesis: </w:t>
      </w:r>
      <w:r>
        <w:rPr>
          <w:rFonts w:ascii="Times New Roman" w:hAnsi="Times New Roman"/>
          <w:b/>
          <w:color w:val="000000"/>
          <w:sz w:val="24"/>
        </w:rPr>
        <w:t>Jon S Nelson &amp; E.C. Simmons</w:t>
      </w:r>
      <w:r>
        <w:rPr>
          <w:rFonts w:ascii="Times New Roman" w:hAnsi="Times New Roman"/>
          <w:color w:val="000000"/>
          <w:sz w:val="24"/>
        </w:rPr>
        <w:t xml:space="preserve"> [red: 7/95]</w:t>
      </w:r>
    </w:p>
    <w:p>
      <w:r>
        <w:rPr>
          <w:rFonts w:ascii="Times New Roman" w:hAnsi="Times New Roman"/>
          <w:color w:val="000000"/>
          <w:sz w:val="24"/>
        </w:rPr>
        <w:t>AAPG Mem 66 (1996):</w:t>
      </w:r>
    </w:p>
    <w:p>
      <w:r>
        <w:rPr>
          <w:rFonts w:ascii="Times New Roman" w:hAnsi="Times New Roman"/>
          <w:color w:val="000000"/>
          <w:sz w:val="24"/>
        </w:rPr>
        <w:t xml:space="preserve">Chap 1 14) a) Distribution of Subsurface Hydrocarbon Seepage in Near-Surface Marine Sediments: </w:t>
      </w:r>
      <w:r>
        <w:rPr>
          <w:rFonts w:ascii="Times New Roman" w:hAnsi="Times New Roman"/>
          <w:b/>
          <w:color w:val="000000"/>
          <w:sz w:val="24"/>
        </w:rPr>
        <w:t>Michael A. Abrams</w:t>
      </w:r>
      <w:r>
        <w:rPr>
          <w:rFonts w:ascii="Times New Roman" w:hAnsi="Times New Roman"/>
          <w:color w:val="000000"/>
          <w:sz w:val="24"/>
        </w:rPr>
        <w:t xml:space="preserve"> [red: 1996]</w:t>
      </w:r>
    </w:p>
    <w:p>
      <w:r>
        <w:rPr>
          <w:rFonts w:ascii="Times New Roman" w:hAnsi="Times New Roman"/>
          <w:color w:val="000000"/>
          <w:sz w:val="24"/>
        </w:rPr>
        <w:t xml:space="preserve">Mem 66 Chap 11 14) b) Migration - A View from the Top: </w:t>
      </w:r>
      <w:r>
        <w:rPr>
          <w:rFonts w:ascii="Times New Roman" w:hAnsi="Times New Roman"/>
          <w:b/>
          <w:color w:val="000000"/>
          <w:sz w:val="24"/>
        </w:rPr>
        <w:t>Martin D. Matthews</w:t>
      </w:r>
      <w:r>
        <w:rPr>
          <w:rFonts w:ascii="Times New Roman" w:hAnsi="Times New Roman"/>
          <w:color w:val="000000"/>
          <w:sz w:val="24"/>
        </w:rPr>
        <w:t xml:space="preserve"> [red: 1996]</w:t>
      </w:r>
    </w:p>
    <w:p>
      <w:r>
        <w:rPr>
          <w:rFonts w:ascii="Times New Roman" w:hAnsi="Times New Roman"/>
          <w:color w:val="000000"/>
          <w:sz w:val="24"/>
        </w:rPr>
        <w:t xml:space="preserve">Mem 66 Chap 12 14) c) Comparison of Light Hydrocarbon Microseepage Mechanisms: </w:t>
      </w:r>
      <w:r>
        <w:rPr>
          <w:rFonts w:ascii="Times New Roman" w:hAnsi="Times New Roman"/>
          <w:b/>
          <w:color w:val="000000"/>
          <w:sz w:val="24"/>
        </w:rPr>
        <w:t>Ronald W. Klusman</w:t>
      </w:r>
      <w:r>
        <w:rPr>
          <w:rFonts w:ascii="Times New Roman" w:hAnsi="Times New Roman"/>
          <w:color w:val="000000"/>
          <w:sz w:val="24"/>
        </w:rPr>
        <w:t>, M.A. Saeed [red: 1996]</w:t>
      </w:r>
    </w:p>
    <w:p>
      <w:r>
        <w:rPr>
          <w:rFonts w:ascii="Times New Roman" w:hAnsi="Times New Roman"/>
          <w:color w:val="000000"/>
          <w:sz w:val="24"/>
        </w:rPr>
        <w:t>Mem 66 Chap 13 14) d) Comparison of Seepage &amp; Seal Leakage Rates: Clayton &amp; Dando [red: 1994]</w:t>
      </w:r>
    </w:p>
    <w:p>
      <w:r>
        <w:rPr>
          <w:rFonts w:ascii="Times New Roman" w:hAnsi="Times New Roman"/>
          <w:color w:val="000000"/>
          <w:sz w:val="24"/>
        </w:rPr>
        <w:t xml:space="preserve">Chap 14 14) e) Molecular Diffusion of Light Hydrocarbons in Sedimentary Rocks and Its Role in Migration &amp; Dissipation of Natural Gas: </w:t>
      </w:r>
      <w:r>
        <w:rPr>
          <w:rFonts w:ascii="Times New Roman" w:hAnsi="Times New Roman"/>
          <w:b/>
          <w:color w:val="000000"/>
          <w:sz w:val="24"/>
        </w:rPr>
        <w:t>Krooss &amp; Leythaeuser</w:t>
      </w:r>
    </w:p>
    <w:p>
      <w:r>
        <w:rPr>
          <w:rFonts w:ascii="Times New Roman" w:hAnsi="Times New Roman"/>
          <w:color w:val="000000"/>
          <w:sz w:val="24"/>
        </w:rPr>
        <w:t xml:space="preserve">Chap 16 14) f) Hydrocarbon Flux Variations in Natural &amp; Anthropogenic Seeps: Victor T </w:t>
      </w:r>
      <w:r>
        <w:rPr>
          <w:rFonts w:ascii="Times New Roman" w:hAnsi="Times New Roman"/>
          <w:b/>
          <w:color w:val="000000"/>
          <w:sz w:val="24"/>
        </w:rPr>
        <w:t>Jones</w:t>
      </w:r>
      <w:r>
        <w:rPr>
          <w:rFonts w:ascii="Times New Roman" w:hAnsi="Times New Roman"/>
          <w:color w:val="000000"/>
          <w:sz w:val="24"/>
        </w:rPr>
        <w:t xml:space="preserve"> III, Stephen G. Burtell [red: 1996]</w:t>
      </w:r>
    </w:p>
    <w:p>
      <w:r>
        <w:rPr>
          <w:rFonts w:ascii="Times New Roman" w:hAnsi="Times New Roman"/>
          <w:color w:val="000000"/>
          <w:sz w:val="24"/>
        </w:rPr>
        <w:t>15)</w:t>
      </w:r>
    </w:p>
    <w:p>
      <w:r>
        <w:rPr>
          <w:rFonts w:ascii="Times New Roman" w:hAnsi="Times New Roman"/>
          <w:color w:val="000000"/>
          <w:sz w:val="24"/>
        </w:rPr>
        <w:t xml:space="preserve">83-1 (1/99) 170-185 16) Model For HC Microseepage &amp; Related Near-Surface Alterations: </w:t>
      </w:r>
      <w:r>
        <w:rPr>
          <w:rFonts w:ascii="Times New Roman" w:hAnsi="Times New Roman"/>
          <w:b/>
          <w:color w:val="000000"/>
          <w:sz w:val="24"/>
        </w:rPr>
        <w:t>Saunders</w:t>
      </w:r>
      <w:r>
        <w:rPr>
          <w:rFonts w:ascii="Times New Roman" w:hAnsi="Times New Roman"/>
          <w:color w:val="000000"/>
          <w:sz w:val="24"/>
        </w:rPr>
        <w:t xml:space="preserve">, Burson, </w:t>
      </w:r>
      <w:r>
        <w:rPr>
          <w:rFonts w:ascii="Times New Roman" w:hAnsi="Times New Roman"/>
          <w:b/>
          <w:color w:val="000000"/>
          <w:sz w:val="24"/>
        </w:rPr>
        <w:t>Thompson</w:t>
      </w:r>
    </w:p>
    <w:p>
      <w:r>
        <w:rPr>
          <w:rFonts w:ascii="Times New Roman" w:hAnsi="Times New Roman"/>
          <w:color w:val="000000"/>
          <w:sz w:val="24"/>
        </w:rPr>
        <w:t>17)</w:t>
      </w:r>
    </w:p>
    <w:p>
      <w:r>
        <w:rPr>
          <w:rFonts w:ascii="Times New Roman" w:hAnsi="Times New Roman"/>
          <w:color w:val="000000"/>
          <w:sz w:val="24"/>
        </w:rPr>
        <w:t xml:space="preserve">84-11 (11/2000) 1775-1789 18) Evaluation of Possible Gas Microseepage Mechanisms: Atton </w:t>
      </w:r>
      <w:r>
        <w:rPr>
          <w:rFonts w:ascii="Times New Roman" w:hAnsi="Times New Roman"/>
          <w:b/>
          <w:color w:val="000000"/>
          <w:sz w:val="24"/>
        </w:rPr>
        <w:t>Brown</w:t>
      </w:r>
      <w:r>
        <w:rPr>
          <w:rFonts w:ascii="Times New Roman" w:hAnsi="Times New Roman"/>
          <w:color w:val="000000"/>
          <w:sz w:val="24"/>
        </w:rPr>
        <w:t xml:space="preserve"> [red: 11/2000]</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jc w:val="center"/>
    </w:pPr>
    <w:r>
      <w:rPr>
        <w:rFonts w:ascii="Times New Roman" w:hAnsi="Times New Roman"/>
        <w:sz w:val="24"/>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ind w:firstLine="720"/>
    </w:pPr>
    <w:rPr>
      <w:rFonts w:ascii="Times New Roman" w:hAnsi="Times New Roman" w:eastAsia="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line="480" w:lineRule="auto"/>
      <w:ind w:firstLine="0"/>
      <w:outlineLvl w:val="0"/>
    </w:pPr>
    <w:rPr>
      <w:rFonts w:asciiTheme="majorHAnsi" w:eastAsiaTheme="majorEastAsia" w:hAnsiTheme="majorHAnsi" w:cstheme="majorBidi" w:ascii="Times New Roman" w:hAnsi="Times New Roman" w:eastAsia="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120" w:line="480" w:lineRule="auto"/>
      <w:ind w:firstLine="0"/>
      <w:outlineLvl w:val="1"/>
    </w:pPr>
    <w:rPr>
      <w:rFonts w:asciiTheme="majorHAnsi" w:eastAsiaTheme="majorEastAsia" w:hAnsiTheme="majorHAnsi" w:cstheme="majorBidi" w:ascii="Times New Roman" w:hAnsi="Times New Roman" w:eastAsia="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40" w:after="120" w:line="480" w:lineRule="auto"/>
      <w:ind w:firstLine="0"/>
      <w:outlineLvl w:val="2"/>
    </w:pPr>
    <w:rPr>
      <w:rFonts w:asciiTheme="majorHAnsi" w:eastAsiaTheme="majorEastAsia" w:hAnsiTheme="majorHAnsi" w:cstheme="majorBidi" w:ascii="Times New Roman" w:hAnsi="Times New Roman" w:eastAsia="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line="480" w:lineRule="auto" w:after="0"/>
      <w:ind w:firstLine="0" w:left="720"/>
      <w:contextualSpacing/>
    </w:pPr>
    <w:rPr>
      <w:rFonts w:ascii="Times New Roman" w:hAnsi="Times New Roman"/>
      <w:color w:val="000000"/>
      <w:sz w:val="24"/>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line="480" w:lineRule="auto" w:after="0"/>
      <w:ind w:firstLine="0" w:left="720"/>
      <w:contextualSpacing/>
    </w:pPr>
    <w:rPr>
      <w:rFonts w:ascii="Times New Roman" w:hAnsi="Times New Roman"/>
      <w:color w:val="000000"/>
      <w:sz w:val="24"/>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