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Transcription of handwritten scan: 2026-09-23-viii-c-rest.pdf</w:t>
      </w:r>
    </w:p>
    <w:p>
      <w:pPr>
        <w:pStyle w:val="ListBullet"/>
      </w:pPr>
      <w:r>
        <w:rPr>
          <w:rFonts w:ascii="Times New Roman" w:hAnsi="Times New Roman"/>
          <w:b/>
          <w:color w:val="000000"/>
          <w:sz w:val="24"/>
        </w:rPr>
        <w:t>Source PDF:</w:t>
      </w:r>
      <w:r>
        <w:rPr>
          <w:rFonts w:ascii="Times New Roman" w:hAnsi="Times New Roman"/>
          <w:color w:val="000000"/>
          <w:sz w:val="24"/>
        </w:rPr>
        <w:t xml:space="preserve"> `2026-09-23-viii-c-rest.pdf` (44 pages, image-only scan, no text layer)</w:t>
      </w:r>
    </w:p>
    <w:p>
      <w:pPr>
        <w:pStyle w:val="ListBullet"/>
      </w:pPr>
      <w:r>
        <w:rPr>
          <w:rFonts w:ascii="Times New Roman" w:hAnsi="Times New Roman"/>
          <w:b/>
          <w:color w:val="000000"/>
          <w:sz w:val="24"/>
        </w:rPr>
        <w:t>Date of scan:</w:t>
      </w:r>
      <w:r>
        <w:rPr>
          <w:rFonts w:ascii="Times New Roman" w:hAnsi="Times New Roman"/>
          <w:color w:val="000000"/>
          <w:sz w:val="24"/>
        </w:rPr>
        <w:t xml:space="preserve"> 2026-09-23</w:t>
      </w:r>
    </w:p>
    <w:p>
      <w:pPr>
        <w:pStyle w:val="ListBullet"/>
      </w:pPr>
      <w:r>
        <w:rPr>
          <w:rFonts w:ascii="Times New Roman" w:hAnsi="Times New Roman"/>
          <w:b/>
          <w:color w:val="000000"/>
          <w:sz w:val="24"/>
        </w:rPr>
        <w:t>Author:</w:t>
      </w:r>
      <w:r>
        <w:rPr>
          <w:rFonts w:ascii="Times New Roman" w:hAnsi="Times New Roman"/>
          <w:color w:val="000000"/>
          <w:sz w:val="24"/>
        </w:rPr>
        <w:t xml:space="preserve"> David Williams (David Ray Williams)</w:t>
      </w:r>
    </w:p>
    <w:p>
      <w:pPr>
        <w:pStyle w:val="ListBullet"/>
      </w:pPr>
      <w:r>
        <w:rPr>
          <w:rFonts w:ascii="Times New Roman" w:hAnsi="Times New Roman"/>
          <w:b/>
          <w:color w:val="000000"/>
          <w:sz w:val="24"/>
        </w:rPr>
        <w:t>Sent:</w:t>
      </w:r>
      <w:r>
        <w:rPr>
          <w:rFonts w:ascii="Times New Roman" w:hAnsi="Times New Roman"/>
          <w:color w:val="000000"/>
          <w:sz w:val="24"/>
        </w:rPr>
        <w:t xml:space="preserve"> Wed 2026-09-23 12:09 CDT via Google Drive link, described by the sender as "the rest of VIII-C"</w:t>
      </w:r>
    </w:p>
    <w:p>
      <w:pPr>
        <w:pStyle w:val="ListBullet"/>
      </w:pPr>
      <w:r>
        <w:rPr>
          <w:rFonts w:ascii="Times New Roman" w:hAnsi="Times New Roman"/>
          <w:b/>
          <w:color w:val="000000"/>
          <w:sz w:val="24"/>
        </w:rPr>
        <w:t>Note:</w:t>
      </w:r>
      <w:r>
        <w:rPr>
          <w:rFonts w:ascii="Times New Roman" w:hAnsi="Times New Roman"/>
          <w:color w:val="000000"/>
          <w:sz w:val="24"/>
        </w:rPr>
        <w:t xml:space="preserve"> This is a transcription of handwriting (and of printed documents David included in the scan). It is not a summary. Outline structure, numbering, wording, abbreviations, and author/year shorthand are preserved verbatim. `[illegible]` = unreadable word; `[struck: ...]` = struck-through text; `[marginalia: ...]` = marginal notes/margin dates; highlights are </w:t>
      </w:r>
      <w:r>
        <w:rPr>
          <w:rFonts w:ascii="Times New Roman" w:hAnsi="Times New Roman"/>
          <w:b/>
          <w:color w:val="000000"/>
          <w:sz w:val="24"/>
        </w:rPr>
        <w:t>bold</w:t>
      </w:r>
      <w:r>
        <w:rPr>
          <w:rFonts w:ascii="Times New Roman" w:hAnsi="Times New Roman"/>
          <w:color w:val="000000"/>
          <w:sz w:val="24"/>
        </w:rPr>
        <w:t>.</w:t>
      </w:r>
    </w:p>
    <w:p>
      <w:r>
        <w:rPr>
          <w:rFonts w:ascii="Times New Roman" w:hAnsi="Times New Roman"/>
          <w:b/>
          <w:color w:val="000000"/>
          <w:sz w:val="24"/>
        </w:rPr>
        <w:t>Actual contents of the file</w:t>
      </w:r>
      <w:r>
        <w:rPr>
          <w:rFonts w:ascii="Times New Roman" w:hAnsi="Times New Roman"/>
          <w:color w:val="000000"/>
          <w:sz w:val="24"/>
        </w:rPr>
        <w:t xml:space="preserve"> (the sender's label "rest of VIII-C" is incomplete): the scan is a mixed compilation —</w:t>
      </w:r>
    </w:p>
    <w:p>
      <w:pPr>
        <w:pStyle w:val="ListBullet"/>
      </w:pPr>
      <w:r>
        <w:rPr>
          <w:rFonts w:ascii="Times New Roman" w:hAnsi="Times New Roman"/>
          <w:color w:val="000000"/>
          <w:sz w:val="24"/>
        </w:rPr>
        <w:t xml:space="preserve">Pages 1–10: handwritten outline notes headed </w:t>
      </w:r>
      <w:r>
        <w:rPr>
          <w:rFonts w:ascii="Times New Roman" w:hAnsi="Times New Roman"/>
          <w:b/>
          <w:color w:val="000000"/>
          <w:sz w:val="24"/>
        </w:rPr>
        <w:t>VIII-B) Hydrocarbon Microseepage &amp; Geochemical Exploration</w:t>
      </w:r>
      <w:r>
        <w:rPr>
          <w:rFonts w:ascii="Times New Roman" w:hAnsi="Times New Roman"/>
          <w:color w:val="000000"/>
          <w:sz w:val="24"/>
        </w:rPr>
        <w:t xml:space="preserve"> (items ①–⑦) plus a printed Luca Technologies press release/paper on biogenic methane.</w:t>
      </w:r>
    </w:p>
    <w:p>
      <w:pPr>
        <w:pStyle w:val="ListBullet"/>
      </w:pPr>
      <w:r>
        <w:rPr>
          <w:rFonts w:ascii="Times New Roman" w:hAnsi="Times New Roman"/>
          <w:color w:val="000000"/>
          <w:sz w:val="24"/>
        </w:rPr>
        <w:t xml:space="preserve">Pages 11–28: handwritten notes headed </w:t>
      </w:r>
      <w:r>
        <w:rPr>
          <w:rFonts w:ascii="Times New Roman" w:hAnsi="Times New Roman"/>
          <w:b/>
          <w:color w:val="000000"/>
          <w:sz w:val="24"/>
        </w:rPr>
        <w:t>VIII-C) Diffusion Models &amp; Rates</w:t>
      </w:r>
      <w:r>
        <w:rPr>
          <w:rFonts w:ascii="Times New Roman" w:hAnsi="Times New Roman"/>
          <w:color w:val="000000"/>
          <w:sz w:val="24"/>
        </w:rPr>
        <w:t xml:space="preserve"> (items 1-A through 14b, David's own sheet numbers 1–18).</w:t>
      </w:r>
    </w:p>
    <w:p>
      <w:pPr>
        <w:pStyle w:val="ListBullet"/>
      </w:pPr>
      <w:r>
        <w:rPr>
          <w:rFonts w:ascii="Times New Roman" w:hAnsi="Times New Roman"/>
          <w:color w:val="000000"/>
          <w:sz w:val="24"/>
        </w:rPr>
        <w:t>Pages 29–30: photocopied book pages (Figure 3 and Figure 4 from the AAPG Memoir 66 chapter material).</w:t>
      </w:r>
    </w:p>
    <w:p>
      <w:pPr>
        <w:pStyle w:val="ListBullet"/>
      </w:pPr>
      <w:r>
        <w:rPr>
          <w:rFonts w:ascii="Times New Roman" w:hAnsi="Times New Roman"/>
          <w:color w:val="000000"/>
          <w:sz w:val="24"/>
        </w:rPr>
        <w:t>Pages 31–32: handwritten consolidated bibliography of the VIII-C references (items 1–18, David's sheets 29–30).</w:t>
      </w:r>
    </w:p>
    <w:p>
      <w:pPr>
        <w:pStyle w:val="ListBullet"/>
      </w:pPr>
      <w:r>
        <w:rPr>
          <w:rFonts w:ascii="Times New Roman" w:hAnsi="Times New Roman"/>
          <w:color w:val="000000"/>
          <w:sz w:val="24"/>
        </w:rPr>
        <w:t>Pages 33–36: handwritten notes on Jon S. Nelson's 1993 Colorado School of Mines thesis, "Limiting Steady State Model For Diffusion of Natural Gas Through The Reservoir Caprock &amp; Its Implications For Southeastern Colorado" (David's sheets 1–4).</w:t>
      </w:r>
    </w:p>
    <w:p>
      <w:pPr>
        <w:pStyle w:val="ListBullet"/>
      </w:pPr>
      <w:r>
        <w:rPr>
          <w:rFonts w:ascii="Times New Roman" w:hAnsi="Times New Roman"/>
          <w:color w:val="000000"/>
          <w:sz w:val="24"/>
        </w:rPr>
        <w:t>Pages 37–44: photocopied pages from the Nelson thesis (pages 115–124: Figures 37–38 and Tables 1, 2, 3, 6, 7, 8, 9).</w:t>
      </w:r>
    </w:p>
    <w:p>
      <w:pPr>
        <w:pStyle w:val="Heading2"/>
      </w:pPr>
      <w:r>
        <w:rPr>
          <w:rFonts w:ascii="Times New Roman" w:hAnsi="Times New Roman"/>
          <w:color w:val="000000"/>
          <w:sz w:val="24"/>
        </w:rPr>
        <w:t>Page 1 — VIII-B handwritten notes, David's sheet 1</w:t>
      </w:r>
    </w:p>
    <w:p>
      <w:r>
        <w:rPr>
          <w:rFonts w:ascii="Times New Roman" w:hAnsi="Times New Roman"/>
          <w:color w:val="000000"/>
          <w:sz w:val="24"/>
        </w:rPr>
        <w:t>VIII) B) Hydrocarbon Microseepage &amp; Geochemical Explorat[ion — cut off]</w:t>
      </w:r>
    </w:p>
    <w:p>
      <w:r>
        <w:rPr>
          <w:rFonts w:ascii="Times New Roman" w:hAnsi="Times New Roman"/>
          <w:color w:val="000000"/>
          <w:sz w:val="24"/>
        </w:rPr>
        <w:t>[marginalia: 2002]</w:t>
      </w:r>
    </w:p>
    <w:p>
      <w:r>
        <w:rPr>
          <w:rFonts w:ascii="Times New Roman" w:hAnsi="Times New Roman"/>
          <w:color w:val="000000"/>
          <w:sz w:val="24"/>
        </w:rPr>
        <w:t>① Finding New Pays in Old Plays: Recent Geochemical-Exploration Successes from Texas &amp; OK: Schumacher: OGS [illegible] 107 (2002)</w:t>
      </w:r>
    </w:p>
    <w:p>
      <w:pPr>
        <w:pStyle w:val="ListBullet"/>
      </w:pPr>
      <w:r>
        <w:rPr>
          <w:rFonts w:ascii="Times New Roman" w:hAnsi="Times New Roman"/>
          <w:color w:val="000000"/>
          <w:sz w:val="24"/>
        </w:rPr>
        <w:t>Most O+G accumulations leak, predominantly vertically. This leakage can be detected and mapped by using any of a number of direct or indirect geochemical-exploration methods.</w:t>
      </w:r>
    </w:p>
    <w:p>
      <w:pPr>
        <w:pStyle w:val="ListBullet"/>
      </w:pPr>
      <w:r>
        <w:rPr>
          <w:rFonts w:ascii="Times New Roman" w:hAnsi="Times New Roman"/>
          <w:color w:val="000000"/>
          <w:sz w:val="24"/>
        </w:rPr>
        <w:t>Detailed geochemical &amp; microbial surveys and research studies document that hydrocarbon microseepage from oil &amp; gas accumulations is common and widespread, is predominantly vertical, and is dynamic. (Klusman &amp; Saeed, 1996 &amp; Jones &amp; Burnell, 1996)</w:t>
      </w:r>
    </w:p>
    <w:p>
      <w:r>
        <w:rPr>
          <w:rFonts w:ascii="Times New Roman" w:hAnsi="Times New Roman"/>
          <w:color w:val="000000"/>
          <w:sz w:val="24"/>
        </w:rPr>
        <w:t>Microseepage Changes Over Time</w:t>
      </w:r>
    </w:p>
    <w:p>
      <w:r>
        <w:rPr>
          <w:rFonts w:ascii="Times New Roman" w:hAnsi="Times New Roman"/>
          <w:color w:val="000000"/>
          <w:sz w:val="24"/>
        </w:rPr>
        <w:t>① Park Springs Conglomerate Field, Montague Co., Texas — well in the heart of the conglomerate production showed a 50% reduction in microbial values in the 2nd survey (10/97) vs the 1st (2/96) and only one year after the discovery well was drilled on 10/96.</w:t>
      </w:r>
    </w:p>
    <w:p>
      <w:r>
        <w:rPr>
          <w:rFonts w:ascii="Times New Roman" w:hAnsi="Times New Roman"/>
          <w:color w:val="000000"/>
          <w:sz w:val="24"/>
        </w:rPr>
        <w:t>② SE Vassar Vertz Sand Unit, in Payne County, Okla — 1st in 1994 and then again in 1999, 441 shallow ss samples were collected every 100 yards, covering 1.25 sq. mi. proving there exists a dynamic microseepage system within the WF pattern. At the time of the 1st survey in 1994, the most recent &amp; prolific wells in the N.E. part of the reservoir displayed positive hydrocarbon microseepage signatures. The older wells further south showed stronger patterns in between wells in the undrained areas. The oldest abandoned inj. wells demonstrate elevated microseepage from re-pressuring.</w:t>
      </w:r>
    </w:p>
    <w:p>
      <w:r>
        <w:rPr>
          <w:rFonts w:ascii="Times New Roman" w:hAnsi="Times New Roman"/>
          <w:color w:val="000000"/>
          <w:sz w:val="24"/>
        </w:rPr>
        <w:t>[marginalia: 5/01]</w:t>
      </w:r>
    </w:p>
    <w:p>
      <w:r>
        <w:rPr>
          <w:rFonts w:ascii="Times New Roman" w:hAnsi="Times New Roman"/>
          <w:color w:val="000000"/>
          <w:sz w:val="24"/>
        </w:rPr>
        <w:t>② Soil Gas Survey Detects Microseepage Through Thick Evaporite Sequence in Egypt: El-Bishlawy: OGS 7-01</w:t>
      </w:r>
    </w:p>
    <w:p>
      <w:pPr>
        <w:pStyle w:val="ListBullet"/>
      </w:pPr>
      <w:r>
        <w:rPr>
          <w:rFonts w:ascii="Times New Roman" w:hAnsi="Times New Roman"/>
          <w:color w:val="000000"/>
          <w:sz w:val="24"/>
        </w:rPr>
        <w:t>The results of the surface exploration survey indicate clearly that the sealing capabilities of thick salt &amp; anhydrite sequences are insufficient to prevent hydrocarbon microseepage to the surface from deep petroleum reservoirs.</w:t>
      </w:r>
    </w:p>
    <w:p>
      <w:pPr>
        <w:pStyle w:val="Heading2"/>
      </w:pPr>
      <w:r>
        <w:rPr>
          <w:rFonts w:ascii="Times New Roman" w:hAnsi="Times New Roman"/>
          <w:color w:val="000000"/>
          <w:sz w:val="24"/>
        </w:rPr>
        <w:t>Page 2 — VIII-B handwritten notes, David's sheet 2</w:t>
      </w:r>
    </w:p>
    <w:p>
      <w:r>
        <w:rPr>
          <w:rFonts w:ascii="Times New Roman" w:hAnsi="Times New Roman"/>
          <w:color w:val="000000"/>
          <w:sz w:val="24"/>
        </w:rPr>
        <w:t>③ Anomaly Shifts Indicate Rapid Surface Seep Patterns: Steven Tedesco: OGS, 5-24-99, p. 69-72</w:t>
      </w:r>
    </w:p>
    <w:p>
      <w:pPr>
        <w:pStyle w:val="ListBullet"/>
      </w:pPr>
      <w:r>
        <w:rPr>
          <w:rFonts w:ascii="Times New Roman" w:hAnsi="Times New Roman"/>
          <w:color w:val="000000"/>
          <w:sz w:val="24"/>
        </w:rPr>
        <w:t xml:space="preserve">Several theories have been proposed that cannot adequately explain or quantify the mechanism of vertical migration. Some authors have postulated, based on computer modeling and general calculations, that the movement is slow, taking a minimum of 10 years to go only 1000' ft. Conversely, recent unpublished work by both contractors and exploration companies suggests that </w:t>
      </w:r>
      <w:r>
        <w:rPr>
          <w:rFonts w:ascii="Times New Roman" w:hAnsi="Times New Roman"/>
          <w:b/>
          <w:color w:val="000000"/>
          <w:sz w:val="24"/>
        </w:rPr>
        <w:t>the rate of migration is very rapid.</w:t>
      </w:r>
    </w:p>
    <w:p>
      <w:pPr>
        <w:pStyle w:val="ListBullet"/>
      </w:pPr>
      <w:r>
        <w:rPr>
          <w:rFonts w:ascii="Times New Roman" w:hAnsi="Times New Roman"/>
          <w:color w:val="000000"/>
          <w:sz w:val="24"/>
        </w:rPr>
        <w:t xml:space="preserve">Soil strata consists of a dynamic system which suggests that </w:t>
      </w:r>
      <w:r>
        <w:rPr>
          <w:rFonts w:ascii="Times New Roman" w:hAnsi="Times New Roman"/>
          <w:b/>
          <w:color w:val="000000"/>
          <w:sz w:val="24"/>
        </w:rPr>
        <w:t>replenishment and migration of hydrocarbons from reservoir to the surface is a much more rapid and real-time event than previously depicted in the petroleum exploration literature.</w:t>
      </w:r>
    </w:p>
    <w:p>
      <w:r>
        <w:rPr>
          <w:rFonts w:ascii="Times New Roman" w:hAnsi="Times New Roman"/>
          <w:color w:val="000000"/>
          <w:sz w:val="24"/>
        </w:rPr>
        <w:t>Case Histories:</w:t>
      </w:r>
    </w:p>
    <w:p>
      <w:pPr>
        <w:pStyle w:val="ListBullet"/>
      </w:pPr>
      <w:r>
        <w:rPr>
          <w:rFonts w:ascii="Times New Roman" w:hAnsi="Times New Roman"/>
          <w:color w:val="000000"/>
          <w:sz w:val="24"/>
        </w:rPr>
        <w:t>Past 14 years - surface geochemical studies over a broad range of environments - Depths of 400 to 9600 feet.</w:t>
      </w:r>
    </w:p>
    <w:p>
      <w:pPr>
        <w:pStyle w:val="ListBullet"/>
      </w:pPr>
      <w:r>
        <w:rPr>
          <w:rFonts w:ascii="Times New Roman" w:hAnsi="Times New Roman"/>
          <w:color w:val="000000"/>
          <w:sz w:val="24"/>
        </w:rPr>
        <w:t>Several long term studies with yearly repeat surveys after production established.</w:t>
      </w:r>
    </w:p>
    <w:p>
      <w:pPr>
        <w:pStyle w:val="ListNumber"/>
      </w:pPr>
      <w:r>
        <w:rPr>
          <w:rFonts w:ascii="Times New Roman" w:hAnsi="Times New Roman"/>
          <w:color w:val="000000"/>
          <w:sz w:val="24"/>
        </w:rPr>
        <w:t>Dolley Field (6N-61W) Weld County, Colo.</w:t>
      </w:r>
    </w:p>
    <w:p>
      <w:pPr>
        <w:pStyle w:val="ListBullet"/>
      </w:pPr>
      <w:r>
        <w:rPr>
          <w:rFonts w:ascii="Times New Roman" w:hAnsi="Times New Roman"/>
          <w:color w:val="000000"/>
          <w:sz w:val="24"/>
        </w:rPr>
        <w:t>Disc 1990 Iodine Survey</w:t>
      </w:r>
    </w:p>
    <w:p>
      <w:pPr>
        <w:pStyle w:val="ListBullet"/>
      </w:pPr>
      <w:r>
        <w:rPr>
          <w:rFonts w:ascii="Times New Roman" w:hAnsi="Times New Roman"/>
          <w:color w:val="000000"/>
          <w:sz w:val="24"/>
        </w:rPr>
        <w:t>Cret. D Sand @ 6850'</w:t>
      </w:r>
    </w:p>
    <w:p>
      <w:pPr>
        <w:pStyle w:val="ListBullet"/>
      </w:pPr>
      <w:r>
        <w:rPr>
          <w:rFonts w:ascii="Times New Roman" w:hAnsi="Times New Roman"/>
          <w:color w:val="000000"/>
          <w:sz w:val="24"/>
        </w:rPr>
        <w:t>Subsequent drilling to 1/94 demonstrated close correlation to the iodine survey.</w:t>
      </w:r>
    </w:p>
    <w:p>
      <w:pPr>
        <w:pStyle w:val="ListBullet"/>
      </w:pPr>
      <w:r>
        <w:rPr>
          <w:rFonts w:ascii="Times New Roman" w:hAnsi="Times New Roman"/>
          <w:color w:val="000000"/>
          <w:sz w:val="24"/>
        </w:rPr>
        <w:t>Sampled several times over 8 year period</w:t>
      </w:r>
    </w:p>
    <w:p>
      <w:pPr>
        <w:pStyle w:val="ListBullet"/>
      </w:pPr>
      <w:r>
        <w:rPr>
          <w:rFonts w:ascii="Times New Roman" w:hAnsi="Times New Roman"/>
          <w:color w:val="000000"/>
          <w:sz w:val="24"/>
        </w:rPr>
        <w:t>A survey in early 1998 indicated most of the anomalies seen earlier were gone. With production presently at stripper level.</w:t>
      </w:r>
    </w:p>
    <w:p>
      <w:pPr>
        <w:pStyle w:val="ListBullet"/>
      </w:pPr>
      <w:r>
        <w:rPr>
          <w:rFonts w:ascii="Times New Roman" w:hAnsi="Times New Roman"/>
          <w:color w:val="000000"/>
          <w:sz w:val="24"/>
        </w:rPr>
        <w:t>The Author has seen this effect over several other fields through time.</w:t>
      </w:r>
    </w:p>
    <w:p>
      <w:pPr>
        <w:pStyle w:val="ListNumber"/>
      </w:pPr>
      <w:r>
        <w:rPr>
          <w:rFonts w:ascii="Times New Roman" w:hAnsi="Times New Roman"/>
          <w:color w:val="000000"/>
          <w:sz w:val="24"/>
        </w:rPr>
        <w:t>Keota Gas Storage Field</w:t>
      </w:r>
    </w:p>
    <w:p>
      <w:pPr>
        <w:pStyle w:val="ListBullet"/>
      </w:pPr>
      <w:r>
        <w:rPr>
          <w:rFonts w:ascii="Times New Roman" w:hAnsi="Times New Roman"/>
          <w:color w:val="000000"/>
          <w:sz w:val="24"/>
        </w:rPr>
        <w:t>2500 Acres &amp; covers most of mapped anticline</w:t>
      </w:r>
    </w:p>
    <w:p>
      <w:pPr>
        <w:pStyle w:val="ListBullet"/>
      </w:pPr>
      <w:r>
        <w:rPr>
          <w:rFonts w:ascii="Times New Roman" w:hAnsi="Times New Roman"/>
          <w:color w:val="000000"/>
          <w:sz w:val="24"/>
        </w:rPr>
        <w:t>Gas is injected summer through fall for winter withdrawal.</w:t>
      </w:r>
    </w:p>
    <w:p>
      <w:pPr>
        <w:pStyle w:val="ListBullet"/>
      </w:pPr>
      <w:r>
        <w:rPr>
          <w:rFonts w:ascii="Times New Roman" w:hAnsi="Times New Roman"/>
          <w:color w:val="000000"/>
          <w:sz w:val="24"/>
        </w:rPr>
        <w:t>First sampled in summer of 1985 using the iodine method and indicated remnant anomalous values indicative of a depleted reservoir.</w:t>
      </w:r>
    </w:p>
    <w:p>
      <w:pPr>
        <w:pStyle w:val="ListBullet"/>
      </w:pPr>
      <w:r>
        <w:rPr>
          <w:rFonts w:ascii="Times New Roman" w:hAnsi="Times New Roman"/>
          <w:color w:val="000000"/>
          <w:sz w:val="24"/>
        </w:rPr>
        <w:t>Iodine &amp; Soil Gas samples collected over a 9-month period from 7/88 to 4/89.</w:t>
      </w:r>
    </w:p>
    <w:p>
      <w:pPr>
        <w:pStyle w:val="Heading2"/>
      </w:pPr>
      <w:r>
        <w:rPr>
          <w:rFonts w:ascii="Times New Roman" w:hAnsi="Times New Roman"/>
          <w:color w:val="000000"/>
          <w:sz w:val="24"/>
        </w:rPr>
        <w:t>Page 3 — VIII-B handwritten notes, David's sheet 3</w:t>
      </w:r>
    </w:p>
    <w:p>
      <w:pPr>
        <w:pStyle w:val="ListBullet"/>
      </w:pPr>
      <w:r>
        <w:rPr>
          <w:rFonts w:ascii="Times New Roman" w:hAnsi="Times New Roman"/>
          <w:color w:val="000000"/>
          <w:sz w:val="24"/>
        </w:rPr>
        <w:t>Only a few minor anomalies were present in July, 1988, but sampling in Oct, 1988 showed a large anomalous population of total methane as a percentage of total gas that reflected the injection of gas into the storage reservoir. Similar conditions existed in Jan, 1989. However, the anomalous conditions were essentially gone by April, 1989 reflecting the drawdown of the reservoir by spring due to withdrawal of gas.</w:t>
      </w:r>
    </w:p>
    <w:p>
      <w:pPr>
        <w:pStyle w:val="ListBullet"/>
      </w:pPr>
      <w:r>
        <w:rPr>
          <w:rFonts w:ascii="Times New Roman" w:hAnsi="Times New Roman"/>
          <w:color w:val="000000"/>
          <w:sz w:val="24"/>
        </w:rPr>
        <w:t>The Iodine results exhibit similar characteristics to the soil gas data. Iodine indicates a similar rapid change to the presence or absence of petroleum gases and their products in the soil.</w:t>
      </w:r>
    </w:p>
    <w:p>
      <w:pPr>
        <w:pStyle w:val="ListBullet"/>
      </w:pPr>
      <w:r>
        <w:rPr>
          <w:rFonts w:ascii="Times New Roman" w:hAnsi="Times New Roman"/>
          <w:color w:val="000000"/>
          <w:sz w:val="24"/>
        </w:rPr>
        <w:t xml:space="preserve">The absolute rate of migration is unknown, but can be construed as being </w:t>
      </w:r>
      <w:r>
        <w:rPr>
          <w:rFonts w:ascii="Times New Roman" w:hAnsi="Times New Roman"/>
          <w:b/>
          <w:color w:val="000000"/>
          <w:sz w:val="24"/>
        </w:rPr>
        <w:t>very rapid.</w:t>
      </w:r>
    </w:p>
    <w:p>
      <w:pPr>
        <w:pStyle w:val="ListNumber"/>
      </w:pPr>
      <w:r>
        <w:rPr>
          <w:rFonts w:ascii="Times New Roman" w:hAnsi="Times New Roman"/>
          <w:color w:val="000000"/>
          <w:sz w:val="24"/>
        </w:rPr>
        <w:t>Public Service Co. of Colorado's Leyden Natural Gas Storage Facility SW of Boulder in Jefferson Cty, Colo</w:t>
      </w:r>
    </w:p>
    <w:p>
      <w:pPr>
        <w:pStyle w:val="ListBullet"/>
      </w:pPr>
      <w:r>
        <w:rPr>
          <w:rFonts w:ascii="Times New Roman" w:hAnsi="Times New Roman"/>
          <w:color w:val="000000"/>
          <w:sz w:val="24"/>
        </w:rPr>
        <w:t>Dramatic changes in the presence of petroleum gases and iodine in the soil in relation to a gas storage facility were recently confirmed in a lawsuit by a private landowner. It was found that the Leyden Facility which stores gas in abandoned coal mine workings at 800-1000 ft. had caused natural gas on adjacent properties by lateral migration of gas during injection and then vertical migration to the surface.</w:t>
      </w:r>
    </w:p>
    <w:p>
      <w:r>
        <w:rPr>
          <w:rFonts w:ascii="Times New Roman" w:hAnsi="Times New Roman"/>
          <w:color w:val="000000"/>
          <w:sz w:val="24"/>
        </w:rPr>
        <w:t>[marginalia: 1/98]</w:t>
      </w:r>
    </w:p>
    <w:p>
      <w:r>
        <w:rPr>
          <w:rFonts w:ascii="Times New Roman" w:hAnsi="Times New Roman"/>
          <w:color w:val="000000"/>
          <w:sz w:val="24"/>
        </w:rPr>
        <w:t>④ Geochemical Analysis of Seeps Gains Notice: Kathy Shirley: AAPG Explorer Jan, 1998</w:t>
      </w:r>
    </w:p>
    <w:p>
      <w:pPr>
        <w:pStyle w:val="ListBullet"/>
      </w:pPr>
      <w:r>
        <w:rPr>
          <w:rFonts w:ascii="Times New Roman" w:hAnsi="Times New Roman"/>
          <w:color w:val="000000"/>
          <w:sz w:val="24"/>
        </w:rPr>
        <w:t>Since hydrocarbon microseepage is dynamic, seepage patterns can change rapidly in response to production-induced changes.</w:t>
      </w:r>
    </w:p>
    <w:p>
      <w:pPr>
        <w:pStyle w:val="ListBullet"/>
      </w:pPr>
      <w:r>
        <w:rPr>
          <w:rFonts w:ascii="Times New Roman" w:hAnsi="Times New Roman"/>
          <w:color w:val="000000"/>
          <w:sz w:val="24"/>
        </w:rPr>
        <w:t>"These studies have clearly demonstrated rapid variations in gas flux associated with pressure changes in the storage caverns and reservoirs"</w:t>
      </w:r>
    </w:p>
    <w:p>
      <w:pPr>
        <w:pStyle w:val="ListBullet"/>
      </w:pPr>
      <w:r>
        <w:rPr>
          <w:rFonts w:ascii="Times New Roman" w:hAnsi="Times New Roman"/>
          <w:color w:val="000000"/>
          <w:sz w:val="24"/>
        </w:rPr>
        <w:t xml:space="preserve">"Soil gas hydrocarbon concentrations above gas storage reservoirs responded </w:t>
      </w:r>
      <w:r>
        <w:rPr>
          <w:rFonts w:ascii="Times New Roman" w:hAnsi="Times New Roman"/>
          <w:b/>
          <w:color w:val="000000"/>
          <w:sz w:val="24"/>
        </w:rPr>
        <w:t>within 2 to 4 days</w:t>
      </w:r>
      <w:r>
        <w:rPr>
          <w:rFonts w:ascii="Times New Roman" w:hAnsi="Times New Roman"/>
          <w:color w:val="000000"/>
          <w:sz w:val="24"/>
        </w:rPr>
        <w:t xml:space="preserve"> to pressure changes in the reservoir."</w:t>
      </w:r>
    </w:p>
    <w:p>
      <w:pPr>
        <w:pStyle w:val="Heading2"/>
      </w:pPr>
      <w:r>
        <w:rPr>
          <w:rFonts w:ascii="Times New Roman" w:hAnsi="Times New Roman"/>
          <w:color w:val="000000"/>
          <w:sz w:val="24"/>
        </w:rPr>
        <w:t>Page 4 — VIII-B handwritten notes, David's sheet 4</w:t>
      </w:r>
    </w:p>
    <w:p>
      <w:r>
        <w:rPr>
          <w:rFonts w:ascii="Times New Roman" w:hAnsi="Times New Roman"/>
          <w:color w:val="000000"/>
          <w:sz w:val="24"/>
        </w:rPr>
        <w:t>[marginalia: 10/94]</w:t>
      </w:r>
    </w:p>
    <w:p>
      <w:r>
        <w:rPr>
          <w:rFonts w:ascii="Times New Roman" w:hAnsi="Times New Roman"/>
          <w:color w:val="000000"/>
          <w:sz w:val="24"/>
        </w:rPr>
        <w:t>⑤ How iodine surveys help locate S.E. Colorado Morrow reservoirs: Steven Tedesco: OGS 10-10-94</w:t>
      </w:r>
    </w:p>
    <w:p>
      <w:pPr>
        <w:pStyle w:val="ListBullet"/>
      </w:pPr>
      <w:r>
        <w:rPr>
          <w:rFonts w:ascii="Times New Roman" w:hAnsi="Times New Roman"/>
          <w:color w:val="000000"/>
          <w:sz w:val="24"/>
        </w:rPr>
        <w:t>Iodine is a natural integrator of hydrocarbon seepage, and it does not exhibit the short term fluctuations related to atmospheric pressure, moisture, and temperature that plague soil gas methods.</w:t>
      </w:r>
    </w:p>
    <w:p>
      <w:pPr>
        <w:pStyle w:val="ListNumber"/>
      </w:pPr>
      <w:r>
        <w:rPr>
          <w:rFonts w:ascii="Times New Roman" w:hAnsi="Times New Roman"/>
          <w:color w:val="000000"/>
          <w:sz w:val="24"/>
        </w:rPr>
        <w:t>Jace Field:</w:t>
      </w:r>
    </w:p>
    <w:p>
      <w:pPr>
        <w:pStyle w:val="ListBullet"/>
      </w:pPr>
      <w:r>
        <w:rPr>
          <w:rFonts w:ascii="Times New Roman" w:hAnsi="Times New Roman"/>
          <w:color w:val="000000"/>
          <w:sz w:val="24"/>
        </w:rPr>
        <w:t>Was discovered 7/1989. Immediately after the discovery Iodine &amp; Soil Gas Surveys were conducted</w:t>
      </w:r>
    </w:p>
    <w:p>
      <w:pPr>
        <w:pStyle w:val="ListBullet"/>
      </w:pPr>
      <w:r>
        <w:rPr>
          <w:rFonts w:ascii="Times New Roman" w:hAnsi="Times New Roman"/>
          <w:color w:val="000000"/>
          <w:sz w:val="24"/>
        </w:rPr>
        <w:t xml:space="preserve">In 1993 a second Iodine &amp; Soil Gas Survey was run. Both surveys indicated that the hydrocarbon seepage was diminishing as production proceeds. These "real time" changes in </w:t>
      </w:r>
      <w:r>
        <w:rPr>
          <w:rFonts w:ascii="Times New Roman" w:hAnsi="Times New Roman"/>
          <w:b/>
          <w:color w:val="000000"/>
          <w:sz w:val="24"/>
        </w:rPr>
        <w:t>hydrocarbon flux have been observed by many geochemical contractors.</w:t>
      </w:r>
    </w:p>
    <w:p>
      <w:pPr>
        <w:pStyle w:val="ListNumber"/>
      </w:pPr>
      <w:r>
        <w:rPr>
          <w:rFonts w:ascii="Times New Roman" w:hAnsi="Times New Roman"/>
          <w:color w:val="000000"/>
          <w:sz w:val="24"/>
        </w:rPr>
        <w:t>Moore-Johnson Field</w:t>
      </w:r>
    </w:p>
    <w:p>
      <w:pPr>
        <w:pStyle w:val="ListBullet"/>
      </w:pPr>
      <w:r>
        <w:rPr>
          <w:rFonts w:ascii="Times New Roman" w:hAnsi="Times New Roman"/>
          <w:color w:val="000000"/>
          <w:sz w:val="24"/>
        </w:rPr>
        <w:t>Was discovered in 10/89</w:t>
      </w:r>
    </w:p>
    <w:p>
      <w:pPr>
        <w:pStyle w:val="ListBullet"/>
      </w:pPr>
      <w:r>
        <w:rPr>
          <w:rFonts w:ascii="Times New Roman" w:hAnsi="Times New Roman"/>
          <w:color w:val="000000"/>
          <w:sz w:val="24"/>
        </w:rPr>
        <w:t>Iodine survey shortly after the discovery. A 2nd Survey was conducted in the summer of 1993. Both Surveys correlated well with production.</w:t>
      </w:r>
    </w:p>
    <w:p>
      <w:r>
        <w:rPr>
          <w:rFonts w:ascii="Times New Roman" w:hAnsi="Times New Roman"/>
          <w:color w:val="000000"/>
          <w:sz w:val="24"/>
        </w:rPr>
        <w:t>[marginalia: 3/92]</w:t>
      </w:r>
    </w:p>
    <w:p>
      <w:r>
        <w:rPr>
          <w:rFonts w:ascii="Times New Roman" w:hAnsi="Times New Roman"/>
          <w:color w:val="000000"/>
          <w:sz w:val="24"/>
        </w:rPr>
        <w:t>⑥ An integrated interpretation for the origin of the Patrick Draw oil field seep anomaly: Gerald K. Arp: AAPG Bull 76-3 (Mar 1992) p 301-306</w:t>
      </w:r>
    </w:p>
    <w:p>
      <w:pPr>
        <w:pStyle w:val="ListBullet"/>
      </w:pPr>
      <w:r>
        <w:rPr>
          <w:rFonts w:ascii="Times New Roman" w:hAnsi="Times New Roman"/>
          <w:b/>
          <w:color w:val="000000"/>
          <w:sz w:val="24"/>
        </w:rPr>
        <w:t>A velocity for the seeping gases of 250-1000 ft/yr was calculated from the reservoir to the surface</w:t>
      </w:r>
    </w:p>
    <w:p>
      <w:r>
        <w:rPr>
          <w:rFonts w:ascii="Times New Roman" w:hAnsi="Times New Roman"/>
          <w:color w:val="000000"/>
          <w:sz w:val="24"/>
        </w:rPr>
        <w:t>⑦ From megaseeps to microseeps - how geochem can support remote geo...: O&amp;G</w:t>
      </w:r>
    </w:p>
    <w:p>
      <w:r>
        <w:rPr>
          <w:rFonts w:ascii="Times New Roman" w:hAnsi="Times New Roman"/>
          <w:color w:val="000000"/>
          <w:sz w:val="24"/>
        </w:rPr>
        <w:t>Vertical Migration Rates</w:t>
      </w:r>
    </w:p>
    <w:p>
      <w:pPr>
        <w:pStyle w:val="ListBullet"/>
      </w:pPr>
      <w:r>
        <w:rPr>
          <w:rFonts w:ascii="Times New Roman" w:hAnsi="Times New Roman"/>
          <w:color w:val="000000"/>
          <w:sz w:val="24"/>
        </w:rPr>
        <w:t>An interesting aspect of the literature studies reveals the proof and also the rates of vertical migration of hydrocarbons from a subsurface accumulation to the surface. These data have generally accrued from secondary recovery studies &amp; gas storage projects where surveys taken over periods of time demonstrate hydrocarbon effects at the surface changing as a result of gas or fluid injection at depth. Some of these rates are as follows:</w:t>
      </w:r>
    </w:p>
    <w:p>
      <w:pPr>
        <w:pStyle w:val="ListNumber"/>
      </w:pPr>
      <w:r>
        <w:rPr>
          <w:rFonts w:ascii="Times New Roman" w:hAnsi="Times New Roman"/>
          <w:color w:val="000000"/>
          <w:sz w:val="24"/>
        </w:rPr>
        <w:t>Wyoming (Patrick Draw Field) 200-1000 ft/yr</w:t>
      </w:r>
    </w:p>
    <w:p>
      <w:pPr>
        <w:pStyle w:val="Heading2"/>
      </w:pPr>
      <w:r>
        <w:rPr>
          <w:rFonts w:ascii="Times New Roman" w:hAnsi="Times New Roman"/>
          <w:color w:val="000000"/>
          <w:sz w:val="24"/>
        </w:rPr>
        <w:t>Page 5 — VIII-B handwritten notes, David's sheet 5 (top only; remainder blank)</w:t>
      </w:r>
    </w:p>
    <w:p>
      <w:pPr>
        <w:pStyle w:val="ListNumber"/>
      </w:pPr>
      <w:r>
        <w:rPr>
          <w:rFonts w:ascii="Times New Roman" w:hAnsi="Times New Roman"/>
          <w:color w:val="000000"/>
          <w:sz w:val="24"/>
        </w:rPr>
        <w:t>West Texas: 0.6 - 2.0 m/day = 1.8 to 6 ft/day = 657 to 2190 ft/yr</w:t>
      </w:r>
    </w:p>
    <w:p>
      <w:pPr>
        <w:pStyle w:val="ListNumber"/>
      </w:pPr>
      <w:r>
        <w:rPr>
          <w:rFonts w:ascii="Times New Roman" w:hAnsi="Times New Roman"/>
          <w:color w:val="000000"/>
          <w:sz w:val="24"/>
        </w:rPr>
        <w:t>Iowa (Keota Dome Gas Storage): 5 months to change surface mapping patterns at 2200 ft ≈ 5280 ft/yr</w:t>
      </w:r>
    </w:p>
    <w:p>
      <w:pPr>
        <w:pStyle w:val="Heading2"/>
      </w:pPr>
      <w:r>
        <w:rPr>
          <w:rFonts w:ascii="Times New Roman" w:hAnsi="Times New Roman"/>
          <w:color w:val="000000"/>
          <w:sz w:val="24"/>
        </w:rPr>
        <w:t>Page 6 — handwritten intro to Luca Technologies material, David's sheet 6</w:t>
      </w:r>
    </w:p>
    <w:p>
      <w:r>
        <w:rPr>
          <w:rFonts w:ascii="Times New Roman" w:hAnsi="Times New Roman"/>
          <w:color w:val="000000"/>
          <w:sz w:val="24"/>
        </w:rPr>
        <w:t>Luca Technologies</w:t>
      </w:r>
    </w:p>
    <w:p>
      <w:pPr>
        <w:pStyle w:val="ListBullet"/>
      </w:pPr>
      <w:r>
        <w:rPr>
          <w:rFonts w:ascii="Times New Roman" w:hAnsi="Times New Roman"/>
          <w:color w:val="000000"/>
          <w:sz w:val="24"/>
        </w:rPr>
        <w:t>Luca Technologies has recently discovered that on-going biogenic production of methane is taking place today in a number of large coal fields in the U.S. and also, contrary to current thinking, many hydrocarbon deposits such as coal beds, organic-rich shales &amp; oil fields currently are, or have potential to produce large amounts of methane on an ongoing, real time basis. Due to naturally occurring anaerobic microorganisms.</w:t>
      </w:r>
    </w:p>
    <w:p>
      <w:pPr>
        <w:pStyle w:val="ListBullet"/>
      </w:pPr>
      <w:r>
        <w:rPr>
          <w:rFonts w:ascii="Times New Roman" w:hAnsi="Times New Roman"/>
          <w:color w:val="000000"/>
          <w:sz w:val="24"/>
        </w:rPr>
        <w:t>To date Luca has obtained 30 samples from 20 HC reservoirs throughout the US for testing.</w:t>
      </w:r>
    </w:p>
    <w:p>
      <w:pPr>
        <w:pStyle w:val="Heading2"/>
      </w:pPr>
      <w:r>
        <w:rPr>
          <w:rFonts w:ascii="Times New Roman" w:hAnsi="Times New Roman"/>
          <w:color w:val="000000"/>
          <w:sz w:val="24"/>
        </w:rPr>
        <w:t>Page 7 — printed Luca Technologies press release, page 1</w:t>
      </w:r>
    </w:p>
    <w:p>
      <w:r>
        <w:rPr>
          <w:rFonts w:ascii="Times New Roman" w:hAnsi="Times New Roman"/>
          <w:color w:val="000000"/>
          <w:sz w:val="24"/>
        </w:rPr>
        <w:t>[Luca Technologies logo]</w:t>
      </w:r>
    </w:p>
    <w:p>
      <w:r>
        <w:rPr>
          <w:rFonts w:ascii="Times New Roman" w:hAnsi="Times New Roman"/>
          <w:b/>
          <w:color w:val="000000"/>
          <w:sz w:val="24"/>
        </w:rPr>
        <w:t>Embargoed for release at 8:00 AM Mountain Time November 16, 2004</w:t>
      </w:r>
    </w:p>
    <w:p>
      <w:r>
        <w:rPr>
          <w:rFonts w:ascii="Times New Roman" w:hAnsi="Times New Roman"/>
          <w:b/>
          <w:color w:val="000000"/>
          <w:sz w:val="24"/>
        </w:rPr>
        <w:t>New Discovery by Luca Technologies of Real-time Natural Gas Formation in the Powder River Basin Offers Prospect for Renewable Energy Resource for Generations to Come</w:t>
      </w:r>
    </w:p>
    <w:p>
      <w:r>
        <w:rPr>
          <w:rFonts w:ascii="Times New Roman" w:hAnsi="Times New Roman"/>
          <w:color w:val="000000"/>
          <w:sz w:val="24"/>
        </w:rPr>
        <w:t>DENVER, CO (November 16, 2004): Researchers at Luca Technologies, Inc. have made a discovery regarding natural gas production in Wyoming's Powder River Basin that could lead to a renewable source of energy for generations to come. The company today announced that laboratory evidence shows that the Powder River Basin (PRB) coals are generating natural gas in real time through the ongoing activity of anaerobic microbes (bacteria that live in the absence of oxygen) resident in those coal fields. The company has termed sites where this microbial conversion of hydrocarbon deposits (coals, organic shales, or oil) to methane occurs "Geobioreactors™," and believes the careful management of such sites may offer a new long-term solution to U.S. energy needs.</w:t>
      </w:r>
    </w:p>
    <w:p>
      <w:r>
        <w:rPr>
          <w:rFonts w:ascii="Times New Roman" w:hAnsi="Times New Roman"/>
          <w:color w:val="000000"/>
          <w:sz w:val="24"/>
        </w:rPr>
        <w:t>Robert Pfeiffer, LUCA Technologies president and chief executive officer commented, "Our research on native coal, water and microbial samples from the PRB has determined that PRB coals can produce natural gas in real time. This finding suggests that the gas in the PRB need not be an ancient remnant of microbial activity, as generally believed, but instead is being actively created today. Moreover, we can increase or decrease methane production by PRB microbes by altering their access to water or nutrients, or halt gas production entirely by exposing the organisms to oxygen or heat sterilization. This finding holds the potential of turning what is today thought to be a finite energy resource into a renewable source of natural gas that could potentially go on for hundreds of years."</w:t>
      </w:r>
    </w:p>
    <w:p>
      <w:r>
        <w:rPr>
          <w:rFonts w:ascii="Times New Roman" w:hAnsi="Times New Roman"/>
          <w:color w:val="000000"/>
          <w:sz w:val="24"/>
        </w:rPr>
        <w:t>LUCA believes that in order to attempt to maximize the ultimate recovery of methane from this potentially enormous natural energy resource it will be necessary to amend certain current operating practices as well as review current legal and regulatory underpinnings of energy development. The company is currently discussing its findings with Wyoming and U.S. national agencies, as well as with major energy companies working in the PRB region.</w:t>
      </w:r>
    </w:p>
    <w:p>
      <w:r>
        <w:rPr>
          <w:rFonts w:ascii="Times New Roman" w:hAnsi="Times New Roman"/>
          <w:b/>
          <w:color w:val="000000"/>
          <w:sz w:val="24"/>
        </w:rPr>
        <w:t>Microbial Methane Production from Coal</w:t>
      </w:r>
    </w:p>
    <w:p>
      <w:r>
        <w:rPr>
          <w:rFonts w:ascii="Times New Roman" w:hAnsi="Times New Roman"/>
          <w:color w:val="000000"/>
          <w:sz w:val="24"/>
        </w:rPr>
        <w:t>It has long been known that certain ancient microorganisms are "methanogens" – microbes that generate methane by metabolizing other hydrocarbon sources. While it has also been generally accepted that much of the methane resident in coal fields was produced by such organisms, most of this production was thought to have occurred millions of years ago, when the hydrocarbon deposits were less mature and closer to the surface of the earth.</w:t>
      </w:r>
    </w:p>
    <w:p>
      <w:r>
        <w:rPr>
          <w:rFonts w:ascii="Times New Roman" w:hAnsi="Times New Roman"/>
          <w:color w:val="000000"/>
          <w:sz w:val="24"/>
        </w:rPr>
        <w:t>More recently, however, research has suggested that living methanogenic organisms may be present and actively forming methane within some major coalfields. LUCA scientists, employing the tools of modern biotechnology and genomics, have confirmed the presence of such microbes within anaerobic core samples from the PRB. In addition to demonstrating that methane production by these microbes can be stimulated by the introduction of additional nutrient compounds, or suppressed by heat sterilization or the introduction of oxygen, LUCA has shown that radio-labeled CO2 (carbon dioxide) introduced to these PWB core samples is converted to radio-labeled methane. This demonstrates that the methane formation is the result of a biological process occurring today.</w:t>
      </w:r>
    </w:p>
    <w:p>
      <w:pPr>
        <w:pStyle w:val="Heading2"/>
      </w:pPr>
      <w:r>
        <w:rPr>
          <w:rFonts w:ascii="Times New Roman" w:hAnsi="Times New Roman"/>
          <w:color w:val="000000"/>
          <w:sz w:val="24"/>
        </w:rPr>
        <w:t>Page 8 — printed Luca table page</w:t>
      </w:r>
    </w:p>
    <w:p>
      <w:r>
        <w:rPr>
          <w:rFonts w:ascii="Times New Roman" w:hAnsi="Times New Roman"/>
          <w:b/>
          <w:color w:val="000000"/>
          <w:sz w:val="24"/>
        </w:rPr>
        <w:t>Sampling of U.S. Hydrocarbon Deposits and Related Biogenic Methane Potential</w:t>
      </w:r>
    </w:p>
    <w:p>
      <w:r>
        <w:rPr>
          <w:rFonts w:ascii="Times New Roman" w:hAnsi="Times New Roman"/>
          <w:color w:val="000000"/>
          <w:sz w:val="24"/>
        </w:rPr>
        <w:t>| Name of Substrate | Amount of Substrate | Methane Conversion Potential at 100% Success Rate | Methane Generated with 1% Success Rate of Conversion | Number of Years of 23 Tcf/yr. U.S. Gas Supply at 1% Conversion |</w:t>
      </w:r>
    </w:p>
    <w:p>
      <w:r>
        <w:rPr>
          <w:rFonts w:ascii="Times New Roman" w:hAnsi="Times New Roman"/>
          <w:color w:val="000000"/>
          <w:sz w:val="24"/>
        </w:rPr>
        <w:t>|---|---|---|---|---|</w:t>
      </w:r>
    </w:p>
    <w:p>
      <w:r>
        <w:rPr>
          <w:rFonts w:ascii="Times New Roman" w:hAnsi="Times New Roman"/>
          <w:color w:val="000000"/>
          <w:sz w:val="24"/>
        </w:rPr>
        <w:t>| U.S. Residual Crude Oil in All States | 170 Billion Barrels | 680 Tcf | 6.8 Tcf | 0.3 |</w:t>
      </w:r>
    </w:p>
    <w:p>
      <w:r>
        <w:rPr>
          <w:rFonts w:ascii="Times New Roman" w:hAnsi="Times New Roman"/>
          <w:color w:val="000000"/>
          <w:sz w:val="24"/>
        </w:rPr>
        <w:t>| Powder River Basin Coals in Montana and Wyoming (No minimum thickness cutoff) | 1,300 Billion Short Tons (BST) | 19,379 Tcf | 194 Tcf | 8.4 |</w:t>
      </w:r>
    </w:p>
    <w:p>
      <w:r>
        <w:rPr>
          <w:rFonts w:ascii="Times New Roman" w:hAnsi="Times New Roman"/>
          <w:color w:val="000000"/>
          <w:sz w:val="24"/>
        </w:rPr>
        <w:t>| North Dakota Lignite | 351 BST | 5,232 Tcf | 52 Tcf | 2.3 |</w:t>
      </w:r>
    </w:p>
    <w:p>
      <w:r>
        <w:rPr>
          <w:rFonts w:ascii="Times New Roman" w:hAnsi="Times New Roman"/>
          <w:color w:val="000000"/>
          <w:sz w:val="24"/>
        </w:rPr>
        <w:t>| Texas Lignite | 28 BST | 417 Tcf | 42 Tcf | 1.8 |</w:t>
      </w:r>
    </w:p>
    <w:p>
      <w:r>
        <w:rPr>
          <w:rFonts w:ascii="Times New Roman" w:hAnsi="Times New Roman"/>
          <w:color w:val="000000"/>
          <w:sz w:val="24"/>
        </w:rPr>
        <w:t>| Illinois Basin Coal | 365 BST | 5,441 Tcf | 54 Tcf | 2.3 |</w:t>
      </w:r>
    </w:p>
    <w:p>
      <w:r>
        <w:rPr>
          <w:rFonts w:ascii="Times New Roman" w:hAnsi="Times New Roman"/>
          <w:color w:val="000000"/>
          <w:sz w:val="24"/>
        </w:rPr>
        <w:t>| San Juan Basin Coal | 358 BST | 5,336 Tcf | 53 Tcf | 2.3 |</w:t>
      </w:r>
    </w:p>
    <w:p>
      <w:r>
        <w:rPr>
          <w:rFonts w:ascii="Times New Roman" w:hAnsi="Times New Roman"/>
          <w:color w:val="000000"/>
          <w:sz w:val="24"/>
        </w:rPr>
        <w:t>| Piceance Basin Coal | 289 BST | 4,308 Tcf | 43 Tcf | 1.9 |</w:t>
      </w:r>
    </w:p>
    <w:p>
      <w:r>
        <w:rPr>
          <w:rFonts w:ascii="Times New Roman" w:hAnsi="Times New Roman"/>
          <w:color w:val="000000"/>
          <w:sz w:val="24"/>
        </w:rPr>
        <w:t>| Northern Appalachia Coal | 352 BST | 5,247 Tcf | 52 Tcf | 2.3 |</w:t>
      </w:r>
    </w:p>
    <w:p>
      <w:r>
        <w:rPr>
          <w:rFonts w:ascii="Times New Roman" w:hAnsi="Times New Roman"/>
          <w:color w:val="000000"/>
          <w:sz w:val="24"/>
        </w:rPr>
        <w:t>| Alaska Coal (No minimum thickness cutoff) | 5,500 BST | 81,984 Tcf | 819 Tcf | 35.6 |</w:t>
      </w:r>
    </w:p>
    <w:p>
      <w:r>
        <w:rPr>
          <w:rFonts w:ascii="Times New Roman" w:hAnsi="Times New Roman"/>
          <w:color w:val="000000"/>
          <w:sz w:val="24"/>
        </w:rPr>
        <w:t>| Devonian/Ohio Shale Kerogen | 444 BST | 9,604 Tcf | 96 Tcf | 4.2 |</w:t>
      </w:r>
    </w:p>
    <w:p>
      <w:r>
        <w:rPr>
          <w:rFonts w:ascii="Times New Roman" w:hAnsi="Times New Roman"/>
          <w:color w:val="000000"/>
          <w:sz w:val="24"/>
        </w:rPr>
        <w:t>| Antrim Shale Kerogen | 1,300 BST | 28,120 Tcf | 281 Tcf | 12.2 |</w:t>
      </w:r>
    </w:p>
    <w:p>
      <w:r>
        <w:rPr>
          <w:rFonts w:ascii="Times New Roman" w:hAnsi="Times New Roman"/>
          <w:color w:val="000000"/>
          <w:sz w:val="24"/>
        </w:rPr>
        <w:t>| New Albany Shale Kerogen | 508 BST | 10,989 Tcf | 110 Tcf | 4.8 |</w:t>
      </w:r>
    </w:p>
    <w:p>
      <w:r>
        <w:rPr>
          <w:rFonts w:ascii="Times New Roman" w:hAnsi="Times New Roman"/>
          <w:color w:val="000000"/>
          <w:sz w:val="24"/>
        </w:rPr>
        <w:t xml:space="preserve">| </w:t>
      </w:r>
      <w:r>
        <w:rPr>
          <w:rFonts w:ascii="Times New Roman" w:hAnsi="Times New Roman"/>
          <w:b/>
          <w:color w:val="000000"/>
          <w:sz w:val="24"/>
        </w:rPr>
        <w:t>Total Methane Potential</w:t>
      </w:r>
      <w:r>
        <w:rPr>
          <w:rFonts w:ascii="Times New Roman" w:hAnsi="Times New Roman"/>
          <w:color w:val="000000"/>
          <w:sz w:val="24"/>
        </w:rPr>
        <w:t xml:space="preserve"> | | </w:t>
      </w:r>
      <w:r>
        <w:rPr>
          <w:rFonts w:ascii="Times New Roman" w:hAnsi="Times New Roman"/>
          <w:b/>
          <w:color w:val="000000"/>
          <w:sz w:val="24"/>
        </w:rPr>
        <w:t>177,097 Tcf</w:t>
      </w:r>
      <w:r>
        <w:rPr>
          <w:rFonts w:ascii="Times New Roman" w:hAnsi="Times New Roman"/>
          <w:color w:val="000000"/>
          <w:sz w:val="24"/>
        </w:rPr>
        <w:t xml:space="preserve"> | </w:t>
      </w:r>
      <w:r>
        <w:rPr>
          <w:rFonts w:ascii="Times New Roman" w:hAnsi="Times New Roman"/>
          <w:b/>
          <w:color w:val="000000"/>
          <w:sz w:val="24"/>
        </w:rPr>
        <w:t>1,771 Tcf</w:t>
      </w:r>
      <w:r>
        <w:rPr>
          <w:rFonts w:ascii="Times New Roman" w:hAnsi="Times New Roman"/>
          <w:color w:val="000000"/>
          <w:sz w:val="24"/>
        </w:rPr>
        <w:t xml:space="preserve"> | </w:t>
      </w:r>
      <w:r>
        <w:rPr>
          <w:rFonts w:ascii="Times New Roman" w:hAnsi="Times New Roman"/>
          <w:b/>
          <w:color w:val="000000"/>
          <w:sz w:val="24"/>
        </w:rPr>
        <w:t>78</w:t>
      </w:r>
      <w:r>
        <w:rPr>
          <w:rFonts w:ascii="Times New Roman" w:hAnsi="Times New Roman"/>
          <w:color w:val="000000"/>
          <w:sz w:val="24"/>
        </w:rPr>
        <w:t xml:space="preserve"> |</w:t>
      </w:r>
    </w:p>
    <w:p>
      <w:r>
        <w:rPr>
          <w:rFonts w:ascii="Times New Roman" w:hAnsi="Times New Roman"/>
          <w:color w:val="000000"/>
          <w:sz w:val="24"/>
        </w:rPr>
        <w:t>-170 Billion barrels of oil is the amount of oil produced in total in the United States through 1996. Residual oil is assumed to equal the amount of produced oil and all oil is assumed to have a ratio of 2 hydrogen atoms to 1 carbon atom.</w:t>
      </w:r>
    </w:p>
    <w:p>
      <w:r>
        <w:rPr>
          <w:rFonts w:ascii="Times New Roman" w:hAnsi="Times New Roman"/>
          <w:color w:val="000000"/>
          <w:sz w:val="24"/>
        </w:rPr>
        <w:t>-All coal and lignite are converted assuming a 1 to 1 hydrogen to carbon ratio within those substrates. -</w:t>
      </w:r>
    </w:p>
    <w:p>
      <w:r>
        <w:rPr>
          <w:rFonts w:ascii="Times New Roman" w:hAnsi="Times New Roman"/>
          <w:color w:val="000000"/>
          <w:sz w:val="24"/>
        </w:rPr>
        <w:t>-Kerogen is assumed to have a ratio of 3 hydrogen to 2 carbon atoms.</w:t>
      </w:r>
    </w:p>
    <w:p>
      <w:pPr>
        <w:pStyle w:val="Heading2"/>
      </w:pPr>
      <w:r>
        <w:rPr>
          <w:rFonts w:ascii="Times New Roman" w:hAnsi="Times New Roman"/>
          <w:color w:val="000000"/>
          <w:sz w:val="24"/>
        </w:rPr>
        <w:t>Page 9 — printed Luca "Results &amp; Discussion" page</w:t>
      </w:r>
    </w:p>
    <w:p>
      <w:r>
        <w:rPr>
          <w:rFonts w:ascii="Times New Roman" w:hAnsi="Times New Roman"/>
          <w:b/>
          <w:color w:val="000000"/>
          <w:sz w:val="24"/>
        </w:rPr>
        <w:t>Results &amp; Discussion</w:t>
      </w:r>
    </w:p>
    <w:p>
      <w:r>
        <w:rPr>
          <w:rFonts w:ascii="Times New Roman" w:hAnsi="Times New Roman"/>
          <w:b/>
          <w:color w:val="000000"/>
          <w:sz w:val="24"/>
        </w:rPr>
        <w:t>Laboratory evidence for recent biogenic methane formation in the PRB</w:t>
      </w:r>
    </w:p>
    <w:p>
      <w:r>
        <w:rPr>
          <w:rFonts w:ascii="Times New Roman" w:hAnsi="Times New Roman"/>
          <w:color w:val="000000"/>
          <w:sz w:val="24"/>
        </w:rPr>
        <w:t>Luca's research demonstrates that coal seams in the PRB are living bioreactors. Unamended coal samples in formation water produced methane in real-time. Adding certain compounds to either the liquid slurry or the gas headspace can accelerate or inhibit methane production. These results are discussed below.</w:t>
      </w:r>
    </w:p>
    <w:p>
      <w:r>
        <w:rPr>
          <w:rFonts w:ascii="Times New Roman" w:hAnsi="Times New Roman"/>
          <w:color w:val="000000"/>
          <w:sz w:val="24"/>
        </w:rPr>
        <w:t>*Gas production in unamended slurry bottles.* Direct measurements of methanogenesis in carefully handled and processed coal cores from the Dietz coal seam within the PRB indicate that an active consortium of microorganisms capable of converting coal to methane exists in this coal seam. In Figure 1, methane production in coal slurries containing just formation water and crushed coal (unamended) peaked at slightly over 3% of headspace after 135 days and remained essentially level for the remainder of the experiment.</w:t>
      </w:r>
    </w:p>
    <w:p>
      <w:r>
        <w:rPr>
          <w:rFonts w:ascii="Times New Roman" w:hAnsi="Times New Roman"/>
          <w:color w:val="000000"/>
          <w:sz w:val="24"/>
        </w:rPr>
        <w:t xml:space="preserve">[Figure 1: line graph, x-axis "Days" (0–150), y-axis 0–9.0; legend/handwritten note: 1 - Amendment 1, 2 - Amendment 2, 3 - Unamended, 4 - Oxygen, 5 - Sterile, 6 - BESA. Caption: </w:t>
      </w:r>
      <w:r>
        <w:rPr>
          <w:rFonts w:ascii="Times New Roman" w:hAnsi="Times New Roman"/>
          <w:b/>
          <w:color w:val="000000"/>
          <w:sz w:val="24"/>
        </w:rPr>
        <w:t>Figure 1. Comparison of methanogenic activities observed in Dietz coal samples under varying conditions.</w:t>
      </w:r>
      <w:r>
        <w:rPr>
          <w:rFonts w:ascii="Times New Roman" w:hAnsi="Times New Roman"/>
          <w:color w:val="000000"/>
          <w:sz w:val="24"/>
        </w:rPr>
        <w:t>]</w:t>
      </w:r>
    </w:p>
    <w:p>
      <w:r>
        <w:rPr>
          <w:rFonts w:ascii="Times New Roman" w:hAnsi="Times New Roman"/>
          <w:color w:val="000000"/>
          <w:sz w:val="24"/>
        </w:rPr>
        <w:t>While the reason for the leveling off of methane production after 135 days is not known at this time, one could surmise that nutrient limitation or inhibitor build-up may be the cause. The cessation of microbial activities is commonly observed in closed system experiments. Encouragingly, in the absence of any potentially costly amendments, methane production was significant under imperfect conditions. We have made similar findings from approximately one dozen coal samples collected from four PRB coal seams.</w:t>
      </w:r>
    </w:p>
    <w:p>
      <w:pPr>
        <w:pStyle w:val="Heading2"/>
      </w:pPr>
      <w:r>
        <w:rPr>
          <w:rFonts w:ascii="Times New Roman" w:hAnsi="Times New Roman"/>
          <w:color w:val="000000"/>
          <w:sz w:val="24"/>
        </w:rPr>
        <w:t>Page 10 — printed Luca page (continuation)</w:t>
      </w:r>
    </w:p>
    <w:p>
      <w:r>
        <w:rPr>
          <w:rFonts w:ascii="Times New Roman" w:hAnsi="Times New Roman"/>
          <w:color w:val="000000"/>
          <w:sz w:val="24"/>
        </w:rPr>
        <w:t xml:space="preserve">The sorbed gas content of PRB coals is typically in the range of 25 to 50 scf per ton of coal, generally increasing with depth. Using a correlation developed from public data for PRB coals (Crockett, 2003, personal communication), the Dietz coal seam from which this sample was taken would be estimated to contain 17 scf per ton of sorbed gas *in situ*. The rates of methanogenesis observed in these unamended slurries </w:t>
      </w:r>
      <w:r>
        <w:rPr>
          <w:rFonts w:ascii="Times New Roman" w:hAnsi="Times New Roman"/>
          <w:b/>
          <w:color w:val="000000"/>
          <w:sz w:val="24"/>
        </w:rPr>
        <w:t>would generate this volume in 2.3 years. The same rates of methanogenesis would produce 50 scf per ton in 6.8 years.</w:t>
      </w:r>
    </w:p>
    <w:p>
      <w:r>
        <w:rPr>
          <w:rFonts w:ascii="Times New Roman" w:hAnsi="Times New Roman"/>
          <w:color w:val="000000"/>
          <w:sz w:val="24"/>
        </w:rPr>
        <w:t>*Methane production in amended slurry bottles.* Luca's work in stimulating and inhibiting methanogenesis from PRB coals is still in its early stages. Figure 1 shows results from several experiments in which a variety of compounds were added to the slurry bottles. Amendment 2 had a modest effect above the unamended sample whereas Amendment 1 had a significant stimulatory impact on methanogenesis.</w:t>
      </w:r>
    </w:p>
    <w:p>
      <w:r>
        <w:rPr>
          <w:rFonts w:ascii="Times New Roman" w:hAnsi="Times New Roman"/>
          <w:color w:val="000000"/>
          <w:sz w:val="24"/>
        </w:rPr>
        <w:t>Negligible methane formation was detected in the coal slurry incubations that were sterilized, treated with BESA, or had oxygen added. Sterilization of coal samples kills all living microorganisms within the sample. BESA is a known inhibitor of methanogenesis (Muller et. al, 1993), and oxygen is a known inhibitor of methanogens (Zinder, 1993). Importantly, methanogens are considered among the most oxygen sensitive of the anaerobes and short exposures have been shown to efficiently kill several species (Zinder, 1993). Therefore it is not surprising that sterilization, BESA treatments, or exposure to oxygen will inhibit and perhaps destroy biogenesis.</w:t>
      </w:r>
    </w:p>
    <w:p>
      <w:r>
        <w:rPr>
          <w:rFonts w:ascii="Times New Roman" w:hAnsi="Times New Roman"/>
          <w:color w:val="000000"/>
          <w:sz w:val="24"/>
        </w:rPr>
        <w:t>*Effect of water on methanogenesis.* Standard experimental conditions utilized sample bottles containing 14 ml of formation water to prepare coal slurries. Table 1 identifies several types and quantities of water that were used with unamended coal samples in addition to the standard conditions. "Native" moisture samples denote slurry bottles containing coal samples without any additional water. Other experimental conditions include slurry bottles with deionized water or reduced amounts of formation water. Clearly formation water is more supportive of methanogenesis compared to deionized water. A threshold amount exceeding 0.2 ml of formation water per 5 gram sample is required for moderate methanogenesis. Two ml to fourteen ml of formation water yielded essentially identical amounts of methane.</w:t>
      </w:r>
    </w:p>
    <w:p>
      <w:r>
        <w:rPr>
          <w:rFonts w:ascii="Times New Roman" w:hAnsi="Times New Roman"/>
          <w:color w:val="000000"/>
          <w:sz w:val="24"/>
        </w:rPr>
        <w:t>Overcoming potential moisture and free water deficiencies in the Dietz coal is not the primary mechanism by which the addition of formation water stimulates methanogenic activity since deionized water is a poor substitute. A critical volume of formation water is necessary for biogenesis to take place and a yet to be understood interaction between coal, formation water, and the indigenous microbial consortia is required for productive methanogenesis. It should be noted that negligible methanogenic activity has been observed in experiments consisting of formation water samples without coal (data not shown).</w:t>
      </w:r>
    </w:p>
    <w:p>
      <w:pPr>
        <w:pStyle w:val="Heading2"/>
      </w:pPr>
      <w:r>
        <w:rPr>
          <w:rFonts w:ascii="Times New Roman" w:hAnsi="Times New Roman"/>
          <w:color w:val="000000"/>
          <w:sz w:val="24"/>
        </w:rPr>
        <w:t>Page 11 — VIII-C handwritten notes, David's sheet 1</w:t>
      </w:r>
    </w:p>
    <w:p>
      <w:r>
        <w:rPr>
          <w:rFonts w:ascii="Times New Roman" w:hAnsi="Times New Roman"/>
          <w:color w:val="000000"/>
          <w:sz w:val="24"/>
        </w:rPr>
        <w:t>Diffusion Models &amp; Rates</w:t>
      </w:r>
    </w:p>
    <w:p>
      <w:r>
        <w:rPr>
          <w:rFonts w:ascii="Times New Roman" w:hAnsi="Times New Roman"/>
          <w:color w:val="000000"/>
          <w:sz w:val="24"/>
        </w:rPr>
        <w:t>[marginalia: VIII C)]</w:t>
      </w:r>
    </w:p>
    <w:p>
      <w:r>
        <w:rPr>
          <w:rFonts w:ascii="Times New Roman" w:hAnsi="Times New Roman"/>
          <w:color w:val="000000"/>
          <w:sz w:val="24"/>
        </w:rPr>
        <w:t>1-A) Migration, Accumulation &amp; Retention of Petroleum in the Earth</w:t>
      </w:r>
    </w:p>
    <w:p>
      <w:r>
        <w:rPr>
          <w:rFonts w:ascii="Times New Roman" w:hAnsi="Times New Roman"/>
          <w:color w:val="000000"/>
          <w:sz w:val="24"/>
        </w:rPr>
        <w:t xml:space="preserve">→ Petroleum accumulations are seldom found at the site of deposition of the source material and subsequent genesis. </w:t>
      </w:r>
      <w:r>
        <w:rPr>
          <w:rFonts w:ascii="Times New Roman" w:hAnsi="Times New Roman"/>
          <w:b/>
          <w:color w:val="000000"/>
          <w:sz w:val="24"/>
        </w:rPr>
        <w:t>In fact, migration out of the source rock &amp; accumulation in a trap is essential to formation of a petroleum accumulation of sufficient size to be of economic interest.</w:t>
      </w:r>
      <w:r>
        <w:rPr>
          <w:rFonts w:ascii="Times New Roman" w:hAnsi="Times New Roman"/>
          <w:color w:val="000000"/>
          <w:sz w:val="24"/>
        </w:rPr>
        <w:t xml:space="preserve"> Just as this mobility leads to accumulation, it also leads to leakage out of the reservoir, either to another trap or to the surface.</w:t>
      </w:r>
    </w:p>
    <w:p>
      <w:r>
        <w:rPr>
          <w:rFonts w:ascii="Times New Roman" w:hAnsi="Times New Roman"/>
          <w:color w:val="000000"/>
          <w:sz w:val="24"/>
        </w:rPr>
        <w:t>→ The major fluid in compacting fine grained rocks such as shales is water. The fluid pressure history in such rocks is dominated by water and by the rate at which it can flow out of the rock. Water flow &amp; pressure gradients can serve to transport petroleum from source rock to reservoir &amp; under favorable conditions contribute to preservation of the accumulation.</w:t>
      </w:r>
    </w:p>
    <w:p>
      <w:r>
        <w:rPr>
          <w:rFonts w:ascii="Times New Roman" w:hAnsi="Times New Roman"/>
          <w:color w:val="000000"/>
          <w:sz w:val="24"/>
        </w:rPr>
        <w:t>• Losses of Petroleum From Reservoirs Over Geologic Time.</w:t>
      </w:r>
    </w:p>
    <w:p>
      <w:r>
        <w:rPr>
          <w:rFonts w:ascii="Times New Roman" w:hAnsi="Times New Roman"/>
          <w:color w:val="000000"/>
          <w:sz w:val="24"/>
        </w:rPr>
        <w:t>→ Seepage of petroleum to the surface is a common occurrence in many petroliferous basins. A variety of micromethods have been developed for detection of petroleum HC's in surface soils &amp; more recently in water offshore as aids to exploration.</w:t>
      </w:r>
    </w:p>
    <w:p>
      <w:r>
        <w:rPr>
          <w:rFonts w:ascii="Times New Roman" w:hAnsi="Times New Roman"/>
          <w:color w:val="000000"/>
          <w:sz w:val="24"/>
        </w:rPr>
        <w:t xml:space="preserve">→ </w:t>
      </w:r>
      <w:r>
        <w:rPr>
          <w:rFonts w:ascii="Times New Roman" w:hAnsi="Times New Roman"/>
          <w:b/>
          <w:color w:val="000000"/>
          <w:sz w:val="24"/>
        </w:rPr>
        <w:t>The slowest mechanism for transport is diffusion except when the reservoir is overlain by rocks overpressured relative to the reservoir.</w:t>
      </w:r>
    </w:p>
    <w:p>
      <w:r>
        <w:rPr>
          <w:rFonts w:ascii="Times New Roman" w:hAnsi="Times New Roman"/>
          <w:color w:val="000000"/>
          <w:sz w:val="24"/>
        </w:rPr>
        <w:t xml:space="preserve">→ </w:t>
      </w:r>
      <w:r>
        <w:rPr>
          <w:rFonts w:ascii="Times New Roman" w:hAnsi="Times New Roman"/>
          <w:b/>
          <w:color w:val="000000"/>
          <w:sz w:val="24"/>
        </w:rPr>
        <w:t>The loss of light hydrocarbons from reservoirs by diffusion to the surface of the earth is a major mechanism for depleting petroleum accumulations over geologic time.</w:t>
      </w:r>
    </w:p>
    <w:p>
      <w:r>
        <w:rPr>
          <w:rFonts w:ascii="Times New Roman" w:hAnsi="Times New Roman"/>
          <w:color w:val="000000"/>
          <w:sz w:val="24"/>
        </w:rPr>
        <w:t>→ Fick's Law describes the diffusion of gas components through the pore waters of the rock overlying an accumulation.</w:t>
      </w:r>
    </w:p>
    <w:p>
      <w:r>
        <w:rPr>
          <w:rFonts w:ascii="Times New Roman" w:hAnsi="Times New Roman"/>
          <w:color w:val="000000"/>
          <w:sz w:val="24"/>
        </w:rPr>
        <w:t>∂Ci/∂t = Di ∂²Ci/∂z²</w:t>
      </w:r>
    </w:p>
    <w:p>
      <w:r>
        <w:rPr>
          <w:rFonts w:ascii="Times New Roman" w:hAnsi="Times New Roman"/>
          <w:color w:val="000000"/>
          <w:sz w:val="24"/>
        </w:rPr>
        <w:t>→ Calculated diffusion rates of 1 to 8 cm/1000 years. [marginalia, red: WAY WRONG]</w:t>
      </w:r>
    </w:p>
    <w:p>
      <w:pPr>
        <w:pStyle w:val="Heading2"/>
      </w:pPr>
      <w:r>
        <w:rPr>
          <w:rFonts w:ascii="Times New Roman" w:hAnsi="Times New Roman"/>
          <w:color w:val="000000"/>
          <w:sz w:val="24"/>
        </w:rPr>
        <w:t>Page 12 — VIII-C handwritten notes, David's sheet 2</w:t>
      </w:r>
    </w:p>
    <w:p>
      <w:r>
        <w:rPr>
          <w:rFonts w:ascii="Times New Roman" w:hAnsi="Times New Roman"/>
          <w:color w:val="000000"/>
          <w:sz w:val="24"/>
        </w:rPr>
        <w:t>1 Diffusion of Fluids Through Porous Media with Implications in Petroleum Geology: G.N. Pandey, M. Rasin Tek &amp; Donald L Katz.</w:t>
      </w:r>
    </w:p>
    <w:p>
      <w:r>
        <w:rPr>
          <w:rFonts w:ascii="Times New Roman" w:hAnsi="Times New Roman"/>
          <w:color w:val="000000"/>
          <w:sz w:val="24"/>
        </w:rPr>
        <w:t>• Diffusion of Helium Through Caprock</w:t>
      </w:r>
    </w:p>
    <w:p>
      <w:r>
        <w:rPr>
          <w:rFonts w:ascii="Times New Roman" w:hAnsi="Times New Roman"/>
          <w:color w:val="000000"/>
          <w:sz w:val="24"/>
        </w:rPr>
        <w:t>Core diffusion coefficient = 4.1 x 10⁻⁶ cm²/sec</w:t>
      </w:r>
    </w:p>
    <w:p>
      <w:r>
        <w:rPr>
          <w:rFonts w:ascii="Times New Roman" w:hAnsi="Times New Roman"/>
          <w:color w:val="000000"/>
          <w:sz w:val="24"/>
        </w:rPr>
        <w:t>Caprock - 400' Thick assume water filled</w:t>
      </w:r>
    </w:p>
    <w:p>
      <w:r>
        <w:rPr>
          <w:rFonts w:ascii="Times New Roman" w:hAnsi="Times New Roman"/>
          <w:color w:val="000000"/>
          <w:sz w:val="24"/>
        </w:rPr>
        <w:t>75% Helium - 27% N2 @ 740 psia</w:t>
      </w:r>
    </w:p>
    <w:p>
      <w:r>
        <w:rPr>
          <w:rFonts w:ascii="Times New Roman" w:hAnsi="Times New Roman"/>
          <w:color w:val="000000"/>
          <w:sz w:val="24"/>
        </w:rPr>
        <w:t>11000 ac Storage Field</w:t>
      </w:r>
    </w:p>
    <w:p>
      <w:r>
        <w:rPr>
          <w:rFonts w:ascii="Times New Roman" w:hAnsi="Times New Roman"/>
          <w:color w:val="000000"/>
          <w:sz w:val="24"/>
        </w:rPr>
        <w:t>He diffusion = 2.78 x 10⁵ ft³ = 278 MCF in 50 years</w:t>
      </w:r>
    </w:p>
    <w:p>
      <w:r>
        <w:rPr>
          <w:rFonts w:ascii="Times New Roman" w:hAnsi="Times New Roman"/>
          <w:color w:val="000000"/>
          <w:sz w:val="24"/>
        </w:rPr>
        <w:t>He diffusion = 8 BCF in 1 million [yrs]</w:t>
      </w:r>
    </w:p>
    <w:p>
      <w:r>
        <w:rPr>
          <w:rFonts w:ascii="Times New Roman" w:hAnsi="Times New Roman"/>
          <w:color w:val="000000"/>
          <w:sz w:val="24"/>
        </w:rPr>
        <w:t xml:space="preserve">→ </w:t>
      </w:r>
      <w:r>
        <w:rPr>
          <w:rFonts w:ascii="Times New Roman" w:hAnsi="Times New Roman"/>
          <w:b/>
          <w:color w:val="000000"/>
          <w:sz w:val="24"/>
        </w:rPr>
        <w:t>The larger loss in 1 million years raises the ? of how He has been retained in natural gases.</w:t>
      </w:r>
    </w:p>
    <w:p>
      <w:r>
        <w:rPr>
          <w:rFonts w:ascii="Times New Roman" w:hAnsi="Times New Roman"/>
          <w:color w:val="000000"/>
          <w:sz w:val="24"/>
        </w:rPr>
        <w:t>2 Diffusion of light hydrocarbons through near-surface rocks: D. Leythaeuser, R.G. Schaefer</w:t>
      </w:r>
    </w:p>
    <w:p>
      <w:r>
        <w:rPr>
          <w:rFonts w:ascii="Times New Roman" w:hAnsi="Times New Roman"/>
          <w:color w:val="000000"/>
          <w:sz w:val="24"/>
        </w:rPr>
        <w:t xml:space="preserve">→ The concentration-depth trend computed by the mathematical model based on Fick's Law closely match those measured for both case holes in west Greenland. </w:t>
      </w:r>
      <w:r>
        <w:rPr>
          <w:rFonts w:ascii="Times New Roman" w:hAnsi="Times New Roman"/>
          <w:b/>
          <w:color w:val="000000"/>
          <w:sz w:val="24"/>
        </w:rPr>
        <w:t>An assumption of time available for diffusion in these cases makes it possible to determine absolute diffusion rates of HC through a column of rocks in natural conditions.</w:t>
      </w:r>
      <w:r>
        <w:rPr>
          <w:rFonts w:ascii="Times New Roman" w:hAnsi="Times New Roman"/>
          <w:color w:val="000000"/>
          <w:sz w:val="24"/>
        </w:rPr>
        <w:t xml:space="preserve"> These diffusion coefficients vary between 10⁻⁶ &amp; 10⁻⁸ cm²/sec for ethane to heptane range HC's &amp; decrease sharply with molecular size.</w:t>
      </w:r>
    </w:p>
    <w:p>
      <w:r>
        <w:rPr>
          <w:rFonts w:ascii="Times New Roman" w:hAnsi="Times New Roman"/>
          <w:color w:val="000000"/>
          <w:sz w:val="24"/>
        </w:rPr>
        <w:t>3 Near-Surface Evidence of Migration of Natural Gas from Deep Reservoirs and Source Rocks: W. Stahl, E. Faber</w:t>
      </w:r>
    </w:p>
    <w:p>
      <w:r>
        <w:rPr>
          <w:rFonts w:ascii="Times New Roman" w:hAnsi="Times New Roman"/>
          <w:color w:val="000000"/>
          <w:sz w:val="24"/>
        </w:rPr>
        <w:t xml:space="preserve">→ Examples presented show that </w:t>
      </w:r>
      <w:r>
        <w:rPr>
          <w:rFonts w:ascii="Times New Roman" w:hAnsi="Times New Roman"/>
          <w:b/>
          <w:color w:val="000000"/>
          <w:sz w:val="24"/>
        </w:rPr>
        <w:t>the isotopic composition of the methane adsorbed in near-surface sediments above deep HC reservoirs is similar to the isotope ratios of the methane from the deep reservoir.</w:t>
      </w:r>
      <w:r>
        <w:rPr>
          <w:rFonts w:ascii="Times New Roman" w:hAnsi="Times New Roman"/>
          <w:color w:val="000000"/>
          <w:sz w:val="24"/>
        </w:rPr>
        <w:t xml:space="preserve"> This similarity is evidence that </w:t>
      </w:r>
      <w:r>
        <w:rPr>
          <w:rFonts w:ascii="Times New Roman" w:hAnsi="Times New Roman"/>
          <w:b/>
          <w:color w:val="000000"/>
          <w:sz w:val="24"/>
        </w:rPr>
        <w:t>migration occurs from the deep HC reservoir &amp; source rocks to the surface.</w:t>
      </w:r>
    </w:p>
    <w:p>
      <w:pPr>
        <w:pStyle w:val="Heading2"/>
      </w:pPr>
      <w:r>
        <w:rPr>
          <w:rFonts w:ascii="Times New Roman" w:hAnsi="Times New Roman"/>
          <w:color w:val="000000"/>
          <w:sz w:val="24"/>
        </w:rPr>
        <w:t>Page 13 — VIII-C handwritten notes, David's sheet 3</w:t>
      </w:r>
    </w:p>
    <w:p>
      <w:r>
        <w:rPr>
          <w:rFonts w:ascii="Times New Roman" w:hAnsi="Times New Roman"/>
          <w:color w:val="000000"/>
          <w:sz w:val="24"/>
        </w:rPr>
        <w:t>4 (DL-1) 66-4 (4-82) 408-429: Role of Diffusion in Primary Migration of Hydrocarbons: Leythaeuser, Schaefer, Yukler</w:t>
      </w:r>
    </w:p>
    <w:p>
      <w:r>
        <w:rPr>
          <w:rFonts w:ascii="Times New Roman" w:hAnsi="Times New Roman"/>
          <w:color w:val="000000"/>
          <w:sz w:val="24"/>
        </w:rPr>
        <w:t>→ Based on deterministic model</w:t>
      </w:r>
    </w:p>
    <w:p>
      <w:r>
        <w:rPr>
          <w:rFonts w:ascii="Times New Roman" w:hAnsi="Times New Roman"/>
          <w:color w:val="000000"/>
          <w:sz w:val="24"/>
        </w:rPr>
        <w:t>• It was shown that diffusion represents an effective process for primary migration of gas but not for oil.</w:t>
      </w:r>
    </w:p>
    <w:p>
      <w:r>
        <w:rPr>
          <w:rFonts w:ascii="Times New Roman" w:hAnsi="Times New Roman"/>
          <w:color w:val="000000"/>
          <w:sz w:val="24"/>
        </w:rPr>
        <w:t xml:space="preserve">• For example, a cumulative amount of 10⁹ kg of methane (1.5 x 10⁹ std m³ or 5.3 x 10¹⁰ scf = 53 BCF) </w:t>
      </w:r>
      <w:r>
        <w:rPr>
          <w:rFonts w:ascii="Times New Roman" w:hAnsi="Times New Roman"/>
          <w:b/>
          <w:color w:val="000000"/>
          <w:sz w:val="24"/>
        </w:rPr>
        <w:t>has escaped by diffusion in 540,000 years from a certain volume (1000 km² by 200 m thick) of a high-mature gas-prone Mesozoic source rock in western Canada.</w:t>
      </w:r>
    </w:p>
    <w:p>
      <w:r>
        <w:rPr>
          <w:rFonts w:ascii="Times New Roman" w:hAnsi="Times New Roman"/>
          <w:color w:val="000000"/>
          <w:sz w:val="24"/>
        </w:rPr>
        <w:t>• The origin of HC accumulations with high gas-to-oil ratios in low-mature sediments in geologically young basins ("early gases &amp; condensates") can be explained by an early phase of primary migration predominantly based on diffusion.</w:t>
      </w:r>
    </w:p>
    <w:p>
      <w:r>
        <w:rPr>
          <w:rFonts w:ascii="Times New Roman" w:hAnsi="Times New Roman"/>
          <w:color w:val="000000"/>
          <w:sz w:val="24"/>
        </w:rPr>
        <w:t xml:space="preserve">• Compositional trends among reservoir gases of several multiple-pay gas fields in Louisiana represent evidence for diffusive transport of the HC's from a uniform source rock at depth to their present accumulation sites. In the shallow pay zones, compounds of high diffusibility are enriched. For example, in the Sligo gas field of La. the methane/ethane and the iso-butane/N-butane ratios increase </w:t>
      </w:r>
      <w:r>
        <w:rPr>
          <w:rFonts w:ascii="Times New Roman" w:hAnsi="Times New Roman"/>
          <w:b/>
          <w:color w:val="000000"/>
          <w:sz w:val="24"/>
        </w:rPr>
        <w:t>from 10.2 to 36.0 and from 0.86 to 1.13, respectively, from the deepest to the shallowest of the five productive reservoir sands, which are spread over a depth interval of 5500 ft.</w:t>
      </w:r>
    </w:p>
    <w:p>
      <w:r>
        <w:rPr>
          <w:rFonts w:ascii="Times New Roman" w:hAnsi="Times New Roman"/>
          <w:color w:val="000000"/>
          <w:sz w:val="24"/>
        </w:rPr>
        <w:t xml:space="preserve">• Harlingen Field, Holland, by diffusive loss through 400 m of shale cap rock, the initial amount of methane in place of 1.93 x 10⁹ m³ (6.8 x 10¹⁰ SCF = 68 BCF) </w:t>
      </w:r>
      <w:r>
        <w:rPr>
          <w:rFonts w:ascii="Times New Roman" w:hAnsi="Times New Roman"/>
          <w:b/>
          <w:color w:val="000000"/>
          <w:sz w:val="24"/>
        </w:rPr>
        <w:t>is reduced by one-half over a period of 4.5 million years.</w:t>
      </w:r>
      <w:r>
        <w:rPr>
          <w:rFonts w:ascii="Times New Roman" w:hAnsi="Times New Roman"/>
          <w:color w:val="000000"/>
          <w:sz w:val="24"/>
        </w:rPr>
        <w:t xml:space="preserve"> This leads us to propose </w:t>
      </w:r>
      <w:r>
        <w:rPr>
          <w:rFonts w:ascii="Times New Roman" w:hAnsi="Times New Roman"/>
          <w:b/>
          <w:color w:val="000000"/>
          <w:sz w:val="24"/>
        </w:rPr>
        <w:t>the concept that large gas accumulations can persist through extended periods of geologic time only as dynamic systems reaching some kind of steady-state equilibrium between diffusive loss through its caprock &amp; continuous replenishment from the source rock.</w:t>
      </w:r>
      <w:r>
        <w:rPr>
          <w:rFonts w:ascii="Times New Roman" w:hAnsi="Times New Roman"/>
          <w:color w:val="000000"/>
          <w:sz w:val="24"/>
        </w:rPr>
        <w:t xml:space="preserve"> *</w:t>
      </w:r>
    </w:p>
    <w:p>
      <w:r>
        <w:rPr>
          <w:rFonts w:ascii="Times New Roman" w:hAnsi="Times New Roman"/>
          <w:color w:val="000000"/>
          <w:sz w:val="24"/>
        </w:rPr>
        <w:t>• Many petroleum geologists &amp; geochemists seem to agree that there is probably no single mechanism for HC migration. Instead, it is likely that [struck: the] several different mechanisms are operating at different times and stages of burial.</w:t>
      </w:r>
    </w:p>
    <w:p>
      <w:r>
        <w:rPr>
          <w:rFonts w:ascii="Times New Roman" w:hAnsi="Times New Roman"/>
          <w:color w:val="000000"/>
          <w:sz w:val="24"/>
        </w:rPr>
        <w:t>• Assessment of the mass transport rate of HC's in geologic environments by diffusion processes has been a matter of dispute.</w:t>
      </w:r>
    </w:p>
    <w:p>
      <w:pPr>
        <w:pStyle w:val="Heading2"/>
      </w:pPr>
      <w:r>
        <w:rPr>
          <w:rFonts w:ascii="Times New Roman" w:hAnsi="Times New Roman"/>
          <w:color w:val="000000"/>
          <w:sz w:val="24"/>
        </w:rPr>
        <w:t>Page 14 — VIII-C handwritten notes, David's sheet 4</w:t>
      </w:r>
    </w:p>
    <w:p>
      <w:r>
        <w:rPr>
          <w:rFonts w:ascii="Times New Roman" w:hAnsi="Times New Roman"/>
          <w:color w:val="000000"/>
          <w:sz w:val="24"/>
        </w:rPr>
        <w:t>→ Smith (1971), calculated that 140 million years are required for the diffusion of methane through a column of 1740 m of clastic sediments of 15.7% mean porosity. However Pandey et al (1974) calculated that within 50 years 7870 m³ of helium escapes from a reservoir accumulation through 400 ft (122 m) of limestone cap rock.</w:t>
      </w:r>
    </w:p>
    <w:p>
      <w:r>
        <w:rPr>
          <w:rFonts w:ascii="Times New Roman" w:hAnsi="Times New Roman"/>
          <w:color w:val="000000"/>
          <w:sz w:val="24"/>
        </w:rPr>
        <w:t xml:space="preserve">→ </w:t>
      </w:r>
      <w:r>
        <w:rPr>
          <w:rFonts w:ascii="Times New Roman" w:hAnsi="Times New Roman"/>
          <w:b/>
          <w:color w:val="000000"/>
          <w:sz w:val="24"/>
        </w:rPr>
        <w:t>Much of the previous controversy appears to result from inadequacies with respect to the selection of diffusion coefficients for individual hydrocarbons &amp; with respect to the assumptions made for any model calculations. Most were based on experimentally determined diffusion coefficients.</w:t>
      </w:r>
    </w:p>
    <w:p>
      <w:r>
        <w:rPr>
          <w:rFonts w:ascii="Times New Roman" w:hAnsi="Times New Roman"/>
          <w:color w:val="000000"/>
          <w:sz w:val="24"/>
        </w:rPr>
        <w:t xml:space="preserve">→ For this study: </w:t>
      </w:r>
      <w:r>
        <w:rPr>
          <w:rFonts w:ascii="Times New Roman" w:hAnsi="Times New Roman"/>
          <w:b/>
          <w:color w:val="000000"/>
          <w:sz w:val="24"/>
        </w:rPr>
        <w:t>Quantification of the light-hydrocarbon data for two west Greenland core holes permitted calculation of absolute diffusion rates for ethane to heptane range molecules (Leythaeuser 1980).</w:t>
      </w:r>
      <w:r>
        <w:rPr>
          <w:rFonts w:ascii="Times New Roman" w:hAnsi="Times New Roman"/>
          <w:color w:val="000000"/>
          <w:sz w:val="24"/>
        </w:rPr>
        <w:t xml:space="preserve"> This calculation was based on Fick's law of diffusion and on the assumption of the surface exposure for these Upper Cretaceous shales, this time period was considered to be equal to the age-dated retreat of the ice cap from coastal west Greenland.</w:t>
      </w:r>
    </w:p>
    <w:p>
      <w:pPr>
        <w:pStyle w:val="ListBullet"/>
      </w:pPr>
      <w:r>
        <w:rPr>
          <w:rFonts w:ascii="Times New Roman" w:hAnsi="Times New Roman"/>
          <w:b/>
          <w:color w:val="000000"/>
          <w:sz w:val="24"/>
        </w:rPr>
        <w:t>This is why calculated coefficients are too low and give too long migration times - compared to observed rates from Geochem studies.</w:t>
      </w:r>
      <w:r>
        <w:rPr>
          <w:rFonts w:ascii="Times New Roman" w:hAnsi="Times New Roman"/>
          <w:color w:val="000000"/>
          <w:sz w:val="24"/>
        </w:rPr>
        <w:t xml:space="preserve"> If they used</w:t>
      </w:r>
    </w:p>
    <w:p>
      <w:r>
        <w:rPr>
          <w:rFonts w:ascii="Times New Roman" w:hAnsi="Times New Roman"/>
          <w:color w:val="000000"/>
          <w:sz w:val="24"/>
        </w:rPr>
        <w:t>12000 years / 4000 years = 3 times too slow</w:t>
      </w:r>
    </w:p>
    <w:p>
      <w:r>
        <w:rPr>
          <w:rFonts w:ascii="Times New Roman" w:hAnsi="Times New Roman"/>
          <w:color w:val="000000"/>
          <w:sz w:val="24"/>
        </w:rPr>
        <w:t>40,000 years / 4000 years = 10 " " "</w:t>
      </w:r>
    </w:p>
    <w:p>
      <w:r>
        <w:rPr>
          <w:rFonts w:ascii="Times New Roman" w:hAnsi="Times New Roman"/>
          <w:color w:val="000000"/>
          <w:sz w:val="24"/>
        </w:rPr>
        <w:t>120,000 years / 4000 years = 30 " " "</w:t>
      </w:r>
    </w:p>
    <w:p>
      <w:r>
        <w:rPr>
          <w:rFonts w:ascii="Times New Roman" w:hAnsi="Times New Roman"/>
          <w:color w:val="000000"/>
          <w:sz w:val="24"/>
        </w:rPr>
        <w:t>→ Case histories of compositional evidence for diffusive transport of light HC's, based on reservoir-gas analysis, are most likely to occur in gas fields of multiple pay zones in geologically young and actively subsiding basins.</w:t>
      </w:r>
    </w:p>
    <w:p>
      <w:r>
        <w:rPr>
          <w:rFonts w:ascii="Times New Roman" w:hAnsi="Times New Roman"/>
          <w:color w:val="000000"/>
          <w:sz w:val="24"/>
        </w:rPr>
        <w:t>3 Examples from Searching (Moffit and Plunkett, 1976)</w:t>
      </w:r>
    </w:p>
    <w:p>
      <w:r>
        <w:rPr>
          <w:rFonts w:ascii="Times New Roman" w:hAnsi="Times New Roman"/>
          <w:color w:val="000000"/>
          <w:sz w:val="24"/>
        </w:rPr>
        <w:t>Sligo gas field - Bossier Parish - 5 Gas SS over interval of 5500'</w:t>
      </w:r>
    </w:p>
    <w:p>
      <w:r>
        <w:rPr>
          <w:rFonts w:ascii="Times New Roman" w:hAnsi="Times New Roman"/>
          <w:color w:val="000000"/>
          <w:sz w:val="24"/>
        </w:rPr>
        <w:t>Washington " - St. Landry " - 2 Strat Adjacent SS, 150 ft apart</w:t>
      </w:r>
    </w:p>
    <w:p>
      <w:r>
        <w:rPr>
          <w:rFonts w:ascii="Times New Roman" w:hAnsi="Times New Roman"/>
          <w:color w:val="000000"/>
          <w:sz w:val="24"/>
        </w:rPr>
        <w:t>Rayne " - Acadia " - 5 SS interval in 2800 ft thick shale/silt</w:t>
      </w:r>
    </w:p>
    <w:p>
      <w:r>
        <w:rPr>
          <w:rFonts w:ascii="Times New Roman" w:hAnsi="Times New Roman"/>
          <w:color w:val="000000"/>
          <w:sz w:val="24"/>
        </w:rPr>
        <w:t>In all 3 fields, the variation in gas composition with reservoir depth (table 2) is consistent with the assumption of increasing distance of diffusive transport from a uniform source rock at depth to their present accumulation sites. This increasing migration distance has resulted in compositional fractionation effects, similar to the ones predicted on the basis of our diffusion model.</w:t>
      </w:r>
    </w:p>
    <w:p>
      <w:pPr>
        <w:pStyle w:val="Heading2"/>
      </w:pPr>
      <w:r>
        <w:rPr>
          <w:rFonts w:ascii="Times New Roman" w:hAnsi="Times New Roman"/>
          <w:color w:val="000000"/>
          <w:sz w:val="24"/>
        </w:rPr>
        <w:t>Page 15 — VIII-C handwritten notes, David's sheet 5</w:t>
      </w:r>
    </w:p>
    <w:p>
      <w:r>
        <w:rPr>
          <w:rFonts w:ascii="Times New Roman" w:hAnsi="Times New Roman"/>
          <w:color w:val="000000"/>
          <w:sz w:val="24"/>
        </w:rPr>
        <w:t>→ In the subsurface, diffusion of light hydrocarbons can occur also through the cap rocks of HC accumulations (Thompson, 1979)</w:t>
      </w:r>
    </w:p>
    <w:p>
      <w:r>
        <w:rPr>
          <w:rFonts w:ascii="Times New Roman" w:hAnsi="Times New Roman"/>
          <w:color w:val="000000"/>
          <w:sz w:val="24"/>
        </w:rPr>
        <w:t>∴ can calculate the time it takes to destroy a gas field by using the diffusion coefficients from the source rock studies &amp; applying it to the gas field cap rocks.</w:t>
      </w:r>
    </w:p>
    <w:p>
      <w:r>
        <w:rPr>
          <w:rFonts w:ascii="Times New Roman" w:hAnsi="Times New Roman"/>
          <w:b/>
          <w:color w:val="000000"/>
          <w:sz w:val="24"/>
        </w:rPr>
        <w:t>Harlingen gas field in Holland (IGIP = 1.93 x 10⁹ std m³ or 6.8 x 10¹⁰ scf = 680 BCF) (400 m thick cap rock)</w:t>
      </w:r>
    </w:p>
    <w:p>
      <w:r>
        <w:rPr>
          <w:rFonts w:ascii="Times New Roman" w:hAnsi="Times New Roman"/>
          <w:color w:val="000000"/>
          <w:sz w:val="24"/>
        </w:rPr>
        <w:t>In 4.5 MY would loose 50% of GIP</w:t>
      </w:r>
    </w:p>
    <w:p>
      <w:r>
        <w:rPr>
          <w:rFonts w:ascii="Times New Roman" w:hAnsi="Times New Roman"/>
          <w:color w:val="000000"/>
          <w:sz w:val="24"/>
        </w:rPr>
        <w:t>400 [struck: ft] m Cap Rock takes 4.05 Million Years</w:t>
      </w:r>
    </w:p>
    <w:p>
      <w:r>
        <w:rPr>
          <w:rFonts w:ascii="Times New Roman" w:hAnsi="Times New Roman"/>
          <w:color w:val="000000"/>
          <w:sz w:val="24"/>
        </w:rPr>
        <w:t>300 [struck: ft] m " " 2.7 " "</w:t>
      </w:r>
    </w:p>
    <w:p>
      <w:r>
        <w:rPr>
          <w:rFonts w:ascii="Times New Roman" w:hAnsi="Times New Roman"/>
          <w:color w:val="000000"/>
          <w:sz w:val="24"/>
        </w:rPr>
        <w:t>200 [struck: ft] m " " 1.3 " "</w:t>
      </w:r>
    </w:p>
    <w:p>
      <w:r>
        <w:rPr>
          <w:rFonts w:ascii="Times New Roman" w:hAnsi="Times New Roman"/>
          <w:color w:val="000000"/>
          <w:sz w:val="24"/>
        </w:rPr>
        <w:t>100 m " " 0.4 " "</w:t>
      </w:r>
    </w:p>
    <w:p>
      <w:pPr>
        <w:pStyle w:val="ListBullet"/>
      </w:pPr>
      <w:r>
        <w:rPr>
          <w:rFonts w:ascii="Times New Roman" w:hAnsi="Times New Roman"/>
          <w:b/>
          <w:color w:val="000000"/>
          <w:sz w:val="24"/>
        </w:rPr>
        <w:t>Existing gas accumulations can be destroyed in rather short periods of geologic time!</w:t>
      </w:r>
      <w:r>
        <w:rPr>
          <w:rFonts w:ascii="Times New Roman" w:hAnsi="Times New Roman"/>
          <w:color w:val="000000"/>
          <w:sz w:val="24"/>
        </w:rPr>
        <w:t xml:space="preserve"> *</w:t>
      </w:r>
    </w:p>
    <w:p>
      <w:r>
        <w:rPr>
          <w:rFonts w:ascii="Times New Roman" w:hAnsi="Times New Roman"/>
          <w:color w:val="000000"/>
          <w:sz w:val="24"/>
        </w:rPr>
        <w:t xml:space="preserve">→ If this is true, known gas fields in older strata like lower Paleozoic Reservoirs can be explained </w:t>
      </w:r>
      <w:r>
        <w:rPr>
          <w:rFonts w:ascii="Times New Roman" w:hAnsi="Times New Roman"/>
          <w:b/>
          <w:color w:val="000000"/>
          <w:sz w:val="24"/>
        </w:rPr>
        <w:t>only by assumption of a relatively young accumulation age or by the assumption of a much longer duration of the hydrocarbon generation process than currently accepted.</w:t>
      </w:r>
    </w:p>
    <w:p>
      <w:r>
        <w:rPr>
          <w:rFonts w:ascii="Times New Roman" w:hAnsi="Times New Roman"/>
          <w:color w:val="000000"/>
          <w:sz w:val="24"/>
        </w:rPr>
        <w:t>[* Table 2. Composition of Natural Gases in Three Multiple-Pay Fields in Louisiana* — printed photocopy pasted at bottom of sheet]</w:t>
      </w:r>
    </w:p>
    <w:p>
      <w:r>
        <w:rPr>
          <w:rFonts w:ascii="Times New Roman" w:hAnsi="Times New Roman"/>
          <w:color w:val="000000"/>
          <w:sz w:val="24"/>
        </w:rPr>
        <w:t>| Field | Reservoir | Depth, ft (m) | C1/C2 | C2/C3 | n-C4/n-C5 | i-C4/n-C4 |</w:t>
      </w:r>
    </w:p>
    <w:p>
      <w:r>
        <w:rPr>
          <w:rFonts w:ascii="Times New Roman" w:hAnsi="Times New Roman"/>
          <w:color w:val="000000"/>
          <w:sz w:val="24"/>
        </w:rPr>
        <w:t>|---|---|---|---|---|---|---|</w:t>
      </w:r>
    </w:p>
    <w:p>
      <w:r>
        <w:rPr>
          <w:rFonts w:ascii="Times New Roman" w:hAnsi="Times New Roman"/>
          <w:color w:val="000000"/>
          <w:sz w:val="24"/>
        </w:rPr>
        <w:t>| Rayne | Klumpp A sand | 10,700 (3,261) | 21.0 | 2.81 | 0.61 | 1.26 |</w:t>
      </w:r>
    </w:p>
    <w:p>
      <w:r>
        <w:rPr>
          <w:rFonts w:ascii="Times New Roman" w:hAnsi="Times New Roman"/>
          <w:color w:val="000000"/>
          <w:sz w:val="24"/>
        </w:rPr>
        <w:t>|  | Klumpp D sand | 11,200 (3,414) | 19.2 | 3.02 | 0.61 | 1.15 |</w:t>
      </w:r>
    </w:p>
    <w:p>
      <w:r>
        <w:rPr>
          <w:rFonts w:ascii="Times New Roman" w:hAnsi="Times New Roman"/>
          <w:color w:val="000000"/>
          <w:sz w:val="24"/>
        </w:rPr>
        <w:t>|  | Homeseekers D2 sand | 12,300 (3,749) | 17.2 | 3.05 | 0.59 | 1.07 |</w:t>
      </w:r>
    </w:p>
    <w:p>
      <w:r>
        <w:rPr>
          <w:rFonts w:ascii="Times New Roman" w:hAnsi="Times New Roman"/>
          <w:color w:val="000000"/>
          <w:sz w:val="24"/>
        </w:rPr>
        <w:t>|  | Homeseekers E sand | 12,600 (3,840) | 16.9 | 2.47 | 0.39 | 1.09 |</w:t>
      </w:r>
    </w:p>
    <w:p>
      <w:r>
        <w:rPr>
          <w:rFonts w:ascii="Times New Roman" w:hAnsi="Times New Roman"/>
          <w:color w:val="000000"/>
          <w:sz w:val="24"/>
        </w:rPr>
        <w:t>|  | Nodosaria A sand | 13,500 (4,114) | 14.2 | 2.05 | 0.65 | 1.06 |</w:t>
      </w:r>
    </w:p>
    <w:p>
      <w:r>
        <w:rPr>
          <w:rFonts w:ascii="Times New Roman" w:hAnsi="Times New Roman"/>
          <w:color w:val="000000"/>
          <w:sz w:val="24"/>
        </w:rPr>
        <w:t>| Washington | Cockfield B sand | 9,150 (2,789) | 18.0 | 0.72 | — | 1.06 |</w:t>
      </w:r>
    </w:p>
    <w:p>
      <w:r>
        <w:rPr>
          <w:rFonts w:ascii="Times New Roman" w:hAnsi="Times New Roman"/>
          <w:color w:val="000000"/>
          <w:sz w:val="24"/>
        </w:rPr>
        <w:t>|  | Cockfield D sand | 9,300 (2,834) | 14.8 | 1.29 | — | 0.78 |</w:t>
      </w:r>
    </w:p>
    <w:p>
      <w:r>
        <w:rPr>
          <w:rFonts w:ascii="Times New Roman" w:hAnsi="Times New Roman"/>
          <w:color w:val="000000"/>
          <w:sz w:val="24"/>
        </w:rPr>
        <w:t>| Sligo** | Paluxy Fm. Schuler sand | 2,540 (775) | 36.0 | 3.76 | 1.50 | 1.13 |</w:t>
      </w:r>
    </w:p>
    <w:p>
      <w:r>
        <w:rPr>
          <w:rFonts w:ascii="Times New Roman" w:hAnsi="Times New Roman"/>
          <w:color w:val="000000"/>
          <w:sz w:val="24"/>
        </w:rPr>
        <w:t>|  | Rodessa Fm. "Jeter zone" | 4,030 (1,230) | 27.6 | 3.93 | 1.33 | 0.59 |</w:t>
      </w:r>
    </w:p>
    <w:p>
      <w:r>
        <w:rPr>
          <w:rFonts w:ascii="Times New Roman" w:hAnsi="Times New Roman"/>
          <w:color w:val="000000"/>
          <w:sz w:val="24"/>
        </w:rPr>
        <w:t>|  | Sligo Fm. Pettet ls. | 4,810 (1,415) | 27.0 | 3.97 | 2.00 | 1.26 |</w:t>
      </w:r>
    </w:p>
    <w:p>
      <w:r>
        <w:rPr>
          <w:rFonts w:ascii="Times New Roman" w:hAnsi="Times New Roman"/>
          <w:color w:val="000000"/>
          <w:sz w:val="24"/>
        </w:rPr>
        <w:t>|  | Hosston Fm. | 5,140 (1,540) | 22.4 | 4.10 | — | 1.00 |</w:t>
      </w:r>
    </w:p>
    <w:p>
      <w:r>
        <w:rPr>
          <w:rFonts w:ascii="Times New Roman" w:hAnsi="Times New Roman"/>
          <w:color w:val="000000"/>
          <w:sz w:val="24"/>
        </w:rPr>
        <w:t>|  | Cotton Valley Grp. "D" sand | 8,030 (2,450) | 10.2 | 2.65 | — | 0.86 |</w:t>
      </w:r>
    </w:p>
    <w:p>
      <w:r>
        <w:rPr>
          <w:rFonts w:ascii="Times New Roman" w:hAnsi="Times New Roman"/>
          <w:color w:val="000000"/>
          <w:sz w:val="24"/>
        </w:rPr>
        <w:t>*Based on Lafayette and New Orleans Geological Societies (1968).</w:t>
      </w:r>
    </w:p>
    <w:p>
      <w:r>
        <w:rPr>
          <w:rFonts w:ascii="Times New Roman" w:hAnsi="Times New Roman"/>
          <w:color w:val="000000"/>
          <w:sz w:val="24"/>
        </w:rPr>
        <w:t>**Approximate depths in Sligo field were obtained from cross section (Lafayette and New Orleans Geological Societies, 1968).</w:t>
      </w:r>
    </w:p>
    <w:p>
      <w:pPr>
        <w:pStyle w:val="Heading2"/>
      </w:pPr>
      <w:r>
        <w:rPr>
          <w:rFonts w:ascii="Times New Roman" w:hAnsi="Times New Roman"/>
          <w:color w:val="000000"/>
          <w:sz w:val="24"/>
        </w:rPr>
        <w:t>Page 16 — VIII-C handwritten notes, David's sheet 6</w:t>
      </w:r>
    </w:p>
    <w:p>
      <w:r>
        <w:rPr>
          <w:rFonts w:ascii="Times New Roman" w:hAnsi="Times New Roman"/>
          <w:color w:val="000000"/>
          <w:sz w:val="24"/>
        </w:rPr>
        <w:t>In this since, gas accumulations could be considered to persist through extended periods of geologic time only as dynamic systems reaching some kind of steady-state equilibrium between loss through the cap rock and continuous replenishment from the source rock.</w:t>
      </w:r>
    </w:p>
    <w:p>
      <w:r>
        <w:rPr>
          <w:rFonts w:ascii="Times New Roman" w:hAnsi="Times New Roman"/>
          <w:color w:val="000000"/>
          <w:sz w:val="24"/>
        </w:rPr>
        <w:t>Summary and Conclusions</w:t>
      </w:r>
    </w:p>
    <w:p>
      <w:pPr>
        <w:pStyle w:val="ListNumber"/>
      </w:pPr>
      <w:r>
        <w:rPr>
          <w:rFonts w:ascii="Times New Roman" w:hAnsi="Times New Roman"/>
          <w:b/>
          <w:color w:val="000000"/>
          <w:sz w:val="24"/>
        </w:rPr>
        <w:t>Molecular diffusion through the water-saturated pore space of source rock-type shales represents an effective process for primary migration of gas.</w:t>
      </w:r>
      <w:r>
        <w:rPr>
          <w:rFonts w:ascii="Times New Roman" w:hAnsi="Times New Roman"/>
          <w:color w:val="000000"/>
          <w:sz w:val="24"/>
        </w:rPr>
        <w:t xml:space="preserve"> Our model calculations have shown that this process by itself can account for transportation of such quantities of gas with geologic time which are in the order of commercial size fields.</w:t>
      </w:r>
    </w:p>
    <w:p>
      <w:pPr>
        <w:pStyle w:val="ListNumber"/>
      </w:pPr>
      <w:r>
        <w:rPr>
          <w:rFonts w:ascii="Times New Roman" w:hAnsi="Times New Roman"/>
          <w:b/>
          <w:color w:val="000000"/>
          <w:sz w:val="24"/>
        </w:rPr>
        <w:t>Due to an exponential decrease of the diffusion coefficient with increasing carbon number, the diffusive flux rate of petroleum-range HC's is so low that this mechanism probably does not contribute significantly to primary migration of petroleum-range HCs.</w:t>
      </w:r>
    </w:p>
    <w:p>
      <w:pPr>
        <w:pStyle w:val="ListNumber"/>
      </w:pPr>
      <w:r>
        <w:rPr>
          <w:rFonts w:ascii="Times New Roman" w:hAnsi="Times New Roman"/>
          <w:color w:val="000000"/>
          <w:sz w:val="24"/>
        </w:rPr>
        <w:t>Where diffusion is the predominant mechanism of primary migration of gas, the composition of the gas accumulating initially in an adjacent reservoir trap is significantly different from that generated in the source rock.</w:t>
      </w:r>
    </w:p>
    <w:p>
      <w:pPr>
        <w:pStyle w:val="ListNumber"/>
      </w:pPr>
      <w:r>
        <w:rPr>
          <w:rFonts w:ascii="Times New Roman" w:hAnsi="Times New Roman"/>
          <w:b/>
          <w:color w:val="000000"/>
          <w:sz w:val="24"/>
        </w:rPr>
        <w:t>This mechanism offers a viable explanation for the origin of HC accumulations with high gas-to-oil ratios and also concentrates which have been discovered in immature to low-mature sediment in many young basins worldwide (so called "early condensates &amp; gases").</w:t>
      </w:r>
    </w:p>
    <w:p>
      <w:r>
        <w:rPr>
          <w:rFonts w:ascii="Times New Roman" w:hAnsi="Times New Roman"/>
          <w:color w:val="000000"/>
          <w:sz w:val="24"/>
        </w:rPr>
        <w:t>DL-2 67-6 (6/83) 889-895: Diffusion of Light HC's in Subsurface Sedimentary Rocks: Leythaeuser, Schaefer, Pooch</w:t>
      </w:r>
    </w:p>
    <w:p>
      <w:pPr>
        <w:pStyle w:val="ListBullet"/>
      </w:pPr>
      <w:r>
        <w:rPr>
          <w:rFonts w:ascii="Times New Roman" w:hAnsi="Times New Roman"/>
          <w:color w:val="000000"/>
          <w:sz w:val="24"/>
        </w:rPr>
        <w:t xml:space="preserve">Individual molecular species are ranked in sequence of increasing effective diffusion coefficients. </w:t>
      </w:r>
      <w:r>
        <w:rPr>
          <w:rFonts w:ascii="Times New Roman" w:hAnsi="Times New Roman"/>
          <w:b/>
          <w:color w:val="000000"/>
          <w:sz w:val="24"/>
        </w:rPr>
        <w:t>Benzene &amp; Toluene appear to have anomalously high transportation rates.</w:t>
      </w:r>
    </w:p>
    <w:p>
      <w:pPr>
        <w:pStyle w:val="ListBullet"/>
      </w:pPr>
      <w:r>
        <w:rPr>
          <w:rFonts w:ascii="Times New Roman" w:hAnsi="Times New Roman"/>
          <w:color w:val="000000"/>
          <w:sz w:val="24"/>
        </w:rPr>
        <w:t>Concentration depth plots reveal redistribution of light hydrocarbons.</w:t>
      </w:r>
    </w:p>
    <w:p>
      <w:pPr>
        <w:pStyle w:val="Heading2"/>
      </w:pPr>
      <w:r>
        <w:rPr>
          <w:rFonts w:ascii="Times New Roman" w:hAnsi="Times New Roman"/>
          <w:color w:val="000000"/>
          <w:sz w:val="24"/>
        </w:rPr>
        <w:t>Page 17 — VIII-C handwritten notes, David's sheet 7</w:t>
      </w:r>
    </w:p>
    <w:p>
      <w:r>
        <w:rPr>
          <w:rFonts w:ascii="Times New Roman" w:hAnsi="Times New Roman"/>
          <w:color w:val="000000"/>
          <w:sz w:val="24"/>
        </w:rPr>
        <w:t>6 67-6 (6/83) p 932-952: Predictions of Oil or Gas Potential by Near-Surface Geochemistry: V.T. Jones, R.J. Drozd</w:t>
      </w:r>
    </w:p>
    <w:p>
      <w:r>
        <w:rPr>
          <w:rFonts w:ascii="Times New Roman" w:hAnsi="Times New Roman"/>
          <w:color w:val="000000"/>
          <w:sz w:val="24"/>
        </w:rPr>
        <w:t>Discussion</w:t>
      </w:r>
    </w:p>
    <w:p>
      <w:pPr>
        <w:pStyle w:val="ListBullet"/>
      </w:pPr>
      <w:r>
        <w:rPr>
          <w:rFonts w:ascii="Times New Roman" w:hAnsi="Times New Roman"/>
          <w:color w:val="000000"/>
          <w:sz w:val="24"/>
        </w:rPr>
        <w:t>The exceedingly large hydrocarbon seeps that must have existed for a very long time over the Pineview Field imply a fair loss of hc's from the reservoir. Perhaps these seeps even imply that primary migration is still ongoing, from the Cretaceous sediments beneath the Pineview field.</w:t>
      </w:r>
    </w:p>
    <w:p>
      <w:r>
        <w:rPr>
          <w:rFonts w:ascii="Times New Roman" w:hAnsi="Times New Roman"/>
          <w:color w:val="000000"/>
          <w:sz w:val="24"/>
        </w:rPr>
        <w:t>Conclusion</w:t>
      </w:r>
    </w:p>
    <w:p>
      <w:pPr>
        <w:pStyle w:val="ListBullet"/>
      </w:pPr>
      <w:r>
        <w:rPr>
          <w:rFonts w:ascii="Times New Roman" w:hAnsi="Times New Roman"/>
          <w:color w:val="000000"/>
          <w:sz w:val="24"/>
        </w:rPr>
        <w:t>We have demonstrated that a well ordered chemical relationship among light hc gases in near-surface soils &amp; gases exists as noted by Nikonov (1971) in reservoirs and by Pixler (1969) in gas shows from drilling wells.</w:t>
      </w:r>
    </w:p>
    <w:p>
      <w:r>
        <w:rPr>
          <w:rFonts w:ascii="Times New Roman" w:hAnsi="Times New Roman"/>
          <w:color w:val="000000"/>
          <w:sz w:val="24"/>
        </w:rPr>
        <w:t>7 JPT 1984, p 132-140: Leroy Storage Facility, Uinta County, Wyoming: A Case History of Attempted Gas-Migration Control.</w:t>
      </w:r>
    </w:p>
    <w:p>
      <w:r>
        <w:rPr>
          <w:rFonts w:ascii="Times New Roman" w:hAnsi="Times New Roman"/>
          <w:color w:val="000000"/>
          <w:sz w:val="24"/>
        </w:rPr>
        <w:t>→ The total cumulative amount of migration over 130 months of storage history appeared to be about 600 MMCF (17 x 10⁶ m³).</w:t>
      </w:r>
    </w:p>
    <w:p>
      <w:r>
        <w:rPr>
          <w:rFonts w:ascii="Times New Roman" w:hAnsi="Times New Roman"/>
          <w:color w:val="000000"/>
          <w:sz w:val="24"/>
        </w:rPr>
        <w:t>600,000 MCF / 3954 days = 152 MCFPD [red ink]</w:t>
      </w:r>
    </w:p>
    <w:p>
      <w:r>
        <w:rPr>
          <w:rFonts w:ascii="Times New Roman" w:hAnsi="Times New Roman"/>
          <w:color w:val="000000"/>
          <w:sz w:val="24"/>
        </w:rPr>
        <w:t>8 DL-3/68-2 (2/84) p 196-219: A Novel Approach for Recognition &amp; Quantification of HC Migration Effects in Shale-Sandstone Sequences: Leythaeuser, Mackenzie</w:t>
      </w:r>
    </w:p>
    <w:p>
      <w:pPr>
        <w:pStyle w:val="ListBullet"/>
      </w:pPr>
      <w:r>
        <w:rPr>
          <w:rFonts w:ascii="Times New Roman" w:hAnsi="Times New Roman"/>
          <w:color w:val="000000"/>
          <w:sz w:val="24"/>
        </w:rPr>
        <w:t>Several migration phenomena documented in the present study, do not, at first glance, fit the currently accepted model for migration.</w:t>
      </w:r>
    </w:p>
    <w:p>
      <w:pPr>
        <w:pStyle w:val="ListBullet"/>
      </w:pPr>
      <w:r>
        <w:rPr>
          <w:rFonts w:ascii="Times New Roman" w:hAnsi="Times New Roman"/>
          <w:color w:val="000000"/>
          <w:sz w:val="24"/>
        </w:rPr>
        <w:t>This release of a light oil appears to be in disagreement with the well-documented fact that source strata rich in terrestrial-derived organic matter generate heavy, waxey crude oils (Hedberg, 1968).</w:t>
      </w:r>
    </w:p>
    <w:p>
      <w:pPr>
        <w:pStyle w:val="ListBullet"/>
      </w:pPr>
      <w:r>
        <w:rPr>
          <w:rFonts w:ascii="Times New Roman" w:hAnsi="Times New Roman"/>
          <w:color w:val="000000"/>
          <w:sz w:val="24"/>
        </w:rPr>
        <w:t>An early stage of expulsion, controlled by shale compaction and associated chromatographic</w:t>
      </w:r>
    </w:p>
    <w:p>
      <w:pPr>
        <w:pStyle w:val="Heading2"/>
      </w:pPr>
      <w:r>
        <w:rPr>
          <w:rFonts w:ascii="Times New Roman" w:hAnsi="Times New Roman"/>
          <w:color w:val="000000"/>
          <w:sz w:val="24"/>
        </w:rPr>
        <w:t>Page 18 — VIII-C handwritten notes, David's sheet 8</w:t>
      </w:r>
    </w:p>
    <w:p>
      <w:r>
        <w:rPr>
          <w:rFonts w:ascii="Times New Roman" w:hAnsi="Times New Roman"/>
          <w:color w:val="000000"/>
          <w:sz w:val="24"/>
        </w:rPr>
        <w:t>separation effect, appears to precede the main phase of primary migration (oil-phase expulsion, responsible for formation of major oil accumulations).</w:t>
      </w:r>
    </w:p>
    <w:p>
      <w:r>
        <w:rPr>
          <w:rFonts w:ascii="Times New Roman" w:hAnsi="Times New Roman"/>
          <w:color w:val="000000"/>
          <w:sz w:val="24"/>
        </w:rPr>
        <w:t>Summary (See Copy)</w:t>
      </w:r>
    </w:p>
    <w:p>
      <w:r>
        <w:rPr>
          <w:rFonts w:ascii="Times New Roman" w:hAnsi="Times New Roman"/>
          <w:color w:val="000000"/>
          <w:sz w:val="24"/>
        </w:rPr>
        <w:t>9 DK-1/76-3 (3/92) p 403-406: The Quantification of Diffusive HC losses Through Cap Rocks of Natural Gas Reservoirs - A Reevaluation: Krooss, Leythaeuser, Schaefer</w:t>
      </w:r>
    </w:p>
    <w:p>
      <w:pPr>
        <w:pStyle w:val="ListBullet"/>
      </w:pPr>
      <w:r>
        <w:rPr>
          <w:rFonts w:ascii="Times New Roman" w:hAnsi="Times New Roman"/>
          <w:color w:val="000000"/>
          <w:sz w:val="24"/>
        </w:rPr>
        <w:t>On a geologic time scale, natural gas accumulations must be considered as dynamic systems (Leythaeuser et al, 1982). Their survival &amp; evolution depend essentially on the ratio of gas supply from underlying source rocks &amp; gas losses through the cap rock, &amp; its variation with time.</w:t>
      </w:r>
    </w:p>
    <w:p>
      <w:pPr>
        <w:pStyle w:val="ListBullet"/>
      </w:pPr>
      <w:r>
        <w:rPr>
          <w:rFonts w:ascii="Times New Roman" w:hAnsi="Times New Roman"/>
          <w:color w:val="000000"/>
          <w:sz w:val="24"/>
        </w:rPr>
        <w:t>Diffusive transport through the water saturated cap rock probably is the least efficient of the 3 leakage mechanisms</w:t>
      </w:r>
    </w:p>
    <w:p>
      <w:pPr>
        <w:pStyle w:val="ListBullet"/>
      </w:pPr>
      <w:r>
        <w:rPr>
          <w:rFonts w:ascii="Times New Roman" w:hAnsi="Times New Roman"/>
          <w:b/>
          <w:color w:val="000000"/>
          <w:sz w:val="24"/>
        </w:rPr>
        <w:t>Conclusion: The recalculation of gas losses from the Harlingen gas field yielded half-life times substantially larger (170 MY vs. 4.5 MY) than in the original computations by Leythaeuser et al (1982), indicating that diffusive losses have been overestimated for this particular case history.</w:t>
      </w:r>
      <w:r>
        <w:rPr>
          <w:rFonts w:ascii="Times New Roman" w:hAnsi="Times New Roman"/>
          <w:color w:val="000000"/>
          <w:sz w:val="24"/>
        </w:rPr>
        <w:t xml:space="preserve"> Diffusion losses, however, should not be generally disregarded as adverse effects with respect to the persistence of gas accumulations with time because many reservoirs have significantly smaller cap rock thicknesses than Harlingen field.</w:t>
      </w:r>
    </w:p>
    <w:p>
      <w:r>
        <w:rPr>
          <w:rFonts w:ascii="Times New Roman" w:hAnsi="Times New Roman"/>
          <w:color w:val="000000"/>
          <w:sz w:val="24"/>
        </w:rPr>
        <w:t>[marginalia, red: USING WRONG ASSUMPTIONS AGAIN]</w:t>
      </w:r>
    </w:p>
    <w:p>
      <w:r>
        <w:rPr>
          <w:rFonts w:ascii="Times New Roman" w:hAnsi="Times New Roman"/>
          <w:color w:val="000000"/>
          <w:sz w:val="24"/>
        </w:rPr>
        <w:t>DN-1/76-11 (11/92) p 1839-1841: Discussion by Nelson &amp; Simmons.</w:t>
      </w:r>
    </w:p>
    <w:p>
      <w:pPr>
        <w:pStyle w:val="ListBullet"/>
      </w:pPr>
      <w:r>
        <w:rPr>
          <w:rFonts w:ascii="Times New Roman" w:hAnsi="Times New Roman"/>
          <w:color w:val="000000"/>
          <w:sz w:val="24"/>
        </w:rPr>
        <w:t>Nelson - showed that the porosity effect was already accounted for in the radial cross-section area over which diffusion can occur and stated.</w:t>
      </w:r>
    </w:p>
    <w:p>
      <w:pPr>
        <w:pStyle w:val="ListBullet"/>
      </w:pPr>
      <w:r>
        <w:rPr>
          <w:rFonts w:ascii="Times New Roman" w:hAnsi="Times New Roman"/>
          <w:color w:val="000000"/>
          <w:sz w:val="24"/>
        </w:rPr>
        <w:t>"Assuming a cap rock temperature of 70°C &amp; a pore-water salinity of 3.6 wt %, the effective diffusion coefficient of methane should be approx. 5.5 x 10⁻¹⁰ m²/sec. Adding this change to that of the porosity correction yields a</w:t>
      </w:r>
    </w:p>
    <w:p>
      <w:pPr>
        <w:pStyle w:val="Heading2"/>
      </w:pPr>
      <w:r>
        <w:rPr>
          <w:rFonts w:ascii="Times New Roman" w:hAnsi="Times New Roman"/>
          <w:color w:val="000000"/>
          <w:sz w:val="24"/>
        </w:rPr>
        <w:t>Page 19 — VIII-C handwritten notes, David's sheet 9</w:t>
      </w:r>
    </w:p>
    <w:p>
      <w:r>
        <w:rPr>
          <w:rFonts w:ascii="Times New Roman" w:hAnsi="Times New Roman"/>
          <w:color w:val="000000"/>
          <w:sz w:val="24"/>
        </w:rPr>
        <w:t>t1/2 (out) of only 4.4 M.Y. surprisingly close to the original first-order approx. of 4.5 M.Y. by Leythaeuser et al (1982)."</w:t>
      </w:r>
    </w:p>
    <w:p>
      <w:pPr>
        <w:pStyle w:val="ListBullet"/>
      </w:pPr>
      <w:r>
        <w:rPr>
          <w:rFonts w:ascii="Times New Roman" w:hAnsi="Times New Roman"/>
          <w:color w:val="000000"/>
          <w:sz w:val="24"/>
        </w:rPr>
        <w:t xml:space="preserve">As noted by Pandey et al (1972) and Leythaeuser et al (1982), diffusion of light-molecular-weight molecules through cap rocks is a significant factor in the longevity of natural gas fields. </w:t>
      </w:r>
      <w:r>
        <w:rPr>
          <w:rFonts w:ascii="Times New Roman" w:hAnsi="Times New Roman"/>
          <w:b/>
          <w:color w:val="000000"/>
          <w:sz w:val="24"/>
        </w:rPr>
        <w:t>Relatively large volumes of natural gas even through thick cap rocks, may occur in only a few million years.</w:t>
      </w:r>
    </w:p>
    <w:p>
      <w:r>
        <w:rPr>
          <w:rFonts w:ascii="Times New Roman" w:hAnsi="Times New Roman"/>
          <w:color w:val="000000"/>
          <w:sz w:val="24"/>
        </w:rPr>
        <w:t>DK-2/76-11 (Nov 1992) p 1842-1846: Reply by Krooss</w:t>
      </w:r>
    </w:p>
    <w:p>
      <w:r>
        <w:rPr>
          <w:rFonts w:ascii="Times New Roman" w:hAnsi="Times New Roman"/>
          <w:color w:val="000000"/>
          <w:sz w:val="24"/>
        </w:rPr>
        <w:t>10 APGE Effusive Microseepage: A First Approximation Model for Light HC Movement in the Subsurface: Gerald K. Arp (1992)</w:t>
      </w:r>
    </w:p>
    <w:p>
      <w:pPr>
        <w:pStyle w:val="ListBullet"/>
      </w:pPr>
      <w:r>
        <w:rPr>
          <w:rFonts w:ascii="Times New Roman" w:hAnsi="Times New Roman"/>
          <w:color w:val="000000"/>
          <w:sz w:val="24"/>
        </w:rPr>
        <w:t>However, surface geochemistry case studies show measurable vertical microseepage at the surface over many fields, and some studies indicate changes in the reservoirs can be detected at the surface by geochemical techniques in as little as 20 years.</w:t>
      </w:r>
    </w:p>
    <w:p>
      <w:pPr>
        <w:pStyle w:val="ListBullet"/>
      </w:pPr>
      <w:r>
        <w:rPr>
          <w:rFonts w:ascii="Times New Roman" w:hAnsi="Times New Roman"/>
          <w:b/>
          <w:color w:val="000000"/>
          <w:sz w:val="24"/>
        </w:rPr>
        <w:t>Actually, we now know this can occur in as short as one year.</w:t>
      </w:r>
    </w:p>
    <w:p>
      <w:pPr>
        <w:pStyle w:val="ListBullet"/>
      </w:pPr>
      <w:r>
        <w:rPr>
          <w:rFonts w:ascii="Times New Roman" w:hAnsi="Times New Roman"/>
          <w:color w:val="000000"/>
          <w:sz w:val="24"/>
        </w:rPr>
        <w:t>Arguments against microseepage through shales.</w:t>
      </w:r>
    </w:p>
    <w:p>
      <w:r>
        <w:rPr>
          <w:rFonts w:ascii="Times New Roman" w:hAnsi="Times New Roman"/>
          <w:color w:val="000000"/>
          <w:sz w:val="24"/>
        </w:rPr>
        <w:t>3 MAIN Reasons 1-) the pore sizes typically found in shales are too small (&lt;3NM) to allow transmission of any but the very smallest HC molecules 2) small pores develope high differential capillary pressures (to 40 atm) which must be overcome if fluids are to move through them; and 3) shales have very low permeability (10⁻⁵ to 10⁻⁸) Darcies, which inhibits the movement of molecules small enough to pass through the pores (Hunt 1979, Leverson 1958, Price 1985, 1986)</w:t>
      </w:r>
    </w:p>
    <w:p>
      <w:pPr>
        <w:pStyle w:val="ListBullet"/>
      </w:pPr>
      <w:r>
        <w:rPr>
          <w:rFonts w:ascii="Times New Roman" w:hAnsi="Times New Roman"/>
          <w:color w:val="000000"/>
          <w:sz w:val="24"/>
        </w:rPr>
        <w:t>Possible Mechanisms for Microseepage</w:t>
      </w:r>
    </w:p>
    <w:p>
      <w:r>
        <w:rPr>
          <w:rFonts w:ascii="Times New Roman" w:hAnsi="Times New Roman"/>
          <w:b/>
          <w:color w:val="000000"/>
          <w:sz w:val="24"/>
        </w:rPr>
        <w:t>1) Diffusion, 2) Effusion, 3) movement of dissolved HC in formation water, &amp; 4) microbubbles</w:t>
      </w:r>
    </w:p>
    <w:p>
      <w:r>
        <w:rPr>
          <w:rFonts w:ascii="Times New Roman" w:hAnsi="Times New Roman"/>
          <w:color w:val="000000"/>
          <w:sz w:val="24"/>
        </w:rPr>
        <w:t>Relationship of Permeability to Velocity</w:t>
      </w:r>
    </w:p>
    <w:p>
      <w:pPr>
        <w:pStyle w:val="ListBullet"/>
      </w:pPr>
      <w:r>
        <w:rPr>
          <w:rFonts w:ascii="Times New Roman" w:hAnsi="Times New Roman"/>
          <w:color w:val="000000"/>
          <w:sz w:val="24"/>
        </w:rPr>
        <w:t>The calculations for Case 1 &amp; Case 2 yield a velocity of V = 2.17 x 10⁻² cm/sec, or 2.25 x 10⁴ ft/yr (22500 ft/yr) as calculated the velocity for V is faster than velocities</w:t>
      </w:r>
    </w:p>
    <w:p>
      <w:pPr>
        <w:pStyle w:val="Heading2"/>
      </w:pPr>
      <w:r>
        <w:rPr>
          <w:rFonts w:ascii="Times New Roman" w:hAnsi="Times New Roman"/>
          <w:color w:val="000000"/>
          <w:sz w:val="24"/>
        </w:rPr>
        <w:t>Page 20 — VIII-C handwritten notes, David's sheet 10</w:t>
      </w:r>
    </w:p>
    <w:p>
      <w:r>
        <w:rPr>
          <w:rFonts w:ascii="Times New Roman" w:hAnsi="Times New Roman"/>
          <w:color w:val="000000"/>
          <w:sz w:val="24"/>
        </w:rPr>
        <w:t>determined from field evidence.</w:t>
      </w:r>
    </w:p>
    <w:p>
      <w:pPr>
        <w:pStyle w:val="ListBullet"/>
      </w:pPr>
      <w:r>
        <w:rPr>
          <w:rFonts w:ascii="Times New Roman" w:hAnsi="Times New Roman"/>
          <w:color w:val="000000"/>
          <w:sz w:val="24"/>
        </w:rPr>
        <w:t xml:space="preserve">We know from the gas storage literature that it is possible, to quickly move large amounts of light HCs from a normally sealed reservoir rock upward through normally bedded unfaulted sediments. Araktingi et al (1982) have shown that gases placed in the LeRoy natural gas storage reservoir can escape to the surface in less than 5 years if the unit is overpressured during gas storage operations. </w:t>
      </w:r>
      <w:r>
        <w:rPr>
          <w:rFonts w:ascii="Times New Roman" w:hAnsi="Times New Roman"/>
          <w:b/>
          <w:color w:val="000000"/>
          <w:sz w:val="24"/>
        </w:rPr>
        <w:t>Migration rates of 1000 feet per year can be calculated for this case.</w:t>
      </w:r>
      <w:r>
        <w:rPr>
          <w:rFonts w:ascii="Times New Roman" w:hAnsi="Times New Roman"/>
          <w:color w:val="000000"/>
          <w:sz w:val="24"/>
        </w:rPr>
        <w:t xml:space="preserve"> Hunt (1979) had noted similar rates for gas storage units in the Soviet Union.</w:t>
      </w:r>
    </w:p>
    <w:p>
      <w:pPr>
        <w:pStyle w:val="ListBullet"/>
      </w:pPr>
      <w:r>
        <w:rPr>
          <w:rFonts w:ascii="Times New Roman" w:hAnsi="Times New Roman"/>
          <w:b/>
          <w:color w:val="000000"/>
          <w:sz w:val="24"/>
        </w:rPr>
        <w:t>Similar rates of movement can be shown for disrupted gas caps over stratigraphic fields. Arp (1992) found that gases escaping from a gas cap at the Patrick Draw field reached the surface in 10 to 20 years with a conservative estimated velocity of 250 ft/year.</w:t>
      </w:r>
      <w:r>
        <w:rPr>
          <w:rFonts w:ascii="Times New Roman" w:hAnsi="Times New Roman"/>
          <w:color w:val="000000"/>
          <w:sz w:val="24"/>
        </w:rPr>
        <w:t xml:space="preserve"> Velocities of 250 to 1000 ft/yr are consistent with earlier published rates of 250 ft/yr by Horvitz (1969) for the Hastings field. For this study an approximate upper limit velocity of 250 ft/yr or 2.42 x 10⁻⁴ cm/sec, from reservoir to the surface, will be used.</w:t>
      </w:r>
    </w:p>
    <w:p>
      <w:r>
        <w:rPr>
          <w:rFonts w:ascii="Times New Roman" w:hAnsi="Times New Roman"/>
          <w:color w:val="000000"/>
          <w:sz w:val="24"/>
        </w:rPr>
        <w:t>11 MPG 1993: Diffusion Model For Predicting Reservoir Gas Losses: Vol. 10 F. Montel, G. Caillet &amp; A. Puchea</w:t>
      </w:r>
    </w:p>
    <w:p>
      <w:pPr>
        <w:pStyle w:val="ListBullet"/>
      </w:pPr>
      <w:r>
        <w:rPr>
          <w:rFonts w:ascii="Times New Roman" w:hAnsi="Times New Roman"/>
          <w:color w:val="000000"/>
          <w:sz w:val="24"/>
        </w:rPr>
        <w:t>The numerical model aims to predict gas losses over geologic time and the distribution of free gas within the caprock and the overlying sediment.</w:t>
      </w:r>
    </w:p>
    <w:p>
      <w:pPr>
        <w:pStyle w:val="ListBullet"/>
      </w:pPr>
      <w:r>
        <w:rPr>
          <w:rFonts w:ascii="Times New Roman" w:hAnsi="Times New Roman"/>
          <w:color w:val="000000"/>
          <w:sz w:val="24"/>
        </w:rPr>
        <w:t>HC accumulation at the present time are: gas cap = 70 x 10⁹ m³; dissolved gas = 30 x 10⁹ m³; and oil = 200 x 10⁶ m³. [marginalia, red: 70 BCM = 2.47 TCF; 30 BCM = 1.06 TCF]</w:t>
      </w:r>
    </w:p>
    <w:p>
      <w:pPr>
        <w:pStyle w:val="ListBullet"/>
      </w:pPr>
      <w:r>
        <w:rPr>
          <w:rFonts w:ascii="Times New Roman" w:hAnsi="Times New Roman"/>
          <w:color w:val="000000"/>
          <w:sz w:val="24"/>
        </w:rPr>
        <w:t>Case History #1: No gas migration pathway through the caprock.</w:t>
      </w:r>
    </w:p>
    <w:p>
      <w:pPr>
        <w:pStyle w:val="ListBullet"/>
      </w:pPr>
      <w:r>
        <w:rPr>
          <w:rFonts w:ascii="Times New Roman" w:hAnsi="Times New Roman"/>
          <w:color w:val="000000"/>
          <w:sz w:val="24"/>
        </w:rPr>
        <w:t xml:space="preserve">The cum. reservoir losses are </w:t>
      </w:r>
      <w:r>
        <w:rPr>
          <w:rFonts w:ascii="Times New Roman" w:hAnsi="Times New Roman"/>
          <w:b/>
          <w:color w:val="000000"/>
          <w:sz w:val="24"/>
        </w:rPr>
        <w:t>220 m³/m² or 15.4 x 10⁹ m³ for the whole structure.</w:t>
      </w:r>
      <w:r>
        <w:rPr>
          <w:rFonts w:ascii="Times New Roman" w:hAnsi="Times New Roman"/>
          <w:color w:val="000000"/>
          <w:sz w:val="24"/>
        </w:rPr>
        <w:t xml:space="preserve"> [marginalia, red: 15.4 BCM → 721.7 CF/ft², 543.8 BCF]</w:t>
      </w:r>
    </w:p>
    <w:p>
      <w:pPr>
        <w:pStyle w:val="ListBullet"/>
      </w:pPr>
      <w:r>
        <w:rPr>
          <w:rFonts w:ascii="Times New Roman" w:hAnsi="Times New Roman"/>
          <w:color w:val="000000"/>
          <w:sz w:val="24"/>
        </w:rPr>
        <w:t>Case History #2: Migration pathway through the Cretaceous calcareous layers.</w:t>
      </w:r>
    </w:p>
    <w:p>
      <w:pPr>
        <w:pStyle w:val="ListBullet"/>
      </w:pPr>
      <w:r>
        <w:rPr>
          <w:rFonts w:ascii="Times New Roman" w:hAnsi="Times New Roman"/>
          <w:color w:val="000000"/>
          <w:sz w:val="24"/>
        </w:rPr>
        <w:t xml:space="preserve">The gas flux between the calcareous layers and the reservoir was downwards &amp; the cum. flux is 137 m³/m² or 4.994 9.6 x 10⁹ m³ for the whole structure; </w:t>
      </w:r>
      <w:r>
        <w:rPr>
          <w:rFonts w:ascii="Times New Roman" w:hAnsi="Times New Roman"/>
          <w:b/>
          <w:color w:val="000000"/>
          <w:sz w:val="24"/>
        </w:rPr>
        <w:t>the reservoir is filled with gas from the caprock!!</w:t>
      </w:r>
    </w:p>
    <w:p>
      <w:pPr>
        <w:pStyle w:val="ListBullet"/>
      </w:pPr>
      <w:r>
        <w:rPr>
          <w:rFonts w:ascii="Times New Roman" w:hAnsi="Times New Roman"/>
          <w:color w:val="000000"/>
          <w:sz w:val="24"/>
        </w:rPr>
        <w:t>Above the Cretaceous structure the cum. flux (upward) is 294 m³/m² (20.6 x 10⁹ m³) [marginalia, red: 20.6 BCM = 727.4 BCF]</w:t>
      </w:r>
    </w:p>
    <w:p>
      <w:pPr>
        <w:pStyle w:val="Heading2"/>
      </w:pPr>
      <w:r>
        <w:rPr>
          <w:rFonts w:ascii="Times New Roman" w:hAnsi="Times New Roman"/>
          <w:color w:val="000000"/>
          <w:sz w:val="24"/>
        </w:rPr>
        <w:t>Page 21 — VIII-C handwritten notes, David's sheet 11</w:t>
      </w:r>
    </w:p>
    <w:p>
      <w:r>
        <w:rPr>
          <w:rFonts w:ascii="Times New Roman" w:hAnsi="Times New Roman"/>
          <w:color w:val="000000"/>
          <w:sz w:val="24"/>
        </w:rPr>
        <w:t>12 (DLK-1) 79-3 (2/95) 410-430: Molecular Nitrogen in Natural Gas Accumulations: Generation from Sedimentary Organic Matter at High Temperatures: Litke, Krooss, Idiz &amp; Frielingsdorf</w:t>
      </w:r>
    </w:p>
    <w:p>
      <w:r>
        <w:rPr>
          <w:rFonts w:ascii="Times New Roman" w:hAnsi="Times New Roman"/>
          <w:color w:val="000000"/>
          <w:sz w:val="24"/>
        </w:rPr>
        <w:t>Abstract (MAIN CONCLUSIONS)</w:t>
      </w:r>
    </w:p>
    <w:p>
      <w:pPr>
        <w:pStyle w:val="ListBullet"/>
      </w:pPr>
      <w:r>
        <w:rPr>
          <w:rFonts w:ascii="Times New Roman" w:hAnsi="Times New Roman"/>
          <w:color w:val="000000"/>
          <w:sz w:val="24"/>
        </w:rPr>
        <w:t>This concept predicts that nitrogen is generated from organic matter at later stages of maturation than methane.</w:t>
      </w:r>
    </w:p>
    <w:p>
      <w:pPr>
        <w:pStyle w:val="ListBullet"/>
      </w:pPr>
      <w:r>
        <w:rPr>
          <w:rFonts w:ascii="Times New Roman" w:hAnsi="Times New Roman"/>
          <w:color w:val="000000"/>
          <w:sz w:val="24"/>
        </w:rPr>
        <w:t>Data on the total methane &amp; nitrogen generation from highly mature coals indeed prove that nitrogen generation exceeds methane generation at high temperatures; that is, highly mature coals, during laboratory pyrolysis, produce more nitrogen than methane.</w:t>
      </w:r>
    </w:p>
    <w:p>
      <w:pPr>
        <w:pStyle w:val="ListBullet"/>
      </w:pPr>
      <w:r>
        <w:rPr>
          <w:rFonts w:ascii="Times New Roman" w:hAnsi="Times New Roman"/>
          <w:color w:val="000000"/>
          <w:sz w:val="24"/>
        </w:rPr>
        <w:t>Clay-rich rock types, such as shales &amp; mudstones, are known to contain greater quantities of nitrogen than other sedimentary rocks except coals. Our data indicate that much of this nitrogen is fixed in dispersed organic matter and that little nitrogen occurs in silicates.</w:t>
      </w:r>
    </w:p>
    <w:p>
      <w:r>
        <w:rPr>
          <w:rFonts w:ascii="Times New Roman" w:hAnsi="Times New Roman"/>
          <w:color w:val="000000"/>
          <w:sz w:val="24"/>
        </w:rPr>
        <w:t>13 (DN-2) 79-7 (7/95) 1064-1074: Diffusion of Methane &amp; Ethane Through the Reservoir Caprock: Implications For the Timing &amp; Duration of Catagenesis: Nelson &amp; Simmons</w:t>
      </w:r>
    </w:p>
    <w:p>
      <w:pPr>
        <w:pStyle w:val="ListBullet"/>
      </w:pPr>
      <w:r>
        <w:rPr>
          <w:rFonts w:ascii="Times New Roman" w:hAnsi="Times New Roman"/>
          <w:color w:val="000000"/>
          <w:sz w:val="24"/>
        </w:rPr>
        <w:t>To maintain natural gas reserves for even short periods of geologic time, there must be an influx of gas into the reservoir to balance any loss.</w:t>
      </w:r>
    </w:p>
    <w:p>
      <w:pPr>
        <w:pStyle w:val="ListBullet"/>
      </w:pPr>
      <w:r>
        <w:rPr>
          <w:rFonts w:ascii="Times New Roman" w:hAnsi="Times New Roman"/>
          <w:b/>
          <w:color w:val="000000"/>
          <w:sz w:val="24"/>
        </w:rPr>
        <w:t>The minimum influx rate necessary to maintain the reserves since is the same as the diffusive loss rate.</w:t>
      </w:r>
    </w:p>
    <w:p>
      <w:pPr>
        <w:pStyle w:val="ListBullet"/>
      </w:pPr>
      <w:r>
        <w:rPr>
          <w:rFonts w:ascii="Times New Roman" w:hAnsi="Times New Roman"/>
          <w:color w:val="000000"/>
          <w:sz w:val="24"/>
        </w:rPr>
        <w:t>McClave Field with 5% Φ Caprock: entire volume of methane would have to be replaced in 2.3 MY and 5.3 MY for ethane. Using 10% Φ the replacement time falls to &lt; 500,000 years for methane &amp; 4.2 MY for ethane. [red marginalia: 57 BCF]</w:t>
      </w:r>
    </w:p>
    <w:p>
      <w:pPr>
        <w:pStyle w:val="ListBullet"/>
      </w:pPr>
      <w:r>
        <w:rPr>
          <w:rFonts w:ascii="Times New Roman" w:hAnsi="Times New Roman"/>
          <w:color w:val="000000"/>
          <w:sz w:val="24"/>
        </w:rPr>
        <w:t>∴ there must be ongoing generation and migration of gas to the reservoir to at least balance the diffusional loss. This balance requires that catagenesis be an ongoing and recent phenomenon.</w:t>
      </w:r>
    </w:p>
    <w:p>
      <w:pPr>
        <w:pStyle w:val="ListBullet"/>
      </w:pPr>
      <w:r>
        <w:rPr>
          <w:rFonts w:ascii="Times New Roman" w:hAnsi="Times New Roman"/>
          <w:color w:val="000000"/>
          <w:sz w:val="24"/>
        </w:rPr>
        <w:t>* - No reservoir caprock or trap has ever been shown to be a perfect seal to HC migration.</w:t>
      </w:r>
    </w:p>
    <w:p>
      <w:pPr>
        <w:pStyle w:val="Heading2"/>
      </w:pPr>
      <w:r>
        <w:rPr>
          <w:rFonts w:ascii="Times New Roman" w:hAnsi="Times New Roman"/>
          <w:color w:val="000000"/>
          <w:sz w:val="24"/>
        </w:rPr>
        <w:t>Page 22 — VIII-C handwritten notes, David's sheet 12</w:t>
      </w:r>
    </w:p>
    <w:p>
      <w:r>
        <w:rPr>
          <w:rFonts w:ascii="Times New Roman" w:hAnsi="Times New Roman"/>
          <w:color w:val="000000"/>
          <w:sz w:val="24"/>
        </w:rPr>
        <w:t>13 Cont</w:t>
      </w:r>
    </w:p>
    <w:p>
      <w:pPr>
        <w:pStyle w:val="ListBullet"/>
      </w:pPr>
      <w:r>
        <w:rPr>
          <w:rFonts w:ascii="Times New Roman" w:hAnsi="Times New Roman"/>
          <w:color w:val="000000"/>
          <w:sz w:val="24"/>
        </w:rPr>
        <w:t>Faults, fractures, microfractures and pore space in the reservoir caprock precludes a perfect seal. The caprock or trap only retards migration, allowing the temporary accumulation of reserves within the reservoir.</w:t>
      </w:r>
    </w:p>
    <w:p>
      <w:pPr>
        <w:pStyle w:val="ListBullet"/>
      </w:pPr>
      <w:r>
        <w:rPr>
          <w:rFonts w:ascii="Times New Roman" w:hAnsi="Times New Roman"/>
          <w:color w:val="000000"/>
          <w:sz w:val="24"/>
        </w:rPr>
        <w:t>Molecular diffusion, generally regarded as the slowest loss mechanism, is always present if a concentration gradient (chemical potential gradient) exists (Nernst, 1923; Bockris &amp; Reddy, 1970).</w:t>
      </w:r>
    </w:p>
    <w:p>
      <w:pPr>
        <w:pStyle w:val="ListBullet"/>
      </w:pPr>
      <w:r>
        <w:rPr>
          <w:rFonts w:ascii="Times New Roman" w:hAnsi="Times New Roman"/>
          <w:color w:val="000000"/>
          <w:sz w:val="24"/>
        </w:rPr>
        <w:t>* - For reserves to remain constant for even short periods of geologic time, there must be an influx to the reservoir to balance any loss, otherwise the reserves must decline over time.</w:t>
      </w:r>
    </w:p>
    <w:p>
      <w:pPr>
        <w:pStyle w:val="ListBullet"/>
      </w:pPr>
      <w:r>
        <w:rPr>
          <w:rFonts w:ascii="Times New Roman" w:hAnsi="Times New Roman"/>
          <w:color w:val="000000"/>
          <w:sz w:val="24"/>
        </w:rPr>
        <w:t xml:space="preserve">The net effect of all of the conservative choices in the calculations is to render diffusive fluxes that may be over an order of magnitude too low, and replacement times that are an order of magnitude too high. </w:t>
      </w:r>
      <w:r>
        <w:rPr>
          <w:rFonts w:ascii="Times New Roman" w:hAnsi="Times New Roman"/>
          <w:b/>
          <w:color w:val="000000"/>
          <w:sz w:val="24"/>
        </w:rPr>
        <w:t>A caprock porosity of 10% instead of 5% gives a five-fold increase in the flux.</w:t>
      </w:r>
    </w:p>
    <w:p>
      <w:pPr>
        <w:pStyle w:val="ListBullet"/>
      </w:pPr>
      <w:r>
        <w:rPr>
          <w:rFonts w:ascii="Times New Roman" w:hAnsi="Times New Roman"/>
          <w:b/>
          <w:color w:val="000000"/>
          <w:sz w:val="24"/>
        </w:rPr>
        <w:t>57 BCF of gas (40 BCF of methane) must be generated &amp; migrated every 2.21 MY</w:t>
      </w:r>
    </w:p>
    <w:p>
      <w:r>
        <w:rPr>
          <w:rFonts w:ascii="Times New Roman" w:hAnsi="Times New Roman"/>
          <w:color w:val="000000"/>
          <w:sz w:val="24"/>
        </w:rPr>
        <w:t>40 BCF = 40,000,000,000 CF / 2,210,000 YR = 18,100 CF/YR</w:t>
      </w:r>
    </w:p>
    <w:p>
      <w:r>
        <w:rPr>
          <w:rFonts w:ascii="Times New Roman" w:hAnsi="Times New Roman"/>
          <w:color w:val="000000"/>
          <w:sz w:val="24"/>
        </w:rPr>
        <w:t>= 18.1 MCF/YR x 4500 Years = 36,450 MCF in 4500 YRS</w:t>
      </w:r>
    </w:p>
    <w:p>
      <w:pPr>
        <w:pStyle w:val="ListBullet"/>
      </w:pPr>
      <w:r>
        <w:rPr>
          <w:rFonts w:ascii="Times New Roman" w:hAnsi="Times New Roman"/>
          <w:color w:val="000000"/>
          <w:sz w:val="24"/>
        </w:rPr>
        <w:t>Diffusion calculations indicate that natural gas fields are not static environments into which natural gas migrated millions of years ago to remain trapped until discovery. In reality the oil and gas field environment is an active, dynamic system in a constant state of change.</w:t>
      </w:r>
    </w:p>
    <w:p>
      <w:pPr>
        <w:pStyle w:val="ListBullet"/>
      </w:pPr>
      <w:r>
        <w:rPr>
          <w:rFonts w:ascii="Times New Roman" w:hAnsi="Times New Roman"/>
          <w:color w:val="000000"/>
          <w:sz w:val="24"/>
        </w:rPr>
        <w:t>In the real world, diffusion may be occurring at a much faster pace.</w:t>
      </w:r>
    </w:p>
    <w:p>
      <w:r>
        <w:rPr>
          <w:rFonts w:ascii="Times New Roman" w:hAnsi="Times New Roman"/>
          <w:color w:val="000000"/>
          <w:sz w:val="24"/>
        </w:rPr>
        <w:t>13a (DW-1) 80-9 (9/96) 1483-1485: Discussion: H.H. Wilson</w:t>
      </w:r>
    </w:p>
    <w:p>
      <w:pPr>
        <w:pStyle w:val="ListBullet"/>
      </w:pPr>
      <w:r>
        <w:rPr>
          <w:rFonts w:ascii="Times New Roman" w:hAnsi="Times New Roman"/>
          <w:color w:val="000000"/>
          <w:sz w:val="24"/>
        </w:rPr>
        <w:t>WILSONS MAIN OBJECTION "To satisfy this conclusion one must accept long-duration catagenic generation of gas &amp; long-distance gas migration over an extended time span."</w:t>
      </w:r>
    </w:p>
    <w:p>
      <w:r>
        <w:rPr>
          <w:rFonts w:ascii="Times New Roman" w:hAnsi="Times New Roman"/>
          <w:color w:val="000000"/>
          <w:sz w:val="24"/>
        </w:rPr>
        <w:t>He quotes good examples of oil fields above gas fields that he indicates have not communicated. [illegible]</w:t>
      </w:r>
    </w:p>
    <w:p>
      <w:pPr>
        <w:pStyle w:val="Heading2"/>
      </w:pPr>
      <w:r>
        <w:rPr>
          <w:rFonts w:ascii="Times New Roman" w:hAnsi="Times New Roman"/>
          <w:color w:val="000000"/>
          <w:sz w:val="24"/>
        </w:rPr>
        <w:t>Page 23 — VIII-C handwritten notes, David's sheet 13</w:t>
      </w:r>
    </w:p>
    <w:p>
      <w:r>
        <w:rPr>
          <w:rFonts w:ascii="Times New Roman" w:hAnsi="Times New Roman"/>
          <w:color w:val="000000"/>
          <w:sz w:val="24"/>
        </w:rPr>
        <w:t>13a</w:t>
      </w:r>
    </w:p>
    <w:p>
      <w:pPr>
        <w:pStyle w:val="ListNumber"/>
      </w:pPr>
      <w:r>
        <w:rPr>
          <w:rFonts w:ascii="Times New Roman" w:hAnsi="Times New Roman"/>
          <w:color w:val="000000"/>
          <w:sz w:val="24"/>
        </w:rPr>
        <w:t>giant Wattenberg Cretaceous, 2) supergiant Hugoton gas field, 3) Paleozoic reservoirs in Appalachian Basin, 4) Khuff gas reservoir under Ghawar, 5) IN Qatar, the Idde 'l Shargi dome, offshore and the Dukhan anticline onshore &amp; the Qatar North Field.</w:t>
      </w:r>
    </w:p>
    <w:p>
      <w:pPr>
        <w:pStyle w:val="ListBullet"/>
      </w:pPr>
      <w:r>
        <w:rPr>
          <w:rFonts w:ascii="Times New Roman" w:hAnsi="Times New Roman"/>
          <w:color w:val="000000"/>
          <w:sz w:val="24"/>
        </w:rPr>
        <w:t>"The consequences that would logically stem from this assumption are that oil &amp; gas will be found in traps regardless of their time of formation. However, in the real world of oil &amp; gas distribution this just does not happen, and the empirical evidence for accumulation only in early traps is overwhelming (Wilson 1975, 1982, 1990)."</w:t>
      </w:r>
    </w:p>
    <w:p>
      <w:r>
        <w:rPr>
          <w:rFonts w:ascii="Times New Roman" w:hAnsi="Times New Roman"/>
          <w:color w:val="000000"/>
          <w:sz w:val="24"/>
        </w:rPr>
        <w:t>[marginalia, red: Wilson is correct in this point but he doesn't consider a young earth]</w:t>
      </w:r>
    </w:p>
    <w:p>
      <w:pPr>
        <w:pStyle w:val="ListBullet"/>
      </w:pPr>
      <w:r>
        <w:rPr>
          <w:rFonts w:ascii="Times New Roman" w:hAnsi="Times New Roman"/>
          <w:color w:val="000000"/>
          <w:sz w:val="24"/>
        </w:rPr>
        <w:t>"If the concept of methane leakage &amp; catagenic replacement so confidently put forward by Nelson and Simmons is to be taken seriously, it must address the logical consequences &amp; their bearing upon gas accumulations around the world."</w:t>
      </w:r>
    </w:p>
    <w:p>
      <w:r>
        <w:rPr>
          <w:rFonts w:ascii="Times New Roman" w:hAnsi="Times New Roman"/>
          <w:color w:val="000000"/>
          <w:sz w:val="24"/>
        </w:rPr>
        <w:t>13b DN-3 80-9 (9/96), 1486-1489: Reply by Nelson &amp; Simmons</w:t>
      </w:r>
    </w:p>
    <w:p>
      <w:pPr>
        <w:pStyle w:val="ListBullet"/>
      </w:pPr>
      <w:r>
        <w:rPr>
          <w:rFonts w:ascii="Times New Roman" w:hAnsi="Times New Roman"/>
          <w:color w:val="000000"/>
          <w:sz w:val="24"/>
        </w:rPr>
        <w:t>Their reply "In the 140 years following the 1855 publication of Fick's 1st law of steady-state diffusion, no exception to it has been found, despite efforts to do so. At its simplest, Fick's law states that flux is proportional to a gradient, a proposition that applies to all four transport equations (diffusion, thermal conduction, viscous flow &amp; electrical conductivity; e.g., Atkins 1986; Levine 1988). Any geologic concept that violates the fundamental laws of chemistry &amp; physics cannot be valid."</w:t>
      </w:r>
    </w:p>
    <w:p>
      <w:pPr>
        <w:pStyle w:val="ListBullet"/>
      </w:pPr>
      <w:r>
        <w:rPr>
          <w:rFonts w:ascii="Times New Roman" w:hAnsi="Times New Roman"/>
          <w:color w:val="000000"/>
          <w:sz w:val="24"/>
        </w:rPr>
        <w:t>The striking similarity of Wattenberg and Spindle gases (table 1) does not rule out diffusion or other leakage from Wattenberg, and may be considered evidence of vertical migration.</w:t>
      </w:r>
    </w:p>
    <w:p>
      <w:pPr>
        <w:pStyle w:val="ListBullet"/>
      </w:pPr>
      <w:r>
        <w:rPr>
          <w:rFonts w:ascii="Times New Roman" w:hAnsi="Times New Roman"/>
          <w:color w:val="000000"/>
          <w:sz w:val="24"/>
        </w:rPr>
        <w:t>In regards to Florence field he quotes DeFord (p 87) "A scheme like the foregoing tacitly postulates that the accumulation of blood in the fissures - the commercial accumulation - was very recent, as recent as the present topography."</w:t>
      </w:r>
    </w:p>
    <w:p>
      <w:pPr>
        <w:pStyle w:val="Heading2"/>
      </w:pPr>
      <w:r>
        <w:rPr>
          <w:rFonts w:ascii="Times New Roman" w:hAnsi="Times New Roman"/>
          <w:color w:val="000000"/>
          <w:sz w:val="24"/>
        </w:rPr>
        <w:t>Page 24 — VIII-C handwritten notes, David's sheet 14</w:t>
      </w:r>
    </w:p>
    <w:p>
      <w:r>
        <w:rPr>
          <w:rFonts w:ascii="Times New Roman" w:hAnsi="Times New Roman"/>
          <w:color w:val="000000"/>
          <w:sz w:val="24"/>
        </w:rPr>
        <w:t>13b Cont</w:t>
      </w:r>
    </w:p>
    <w:p>
      <w:pPr>
        <w:pStyle w:val="ListBullet"/>
      </w:pPr>
      <w:r>
        <w:rPr>
          <w:rFonts w:ascii="Times New Roman" w:hAnsi="Times New Roman"/>
          <w:color w:val="000000"/>
          <w:sz w:val="24"/>
        </w:rPr>
        <w:t>In regards to Hugoton, Nelson says "Wilson's example provides chemical evidence for migration."</w:t>
      </w:r>
    </w:p>
    <w:p>
      <w:pPr>
        <w:pStyle w:val="ListBullet"/>
      </w:pPr>
      <w:r>
        <w:rPr>
          <w:rFonts w:ascii="Times New Roman" w:hAnsi="Times New Roman"/>
          <w:color w:val="000000"/>
          <w:sz w:val="24"/>
        </w:rPr>
        <w:t>Our calculated methane flux at McClave has a volume of 3.86 x 10⁻³ liter/m²/YR or only 1/100,000 liter/m²/YR. In any agricultural area, surface and near-surface biologic production of HCs could swamp the signal of the minute volume rising from depth, making an observation almost impossible.</w:t>
      </w:r>
    </w:p>
    <w:p>
      <w:r>
        <w:rPr>
          <w:rFonts w:ascii="Times New Roman" w:hAnsi="Times New Roman"/>
          <w:color w:val="000000"/>
          <w:sz w:val="24"/>
        </w:rPr>
        <w:t>1/100,000 liter/m²/YR x 4500 YRS x 365 days = 16,433 liters/m²/4500 YRS</w:t>
      </w:r>
    </w:p>
    <w:p>
      <w:r>
        <w:rPr>
          <w:rFonts w:ascii="Times New Roman" w:hAnsi="Times New Roman"/>
          <w:color w:val="000000"/>
          <w:sz w:val="24"/>
        </w:rPr>
        <w:t>" " " x 2.21 M YRS x 365 days = 8067 liters/m²/2.21 M YR</w:t>
      </w:r>
    </w:p>
    <w:p>
      <w:r>
        <w:rPr>
          <w:rFonts w:ascii="Times New Roman" w:hAnsi="Times New Roman"/>
          <w:color w:val="000000"/>
          <w:sz w:val="24"/>
        </w:rPr>
        <w:t>Ratio is 491 Times</w:t>
      </w:r>
    </w:p>
    <w:p>
      <w:pPr>
        <w:pStyle w:val="ListBullet"/>
      </w:pPr>
      <w:r>
        <w:rPr>
          <w:rFonts w:ascii="Times New Roman" w:hAnsi="Times New Roman"/>
          <w:color w:val="000000"/>
          <w:sz w:val="24"/>
        </w:rPr>
        <w:t xml:space="preserve">Well-site geologists &amp; mud loggers commonly </w:t>
      </w:r>
      <w:r>
        <w:rPr>
          <w:rFonts w:ascii="Times New Roman" w:hAnsi="Times New Roman"/>
          <w:b/>
          <w:color w:val="000000"/>
          <w:sz w:val="24"/>
        </w:rPr>
        <w:t>observe an increase in flow-line background gas as the caprock above a productive reservoir is drilled. The observed increase in C1-C4 across the caprock is exactly what would be expected if diffusion were occurring.</w:t>
      </w:r>
    </w:p>
    <w:p>
      <w:pPr>
        <w:pStyle w:val="ListBullet"/>
      </w:pPr>
      <w:r>
        <w:rPr>
          <w:rFonts w:ascii="Times New Roman" w:hAnsi="Times New Roman"/>
          <w:color w:val="000000"/>
          <w:sz w:val="24"/>
        </w:rPr>
        <w:t>Nelson said "Wilson claims "overwhelming" evidence for "accumulation only in early traps" by which (we think) he means early generation of oil &amp; preferential entrapment in early formed traps, and the absence of later migration (Wilson 1990, 1996 p. 1484)" Then Nelson gives the example Dinch Bi-Keyah as an argument against Wilsons claims. But this field is a very unique field. See summary of Wilsons papers for Volume: numerous examples of early migration into early traps with barren late traps in close proximity.</w:t>
      </w:r>
    </w:p>
    <w:p>
      <w:r>
        <w:rPr>
          <w:rFonts w:ascii="Times New Roman" w:hAnsi="Times New Roman"/>
          <w:b/>
          <w:color w:val="000000"/>
          <w:sz w:val="24"/>
        </w:rPr>
        <w:t xml:space="preserve"> Nelson &amp; Wilson are at odds because neither will give up on deep time. </w:t>
      </w:r>
    </w:p>
    <w:p>
      <w:r>
        <w:rPr>
          <w:rFonts w:ascii="Times New Roman" w:hAnsi="Times New Roman"/>
          <w:color w:val="000000"/>
          <w:sz w:val="24"/>
        </w:rPr>
        <w:t>13c DK-3 81-1 (1/97) 155-161: Discussion: Krooss &amp; Leythaeuser</w:t>
      </w:r>
    </w:p>
    <w:p>
      <w:pPr>
        <w:pStyle w:val="ListBullet"/>
      </w:pPr>
      <w:r>
        <w:rPr>
          <w:rFonts w:ascii="Times New Roman" w:hAnsi="Times New Roman"/>
          <w:color w:val="000000"/>
          <w:sz w:val="24"/>
        </w:rPr>
        <w:t>In summarizing the (Nelson &amp; Simmons) article, Krooss said "N&amp;S (1995) suggested that high turnover rates (less than 1 m.y. to several m.y.) due to diffusive losses are a characteristic feature of natural gas accumulations</w:t>
      </w:r>
    </w:p>
    <w:p>
      <w:pPr>
        <w:pStyle w:val="Heading2"/>
      </w:pPr>
      <w:r>
        <w:rPr>
          <w:rFonts w:ascii="Times New Roman" w:hAnsi="Times New Roman"/>
          <w:color w:val="000000"/>
          <w:sz w:val="24"/>
        </w:rPr>
        <w:t>Page 25 — VIII-C handwritten notes, David's sheet 15</w:t>
      </w:r>
    </w:p>
    <w:p>
      <w:r>
        <w:rPr>
          <w:rFonts w:ascii="Times New Roman" w:hAnsi="Times New Roman"/>
          <w:color w:val="000000"/>
          <w:sz w:val="24"/>
        </w:rPr>
        <w:t>13c Cont</w:t>
      </w:r>
    </w:p>
    <w:p>
      <w:pPr>
        <w:pStyle w:val="ListBullet"/>
      </w:pPr>
      <w:r>
        <w:rPr>
          <w:rFonts w:ascii="Times New Roman" w:hAnsi="Times New Roman"/>
          <w:color w:val="000000"/>
          <w:sz w:val="24"/>
        </w:rPr>
        <w:t>and the consequently postulated continuous and rapid gas generation as a prerequisite for the persistence of natural gas reservoirs. However, by using a rather arbitrary set of parameters as the basis of their calculations, they depicted a scenario that must be considered as quite exceptional in terms of reservoir geometry and pay zone thickness. Their conclusions on the dynamics of natural gas accumulations are therefore questionable and must be considered with caution."</w:t>
      </w:r>
    </w:p>
    <w:p>
      <w:pPr>
        <w:pStyle w:val="ListBullet"/>
      </w:pPr>
      <w:r>
        <w:rPr>
          <w:rFonts w:ascii="Times New Roman" w:hAnsi="Times New Roman"/>
          <w:color w:val="000000"/>
          <w:sz w:val="24"/>
        </w:rPr>
        <w:t>Krooss went on to say "The combination of an extremely small average pay zone thickness (according to the data presented), large areal extent and a relatively thin caprock represents a geological situation that is highly prone to rapid depletion by diffusive losses."</w:t>
      </w:r>
    </w:p>
    <w:p>
      <w:r>
        <w:rPr>
          <w:rFonts w:ascii="Times New Roman" w:hAnsi="Times New Roman"/>
          <w:b/>
          <w:color w:val="000000"/>
          <w:sz w:val="24"/>
        </w:rPr>
        <w:t xml:space="preserve"> Note: Even if Krooss was correct, the existence of the McClave field for even a small geologic time (≥ 2 m.y.) has to be explained and as Nelsons reply will show McClave is actually the norm. </w:t>
      </w:r>
    </w:p>
    <w:p>
      <w:r>
        <w:rPr>
          <w:rFonts w:ascii="Times New Roman" w:hAnsi="Times New Roman"/>
          <w:color w:val="000000"/>
          <w:sz w:val="24"/>
        </w:rPr>
        <w:t>13d (DN-4) 81-1 (1/97) 162-167: Reply: Nelson &amp; Simmons</w:t>
      </w:r>
    </w:p>
    <w:p>
      <w:pPr>
        <w:pStyle w:val="ListBullet"/>
      </w:pPr>
      <w:r>
        <w:rPr>
          <w:rFonts w:ascii="Times New Roman" w:hAnsi="Times New Roman"/>
          <w:color w:val="000000"/>
          <w:sz w:val="24"/>
        </w:rPr>
        <w:t>In addressing "missed references" Nelson said "Regrettably, we did miss Montel et al (1993), a fundamentally different approach that supports our contention that our calculations are (too) conservative."</w:t>
      </w:r>
    </w:p>
    <w:p>
      <w:pPr>
        <w:pStyle w:val="ListBullet"/>
      </w:pPr>
      <w:r>
        <w:rPr>
          <w:rFonts w:ascii="Times New Roman" w:hAnsi="Times New Roman"/>
          <w:color w:val="000000"/>
          <w:sz w:val="24"/>
        </w:rPr>
        <w:t>Nelson says of (K&amp;L 1997) "presume, without evidence, the McClave field results are invalid for most gas fields of SE Colorado. Table 1 presents data 18 SE Colo. Fields including McClave. The play area represented exceeds 25000 km², Table 1 reveals that McClave field is the largest field &amp; has the 5th thickest Cap Rock, the 5th highest % of CH4, the 4th highest % of C2 H6, and the 2nd lowest percentage of N2."</w:t>
      </w:r>
    </w:p>
    <w:p>
      <w:pPr>
        <w:pStyle w:val="Heading2"/>
      </w:pPr>
      <w:r>
        <w:rPr>
          <w:rFonts w:ascii="Times New Roman" w:hAnsi="Times New Roman"/>
          <w:color w:val="000000"/>
          <w:sz w:val="24"/>
        </w:rPr>
        <w:t>Page 26 — VIII-C handwritten notes, David's sheet 16</w:t>
      </w:r>
    </w:p>
    <w:p>
      <w:r>
        <w:rPr>
          <w:rFonts w:ascii="Times New Roman" w:hAnsi="Times New Roman"/>
          <w:color w:val="000000"/>
          <w:sz w:val="24"/>
        </w:rPr>
        <w:t>13d Cont</w:t>
      </w:r>
    </w:p>
    <w:p>
      <w:pPr>
        <w:pStyle w:val="ListBullet"/>
      </w:pPr>
      <w:r>
        <w:rPr>
          <w:rFonts w:ascii="Times New Roman" w:hAnsi="Times New Roman"/>
          <w:color w:val="000000"/>
          <w:sz w:val="24"/>
        </w:rPr>
        <w:t>A smaller field would have been dismissed as "arbitrary". McClave's cap rock, dismissed as "arbitrary", is 40% thicker than the area average.</w:t>
      </w:r>
    </w:p>
    <w:p>
      <w:pPr>
        <w:pStyle w:val="ListBullet"/>
      </w:pPr>
      <w:r>
        <w:rPr>
          <w:rFonts w:ascii="Times New Roman" w:hAnsi="Times New Roman"/>
          <w:color w:val="000000"/>
          <w:sz w:val="24"/>
        </w:rPr>
        <w:t>Nelson says "McClave field is not one of 5% of the world's fields that contain over 95% of the reserves (Riva, 1983). It is one of the 95% of the 30000+ fields that are small. McClave field is ordinary &amp; mundane." He contrasts McClave to the super giant Urengoy-type that was one of Krooss' "typical" fields. He goes on to say "If McClave field is unrepresentative, it is because it is too big, not too small."</w:t>
      </w:r>
    </w:p>
    <w:p>
      <w:r>
        <w:rPr>
          <w:rFonts w:ascii="Times New Roman" w:hAnsi="Times New Roman"/>
          <w:color w:val="000000"/>
          <w:sz w:val="24"/>
        </w:rPr>
        <w:t>Some Numbers From Table 2 [red marginalia: per my yr 1 BCF/mm yr = 1 MCF/yr]</w:t>
      </w:r>
    </w:p>
    <w:p>
      <w:r>
        <w:rPr>
          <w:rFonts w:ascii="Times New Roman" w:hAnsi="Times New Roman"/>
          <w:color w:val="000000"/>
          <w:sz w:val="24"/>
        </w:rPr>
        <w:t>| Field | Cap Rock ft | Area km² | Reserves BCF | Tot Flux Loss (BCF) | CF/m²/mm yr | CF/m²/yr |</w:t>
      </w:r>
    </w:p>
    <w:p>
      <w:r>
        <w:rPr>
          <w:rFonts w:ascii="Times New Roman" w:hAnsi="Times New Roman"/>
          <w:color w:val="000000"/>
          <w:sz w:val="24"/>
        </w:rPr>
        <w:t>|---|---|---|---|---|---|---|</w:t>
      </w:r>
    </w:p>
    <w:p>
      <w:r>
        <w:rPr>
          <w:rFonts w:ascii="Times New Roman" w:hAnsi="Times New Roman"/>
          <w:color w:val="000000"/>
          <w:sz w:val="24"/>
        </w:rPr>
        <w:t>| Urengoy | 930 | 4200 | 230,000 | 24.0 | 5.7 | 5.7 x 10⁻⁶ |</w:t>
      </w:r>
    </w:p>
    <w:p>
      <w:r>
        <w:rPr>
          <w:rFonts w:ascii="Times New Roman" w:hAnsi="Times New Roman"/>
          <w:color w:val="000000"/>
          <w:sz w:val="24"/>
        </w:rPr>
        <w:t>| Urengoy * | 930 | 4200 | 230,000 | 198.5 | 47.0 | 4.7 x 10⁻⁵ |</w:t>
      </w:r>
    </w:p>
    <w:p>
      <w:r>
        <w:rPr>
          <w:rFonts w:ascii="Times New Roman" w:hAnsi="Times New Roman"/>
          <w:color w:val="000000"/>
          <w:sz w:val="24"/>
        </w:rPr>
        <w:t>| North Sea | 120 | 70 | 2,000 | 27.2 | 389.0 | 3.89 x 10⁻⁴ |</w:t>
      </w:r>
    </w:p>
    <w:p>
      <w:r>
        <w:rPr>
          <w:rFonts w:ascii="Times New Roman" w:hAnsi="Times New Roman"/>
          <w:color w:val="000000"/>
          <w:sz w:val="24"/>
        </w:rPr>
        <w:t>| Harlingen | 390 | 3.75 | 83 | 0.54 | 144.0 | 1.44 x 10⁻⁴ |</w:t>
      </w:r>
    </w:p>
    <w:p>
      <w:r>
        <w:rPr>
          <w:rFonts w:ascii="Times New Roman" w:hAnsi="Times New Roman"/>
          <w:color w:val="000000"/>
          <w:sz w:val="24"/>
        </w:rPr>
        <w:t>| McClave | 39.6 | 135 | 57 | 18.4 | 136.0 | 1.36 x 10⁻⁴ |</w:t>
      </w:r>
    </w:p>
    <w:p>
      <w:pPr>
        <w:pStyle w:val="ListBullet"/>
      </w:pPr>
      <w:r>
        <w:rPr>
          <w:rFonts w:ascii="Times New Roman" w:hAnsi="Times New Roman"/>
          <w:color w:val="000000"/>
          <w:sz w:val="24"/>
        </w:rPr>
        <w:t>Calculated using Krooss &amp; Leythaeuser's (1967) All others use Nelson &amp; Simmons 1995</w:t>
      </w:r>
    </w:p>
    <w:p>
      <w:r>
        <w:rPr>
          <w:rFonts w:ascii="Times New Roman" w:hAnsi="Times New Roman"/>
          <w:color w:val="000000"/>
          <w:sz w:val="24"/>
        </w:rPr>
        <w:t xml:space="preserve">→ The "geological situation that is highly prone to rapid depletion by diffusive losses" (Krooss &amp; Leythaeuser 1997, p 158) is also quite common, and may be the rule rather than the exception. McClave field is more typical of the average gas field than the supergiant Urengoy field, a hypothetical giant, or the Harlingen field. </w:t>
      </w:r>
      <w:r>
        <w:rPr>
          <w:rFonts w:ascii="Times New Roman" w:hAnsi="Times New Roman"/>
          <w:b/>
          <w:color w:val="000000"/>
          <w:sz w:val="24"/>
        </w:rPr>
        <w:t>A minimum loss of 600 BCF or 4.9 TCF of Urengoy represents the loss of a large or giant gas field or numerous smaller (122 to 1000 Nee Noshes) in 25 M.Y. by diffusion alone.</w:t>
      </w:r>
      <w:r>
        <w:rPr>
          <w:rFonts w:ascii="Times New Roman" w:hAnsi="Times New Roman"/>
          <w:color w:val="000000"/>
          <w:sz w:val="24"/>
        </w:rPr>
        <w:t xml:space="preserve"> "How large a field or how many fields must be lost before Krooss &amp; Leythaeuser (1997) consider it significant."</w:t>
      </w:r>
    </w:p>
    <w:p>
      <w:r>
        <w:rPr>
          <w:rFonts w:ascii="Times New Roman" w:hAnsi="Times New Roman"/>
          <w:b/>
          <w:color w:val="000000"/>
          <w:sz w:val="24"/>
        </w:rPr>
        <w:t xml:space="preserve">* → Whether by diffusion alone or with additional faster loss mechanisms, small fields and giants alike have been lost. </w:t>
      </w:r>
      <w:r>
        <w:rPr>
          <w:rFonts w:ascii="Times New Roman" w:hAnsi="Times New Roman"/>
          <w:color w:val="000000"/>
          <w:sz w:val="24"/>
        </w:rPr>
        <w:t>Diffusion is but the slowest loss mechanism, and is always present** *</w:t>
      </w:r>
    </w:p>
    <w:p>
      <w:pPr>
        <w:pStyle w:val="Heading2"/>
      </w:pPr>
      <w:r>
        <w:rPr>
          <w:rFonts w:ascii="Times New Roman" w:hAnsi="Times New Roman"/>
          <w:color w:val="000000"/>
          <w:sz w:val="24"/>
        </w:rPr>
        <w:t>Page 27 — VIII-C handwritten notes, David's sheet 17</w:t>
      </w:r>
    </w:p>
    <w:p>
      <w:r>
        <w:rPr>
          <w:rFonts w:ascii="Times New Roman" w:hAnsi="Times New Roman"/>
          <w:color w:val="000000"/>
          <w:sz w:val="24"/>
        </w:rPr>
        <w:t>14a 1996 AAPG Mem #66: Chapter 1: "Distribution of Subsurface HC Seepage in Near-Surface Marine Sediments" p 1-14. Michael Abrams</w:t>
      </w:r>
    </w:p>
    <w:p>
      <w:r>
        <w:rPr>
          <w:rFonts w:ascii="Times New Roman" w:hAnsi="Times New Roman"/>
          <w:color w:val="000000"/>
          <w:sz w:val="24"/>
        </w:rPr>
        <w:t>Transient Nature of Leakage</w:t>
      </w:r>
    </w:p>
    <w:p>
      <w:r>
        <w:rPr>
          <w:rFonts w:ascii="Times New Roman" w:hAnsi="Times New Roman"/>
          <w:color w:val="000000"/>
          <w:sz w:val="24"/>
        </w:rPr>
        <w:t xml:space="preserve">→ Surface HC seeps &amp; anomalies have been shown to appear &amp; disappear in relatively short times (weeks to months). Sivalingam (1974) reported that </w:t>
      </w:r>
      <w:r>
        <w:rPr>
          <w:rFonts w:ascii="Times New Roman" w:hAnsi="Times New Roman"/>
          <w:b/>
          <w:color w:val="000000"/>
          <w:sz w:val="24"/>
        </w:rPr>
        <w:t>a surface geochemical anomaly increased in intensity over the Illbra field in Bastrop County, Tx, during repressuring for secondary recovery studies.</w:t>
      </w:r>
      <w:r>
        <w:rPr>
          <w:rFonts w:ascii="Times New Roman" w:hAnsi="Times New Roman"/>
          <w:color w:val="000000"/>
          <w:sz w:val="24"/>
        </w:rPr>
        <w:t xml:space="preserve"> Coleman et al (1977) demonstrated leakage of gas from 1000 m-deep underground storage reservoirs into shallow-water wells within a 1 year period. Horvitz (1985b) collected surface sediment cores in 1946 over the Hastings field in Brazoria County, Texas, and the halo pattern of anomalous hydrocarbon values outlined the producing areas. Then in 1968, Horvitz recollected shallow-sediment samples after the field was depleted. The 1968 survey showed no significant pattern of anomalous HC values. </w:t>
      </w:r>
      <w:r>
        <w:rPr>
          <w:rFonts w:ascii="Times New Roman" w:hAnsi="Times New Roman"/>
          <w:b/>
          <w:color w:val="000000"/>
          <w:sz w:val="24"/>
        </w:rPr>
        <w:t>All these observations clearly indicate that seepage &amp; migration are dynamic (ongoing).</w:t>
      </w:r>
    </w:p>
    <w:p>
      <w:r>
        <w:rPr>
          <w:rFonts w:ascii="Times New Roman" w:hAnsi="Times New Roman"/>
          <w:color w:val="000000"/>
          <w:sz w:val="24"/>
        </w:rPr>
        <w:t>14b 1996 AAPG Mem #66: Chapter 11: "Migration - A View from the Top": p 139-155. Martin D. Matthews</w:t>
      </w:r>
    </w:p>
    <w:p>
      <w:r>
        <w:rPr>
          <w:rFonts w:ascii="Times New Roman" w:hAnsi="Times New Roman"/>
          <w:color w:val="000000"/>
          <w:sz w:val="24"/>
        </w:rPr>
        <w:t>→ "Perfect seals, which do not leak at all, are the type of seals most petroleum geologists visualize, but they rarely occur."</w:t>
      </w:r>
    </w:p>
    <w:p>
      <w:r>
        <w:rPr>
          <w:rFonts w:ascii="Times New Roman" w:hAnsi="Times New Roman"/>
          <w:color w:val="000000"/>
          <w:sz w:val="24"/>
        </w:rPr>
        <w:t>[marginalia: Copy Fig 3]</w:t>
      </w:r>
    </w:p>
    <w:p>
      <w:r>
        <w:rPr>
          <w:rFonts w:ascii="Times New Roman" w:hAnsi="Times New Roman"/>
          <w:color w:val="000000"/>
          <w:sz w:val="24"/>
        </w:rPr>
        <w:t>→ "The majority of HC molecules are larger than the size of small shale pores &amp; approximately equal to the median pore size of shales."</w:t>
      </w:r>
    </w:p>
    <w:p>
      <w:r>
        <w:rPr>
          <w:rFonts w:ascii="Times New Roman" w:hAnsi="Times New Roman"/>
          <w:color w:val="000000"/>
          <w:sz w:val="24"/>
        </w:rPr>
        <w:t>[marginalia: Copy Fig 4]</w:t>
      </w:r>
    </w:p>
    <w:p>
      <w:r>
        <w:rPr>
          <w:rFonts w:ascii="Times New Roman" w:hAnsi="Times New Roman"/>
          <w:color w:val="000000"/>
          <w:sz w:val="24"/>
        </w:rPr>
        <w:t>→ "Note that shale compaction results in a logarithmic decrease in K down to a depth of about 3.5 km." = 11484'</w:t>
      </w:r>
    </w:p>
    <w:p>
      <w:r>
        <w:rPr>
          <w:rFonts w:ascii="Times New Roman" w:hAnsi="Times New Roman"/>
          <w:color w:val="000000"/>
          <w:sz w:val="24"/>
        </w:rPr>
        <w:t>Rate of Transport</w:t>
      </w:r>
    </w:p>
    <w:p>
      <w:r>
        <w:rPr>
          <w:rFonts w:ascii="Times New Roman" w:hAnsi="Times New Roman"/>
          <w:color w:val="000000"/>
          <w:sz w:val="24"/>
        </w:rPr>
        <w:t xml:space="preserve">→ "Arp (1992) summarized estimates of vertical seepage velocities of 75-300 m/year. </w:t>
      </w:r>
      <w:r>
        <w:rPr>
          <w:rFonts w:ascii="Times New Roman" w:hAnsi="Times New Roman"/>
          <w:b/>
          <w:color w:val="000000"/>
          <w:sz w:val="24"/>
        </w:rPr>
        <w:t>Volume rate estimates have been made in the marine environment by collecting bubbles. The oil seep flow rate computed by Clarke &amp; Cleverly (1991) is 50 m³ (300 bbl) per year. These rates clearly indicate separate phase migration along narrow migration pathways. Diffusion rates are much slower but operate over much larger areas.</w:t>
      </w:r>
      <w:r>
        <w:rPr>
          <w:rFonts w:ascii="Times New Roman" w:hAnsi="Times New Roman"/>
          <w:color w:val="000000"/>
          <w:sz w:val="24"/>
        </w:rPr>
        <w:t>"</w:t>
      </w:r>
    </w:p>
    <w:p>
      <w:r>
        <w:rPr>
          <w:rFonts w:ascii="Times New Roman" w:hAnsi="Times New Roman"/>
          <w:color w:val="000000"/>
          <w:sz w:val="24"/>
        </w:rPr>
        <w:t>[marginalia, red: 246 to 984 ft/yr; If 50 m³ = 300 Bbl then 1 m³ = 6 Bbl]</w:t>
      </w:r>
    </w:p>
    <w:p>
      <w:pPr>
        <w:pStyle w:val="Heading2"/>
      </w:pPr>
      <w:r>
        <w:rPr>
          <w:rFonts w:ascii="Times New Roman" w:hAnsi="Times New Roman"/>
          <w:color w:val="000000"/>
          <w:sz w:val="24"/>
        </w:rPr>
        <w:t>Page 28 — VIII-C handwritten notes, David's sheet 18</w:t>
      </w:r>
    </w:p>
    <w:p>
      <w:r>
        <w:rPr>
          <w:rFonts w:ascii="Times New Roman" w:hAnsi="Times New Roman"/>
          <w:color w:val="000000"/>
          <w:sz w:val="24"/>
        </w:rPr>
        <w:t>14b Cont</w:t>
      </w:r>
    </w:p>
    <w:p>
      <w:r>
        <w:rPr>
          <w:rFonts w:ascii="Times New Roman" w:hAnsi="Times New Roman"/>
          <w:color w:val="000000"/>
          <w:sz w:val="24"/>
        </w:rPr>
        <w:t>Conclusions</w:t>
      </w:r>
    </w:p>
    <w:p>
      <w:r>
        <w:rPr>
          <w:rFonts w:ascii="Times New Roman" w:hAnsi="Times New Roman"/>
          <w:color w:val="000000"/>
          <w:sz w:val="24"/>
        </w:rPr>
        <w:t>→ "Most reservoired HC's have compositions that are controlled by the characteristics of their source rock, not the processes of their transportation. Diffusion of light HC's into cap rocks explains the abundance of reservoirs undersaturated with light gases."</w:t>
      </w:r>
    </w:p>
    <w:p>
      <w:r>
        <w:rPr>
          <w:rFonts w:ascii="Times New Roman" w:hAnsi="Times New Roman"/>
          <w:color w:val="000000"/>
          <w:sz w:val="24"/>
        </w:rPr>
        <w:t>→ "Transport of HC's along a kerogen network is limited to rocks with TOC contents over about 1%. These constitute a small percentage of most migration paths. It may be an important expulsion mechanism within source rocks, but it would seem to render these source rocks relatively ineffective as a top seal. Since many source rocks do act as top seals, the mechanism is thought to be an exception."</w:t>
      </w:r>
    </w:p>
    <w:p>
      <w:r>
        <w:rPr>
          <w:rFonts w:ascii="Times New Roman" w:hAnsi="Times New Roman"/>
          <w:color w:val="000000"/>
          <w:sz w:val="24"/>
        </w:rPr>
        <w:t>Postexpulsion Model</w:t>
      </w:r>
    </w:p>
    <w:p>
      <w:r>
        <w:rPr>
          <w:rFonts w:ascii="Times New Roman" w:hAnsi="Times New Roman"/>
          <w:color w:val="000000"/>
          <w:sz w:val="24"/>
        </w:rPr>
        <w:t>⇒ The author states "Second, within the carrier bed buoyancy (assisted by gas expansion) is a major control on migration. Water velocities generated by compaction are generally insignificant compared to buoyancy-driven velocities and as a first approximation can be ignored."</w:t>
      </w:r>
    </w:p>
    <w:p>
      <w:r>
        <w:rPr>
          <w:rFonts w:ascii="Times New Roman" w:hAnsi="Times New Roman"/>
          <w:color w:val="000000"/>
          <w:sz w:val="24"/>
        </w:rPr>
        <w:t>Note: He comes to this conclusion because of his belief in deep time. There is abundant evidence in the sedimentary column of high velocities of water escape generated by compaction.</w:t>
      </w:r>
    </w:p>
    <w:p>
      <w:r>
        <w:rPr>
          <w:rFonts w:ascii="Times New Roman" w:hAnsi="Times New Roman"/>
          <w:color w:val="000000"/>
          <w:sz w:val="24"/>
        </w:rPr>
        <w:t>⇒ He goes on to say "Third, the flow of HC's from a reservoir into a seal is dominated by the penetration of a separate phase. This is accomplished by buoyant pressure overcoming capillary restriction. Finally, within the seal, the HCs move through discrete pathways of one or more continuous threads until they encounter a carrier bed."</w:t>
      </w:r>
    </w:p>
    <w:p>
      <w:r>
        <w:rPr>
          <w:rFonts w:ascii="Times New Roman" w:hAnsi="Times New Roman"/>
          <w:color w:val="000000"/>
          <w:sz w:val="24"/>
        </w:rPr>
        <w:t>⇒ And he says "The rates of leakage through the sequence of seals between the source rock and the earth's surface control the pattern of HC accumulations along the post-expulsion migration route &amp; both the magnitude and spatial properties of surface seepage."</w:t>
      </w:r>
    </w:p>
    <w:p>
      <w:pPr>
        <w:pStyle w:val="Heading2"/>
      </w:pPr>
      <w:r>
        <w:rPr>
          <w:rFonts w:ascii="Times New Roman" w:hAnsi="Times New Roman"/>
          <w:color w:val="000000"/>
          <w:sz w:val="24"/>
        </w:rPr>
        <w:t>Page 29 — printed photocopy page (from AAPG Memoir 66, Matthews chapter)</w:t>
      </w:r>
    </w:p>
    <w:p>
      <w:r>
        <w:rPr>
          <w:rFonts w:ascii="Times New Roman" w:hAnsi="Times New Roman"/>
          <w:color w:val="000000"/>
          <w:sz w:val="24"/>
        </w:rPr>
        <w:t>[Figure 3 — horizontal log-scale bar chart: "Figure 3—Comparative sizes of shale pores and molecules of hydrocarbon, water, and kerogen." Scale from 1 nanometer to 1 micron to 0.1 cm. Bars labeled: Shale - Large Pores; Shale - Median Pores; Shale Small pores; Oil in Water Emulsions; Micelles - Median Diameters; Colloidal Oil; Bitumen in Oil; Aggregated Asphaltenes; Largest Asphaltenes; Aromatic; Normal Paraffins; Methane; Water; Kerogen Particles.]</w:t>
      </w:r>
    </w:p>
    <w:p>
      <w:r>
        <w:rPr>
          <w:rFonts w:ascii="Times New Roman" w:hAnsi="Times New Roman"/>
          <w:b/>
          <w:color w:val="000000"/>
          <w:sz w:val="24"/>
        </w:rPr>
        <w:t>their light ends and other properties.</w:t>
      </w:r>
      <w:r>
        <w:rPr>
          <w:rFonts w:ascii="Times New Roman" w:hAnsi="Times New Roman"/>
          <w:color w:val="000000"/>
          <w:sz w:val="24"/>
        </w:rPr>
        <w:t xml:space="preserve"> This suggests that the migration and entrapment process has some control over the chemical characteristics of reservoired hydrocarbons, but in most cases this only affects the detailed chemistry, not the overall structure.</w:t>
      </w:r>
    </w:p>
    <w:p>
      <w:r>
        <w:rPr>
          <w:rFonts w:ascii="Times New Roman" w:hAnsi="Times New Roman"/>
          <w:color w:val="000000"/>
          <w:sz w:val="24"/>
        </w:rPr>
        <w:t xml:space="preserve">[red asterisk marginalia] </w:t>
      </w:r>
      <w:r>
        <w:rPr>
          <w:rFonts w:ascii="Times New Roman" w:hAnsi="Times New Roman"/>
          <w:b/>
          <w:color w:val="000000"/>
          <w:sz w:val="24"/>
        </w:rPr>
        <w:t>Physical Sizes</w:t>
      </w:r>
    </w:p>
    <w:p>
      <w:r>
        <w:rPr>
          <w:rFonts w:ascii="Times New Roman" w:hAnsi="Times New Roman"/>
          <w:b/>
          <w:color w:val="000000"/>
          <w:sz w:val="24"/>
        </w:rPr>
        <w:t>The majority of hydrocarbon molecules are larger than the size of small shale pores and approximately equal to the median pore size of shales (Figure 3).</w:t>
      </w:r>
      <w:r>
        <w:rPr>
          <w:rFonts w:ascii="Times New Roman" w:hAnsi="Times New Roman"/>
          <w:color w:val="000000"/>
          <w:sz w:val="24"/>
        </w:rPr>
        <w:t xml:space="preserve"> Methane molecules are slightly larger than the size of small shale pores [page cut off mid-sentence]</w:t>
      </w:r>
    </w:p>
    <w:p>
      <w:r>
        <w:rPr>
          <w:rFonts w:ascii="Times New Roman" w:hAnsi="Times New Roman"/>
          <w:color w:val="000000"/>
          <w:sz w:val="24"/>
        </w:rPr>
        <w:t xml:space="preserve">increasingly less likely as the traversed path lengthens due to the increased probability of a continuous large pore network terminating into a small pore throat. Indeed, </w:t>
      </w:r>
      <w:r>
        <w:rPr>
          <w:rFonts w:ascii="Times New Roman" w:hAnsi="Times New Roman"/>
          <w:b/>
          <w:color w:val="000000"/>
          <w:sz w:val="24"/>
        </w:rPr>
        <w:t>even the flow of the comparatively small water molecule often requires significant pressure gradients to overcome the restrictions to flow common in shales.</w:t>
      </w:r>
    </w:p>
    <w:p>
      <w:r>
        <w:rPr>
          <w:rFonts w:ascii="Times New Roman" w:hAnsi="Times New Roman"/>
          <w:color w:val="000000"/>
          <w:sz w:val="24"/>
        </w:rPr>
        <w:t>Pore Throat Heterogeneity and Interstitial Continuity</w:t>
      </w:r>
    </w:p>
    <w:p>
      <w:pPr>
        <w:pStyle w:val="Heading2"/>
      </w:pPr>
      <w:r>
        <w:rPr>
          <w:rFonts w:ascii="Times New Roman" w:hAnsi="Times New Roman"/>
          <w:color w:val="000000"/>
          <w:sz w:val="24"/>
        </w:rPr>
        <w:t>Page 30 — printed photocopy page</w:t>
      </w:r>
    </w:p>
    <w:p>
      <w:r>
        <w:rPr>
          <w:rFonts w:ascii="Times New Roman" w:hAnsi="Times New Roman"/>
          <w:color w:val="000000"/>
          <w:sz w:val="24"/>
        </w:rPr>
        <w:t xml:space="preserve">[Figure 4 — scatter plot: x-axis "Permeability (darcys)" from 10⁻⁸ to 10⁻⁴, y-axis "Depth (km)" from 1 to 6. Caption: </w:t>
      </w:r>
      <w:r>
        <w:rPr>
          <w:rFonts w:ascii="Times New Roman" w:hAnsi="Times New Roman"/>
          <w:b/>
          <w:color w:val="000000"/>
          <w:sz w:val="24"/>
        </w:rPr>
        <w:t>Figure 4—Graph of permeability in Tertiary shales with depth. (After Neglia, 1979.)</w:t>
      </w:r>
      <w:r>
        <w:rPr>
          <w:rFonts w:ascii="Times New Roman" w:hAnsi="Times New Roman"/>
          <w:color w:val="000000"/>
          <w:sz w:val="24"/>
        </w:rPr>
        <w:t>]</w:t>
      </w:r>
    </w:p>
    <w:p>
      <w:r>
        <w:rPr>
          <w:rFonts w:ascii="Times New Roman" w:hAnsi="Times New Roman"/>
          <w:color w:val="000000"/>
          <w:sz w:val="24"/>
        </w:rPr>
        <w:t>The relationship between net path permeability and frequency of occurrence of a given path is summarized in Figure 6. The net path permeability of a given pore network is determined by the smallest pore throat in that [page cut off]</w:t>
      </w:r>
    </w:p>
    <w:p>
      <w:pPr>
        <w:pStyle w:val="Heading2"/>
      </w:pPr>
      <w:r>
        <w:rPr>
          <w:rFonts w:ascii="Times New Roman" w:hAnsi="Times New Roman"/>
          <w:color w:val="000000"/>
          <w:sz w:val="24"/>
        </w:rPr>
        <w:t>Page 31 — VIII-C consolidated bibliography, David's sheet 29</w:t>
      </w:r>
    </w:p>
    <w:p>
      <w:r>
        <w:rPr>
          <w:rFonts w:ascii="Times New Roman" w:hAnsi="Times New Roman"/>
          <w:color w:val="000000"/>
          <w:sz w:val="24"/>
        </w:rPr>
        <w:t>VIII) C)</w:t>
      </w:r>
    </w:p>
    <w:p>
      <w:pPr>
        <w:pStyle w:val="ListNumber"/>
      </w:pPr>
      <w:r>
        <w:rPr>
          <w:rFonts w:ascii="Times New Roman" w:hAnsi="Times New Roman"/>
          <w:color w:val="000000"/>
          <w:sz w:val="24"/>
        </w:rPr>
        <w:t>Diffusion of Fluids Through Porous Media With Implications in Petroleum Geology: G.N. Pandey, M. Rasin Tek &amp; Donald L. Katz — 1974</w:t>
      </w:r>
    </w:p>
    <w:p>
      <w:pPr>
        <w:pStyle w:val="ListNumber"/>
      </w:pPr>
      <w:r>
        <w:rPr>
          <w:rFonts w:ascii="Times New Roman" w:hAnsi="Times New Roman"/>
          <w:color w:val="000000"/>
          <w:sz w:val="24"/>
        </w:rPr>
        <w:t>Diffusion of Light Hydrocarbons Through Near-Surface Rocks: D. Leythaeuser, R.G. Schaefer</w:t>
      </w:r>
    </w:p>
    <w:p>
      <w:pPr>
        <w:pStyle w:val="ListNumber"/>
      </w:pPr>
      <w:r>
        <w:rPr>
          <w:rFonts w:ascii="Times New Roman" w:hAnsi="Times New Roman"/>
          <w:color w:val="000000"/>
          <w:sz w:val="24"/>
        </w:rPr>
        <w:t>Near-Surface Evidence of Migration of Natural Gas From Deep Reservoirs &amp; Source Rocks: W. Stahl, E. Faber</w:t>
      </w:r>
    </w:p>
    <w:p>
      <w:pPr>
        <w:pStyle w:val="ListNumber"/>
      </w:pPr>
      <w:r>
        <w:rPr>
          <w:rFonts w:ascii="Times New Roman" w:hAnsi="Times New Roman"/>
          <w:color w:val="000000"/>
          <w:sz w:val="24"/>
        </w:rPr>
        <w:t>Role of Diffusion in Primary Migration of Hydrocarbons: Leythaeuser, Schaefer, Yokler — 4/82 [margin: DL-1 66-4 (4/82) 408-429]</w:t>
      </w:r>
    </w:p>
    <w:p>
      <w:pPr>
        <w:pStyle w:val="ListNumber"/>
      </w:pPr>
      <w:r>
        <w:rPr>
          <w:rFonts w:ascii="Times New Roman" w:hAnsi="Times New Roman"/>
          <w:color w:val="000000"/>
          <w:sz w:val="24"/>
        </w:rPr>
        <w:t>Diffusion of Light Hydrocarbons in Subsurface Sedimentary Rocks: Leythaeuser, Schaefer, Pooch — 6/83 [margin: DL-2 67-6 (6/83) 889-895]</w:t>
      </w:r>
    </w:p>
    <w:p>
      <w:pPr>
        <w:pStyle w:val="ListNumber"/>
      </w:pPr>
      <w:r>
        <w:rPr>
          <w:rFonts w:ascii="Times New Roman" w:hAnsi="Times New Roman"/>
          <w:color w:val="000000"/>
          <w:sz w:val="24"/>
        </w:rPr>
        <w:t>Predictions of Oil or Gas Potential by Near-Surface Geochemistry: V.T. Jones &amp; R.J. Drozd — 6/83 [margin: 67-6 (6/83) 932-952]</w:t>
      </w:r>
    </w:p>
    <w:p>
      <w:pPr>
        <w:pStyle w:val="ListNumber"/>
      </w:pPr>
      <w:r>
        <w:rPr>
          <w:rFonts w:ascii="Times New Roman" w:hAnsi="Times New Roman"/>
          <w:color w:val="000000"/>
          <w:sz w:val="24"/>
        </w:rPr>
        <w:t>Leroy Storage Facility, Uinta County, Wyoming: A Case History of Attempted Gas-Migration Control: R.E. Fraktini, M.E. Benefield, Z. Bessenyei — JPT 1984 [margin: JPT 1984]</w:t>
      </w:r>
    </w:p>
    <w:p>
      <w:pPr>
        <w:pStyle w:val="ListNumber"/>
      </w:pPr>
      <w:r>
        <w:rPr>
          <w:rFonts w:ascii="Times New Roman" w:hAnsi="Times New Roman"/>
          <w:color w:val="000000"/>
          <w:sz w:val="24"/>
        </w:rPr>
        <w:t>A Novel Approach for Recognition &amp; Quantification of Hydrocarbon Migration Effects in Sand-Shale Sequences: Leythaeuser, Mackenzie, Schaefer, Bjoroy — 2/84 [margin: DL-3 68-2 (2/84) 196-219]</w:t>
      </w:r>
    </w:p>
    <w:p>
      <w:pPr>
        <w:pStyle w:val="ListNumber"/>
      </w:pPr>
      <w:r>
        <w:rPr>
          <w:rFonts w:ascii="Times New Roman" w:hAnsi="Times New Roman"/>
          <w:color w:val="000000"/>
          <w:sz w:val="24"/>
        </w:rPr>
        <w:t>The Quantification of Diffusive Hydrocarbon Losses Through Cap Rocks of Natural Gas Reservoirs - A Reevaluation: B.M. Krooss, Leythaeuser, Schaefer — 3/92 [margin: DK-1 76-3 (3/92)]</w:t>
      </w:r>
    </w:p>
    <w:p>
      <w:pPr>
        <w:pStyle w:val="ListNumber"/>
      </w:pPr>
      <w:r>
        <w:rPr>
          <w:rFonts w:ascii="Times New Roman" w:hAnsi="Times New Roman"/>
          <w:color w:val="000000"/>
          <w:sz w:val="24"/>
        </w:rPr>
        <w:t>Effusive Microseepage: A First Approximation Model for Light Hydrocarbon Movement in the Subsurface: Gerald K. Arp — 12/92 [margin: APGE Bull (12/92)]</w:t>
      </w:r>
    </w:p>
    <w:p>
      <w:pPr>
        <w:pStyle w:val="ListNumber"/>
      </w:pPr>
      <w:r>
        <w:rPr>
          <w:rFonts w:ascii="Times New Roman" w:hAnsi="Times New Roman"/>
          <w:color w:val="000000"/>
          <w:sz w:val="24"/>
        </w:rPr>
        <w:t>Diffusion Model For Reservoir Gas Losses: F. Montel et al — 1/92 [margin: MPG Vol 10 1993]</w:t>
      </w:r>
    </w:p>
    <w:p>
      <w:pPr>
        <w:pStyle w:val="ListNumber"/>
      </w:pPr>
      <w:r>
        <w:rPr>
          <w:rFonts w:ascii="Times New Roman" w:hAnsi="Times New Roman"/>
          <w:color w:val="000000"/>
          <w:sz w:val="24"/>
        </w:rPr>
        <w:t>Molecular Nitrogen in Natural Gas Accumulations: Generation From Sedimentary Organic Matter at High Temperatures: R. Litke, B. Krooss, E. Idiz &amp; J. Frielingsdorf [margin: DLK-1 79-3 (3/95) 410-436]</w:t>
      </w:r>
    </w:p>
    <w:p>
      <w:pPr>
        <w:pStyle w:val="Heading2"/>
      </w:pPr>
      <w:r>
        <w:rPr>
          <w:rFonts w:ascii="Times New Roman" w:hAnsi="Times New Roman"/>
          <w:color w:val="000000"/>
          <w:sz w:val="24"/>
        </w:rPr>
        <w:t>Page 32 — VIII-C consolidated bibliography, David's sheet 30</w:t>
      </w:r>
    </w:p>
    <w:p>
      <w:pPr>
        <w:pStyle w:val="ListNumber"/>
      </w:pPr>
      <w:r>
        <w:rPr>
          <w:rFonts w:ascii="Times New Roman" w:hAnsi="Times New Roman"/>
          <w:color w:val="000000"/>
          <w:sz w:val="24"/>
        </w:rPr>
        <w:t>Diffusion of Methane and Ethane Through the Reservoir Cap Rock: Implications For the Timing and Duration of Catagenesis: Jon S. Nelson &amp; E.C. Simmons — 7/95 [margin: DN-2 79-7 (7/95) 1064-74]</w:t>
      </w:r>
    </w:p>
    <w:p>
      <w:pPr>
        <w:pStyle w:val="ListNumber"/>
      </w:pPr>
      <w:r>
        <w:rPr>
          <w:rFonts w:ascii="Times New Roman" w:hAnsi="Times New Roman"/>
          <w:color w:val="000000"/>
          <w:sz w:val="24"/>
        </w:rPr>
        <w:t>a) Distribution of Subsurface Hydrocarbon Seepage in Near-Surface Marine Sediments: Michael A. Abrams [margin: AAPG Mem 66 Chap 1]</w:t>
      </w:r>
    </w:p>
    <w:p>
      <w:pPr>
        <w:pStyle w:val="ListNumber"/>
      </w:pPr>
      <w:r>
        <w:rPr>
          <w:rFonts w:ascii="Times New Roman" w:hAnsi="Times New Roman"/>
          <w:color w:val="000000"/>
          <w:sz w:val="24"/>
        </w:rPr>
        <w:t>b) Migration - A View from the Top: Martin D. Matthews — 1996 [margin: Mem 66 Chap 11]</w:t>
      </w:r>
    </w:p>
    <w:p>
      <w:pPr>
        <w:pStyle w:val="ListNumber"/>
      </w:pPr>
      <w:r>
        <w:rPr>
          <w:rFonts w:ascii="Times New Roman" w:hAnsi="Times New Roman"/>
          <w:color w:val="000000"/>
          <w:sz w:val="24"/>
        </w:rPr>
        <w:t>c) Comparison of Light Hydrocarbon Microseepage Mechanisms: Ronald W. Klusman, M.A. Saeed — 1996 [margin: Mem 66 Chap 12]</w:t>
      </w:r>
    </w:p>
    <w:p>
      <w:pPr>
        <w:pStyle w:val="ListNumber"/>
      </w:pPr>
      <w:r>
        <w:rPr>
          <w:rFonts w:ascii="Times New Roman" w:hAnsi="Times New Roman"/>
          <w:color w:val="000000"/>
          <w:sz w:val="24"/>
        </w:rPr>
        <w:t>d) Comparison of Seepage &amp; Seal Leakage Rates: Clayton &amp; Dando — 1994 [margin: Mem 66 Chap 13]</w:t>
      </w:r>
    </w:p>
    <w:p>
      <w:pPr>
        <w:pStyle w:val="ListNumber"/>
      </w:pPr>
      <w:r>
        <w:rPr>
          <w:rFonts w:ascii="Times New Roman" w:hAnsi="Times New Roman"/>
          <w:color w:val="000000"/>
          <w:sz w:val="24"/>
        </w:rPr>
        <w:t>e) Molecular Diffusion of Light Hydrocarbons in Sedimentary Rocks and Its Role in Migration &amp; Dissipation of Natural Gas: Krooss &amp; Leythaeuser [margin: Chap 14]</w:t>
      </w:r>
    </w:p>
    <w:p>
      <w:pPr>
        <w:pStyle w:val="ListNumber"/>
      </w:pPr>
      <w:r>
        <w:rPr>
          <w:rFonts w:ascii="Times New Roman" w:hAnsi="Times New Roman"/>
          <w:color w:val="000000"/>
          <w:sz w:val="24"/>
        </w:rPr>
        <w:t>f) Hydrocarbon Flux Variations in Natural &amp; Anthropogenic Seeps: Victor T. Jones III, Stephen G. Burtell — 1996 [margin: Chap 16]</w:t>
      </w:r>
    </w:p>
    <w:p>
      <w:r>
        <w:rPr>
          <w:rFonts w:ascii="Times New Roman" w:hAnsi="Times New Roman"/>
          <w:color w:val="000000"/>
          <w:sz w:val="24"/>
        </w:rPr>
        <w:t>15)</w:t>
      </w:r>
    </w:p>
    <w:p>
      <w:pPr>
        <w:pStyle w:val="ListNumber"/>
      </w:pPr>
      <w:r>
        <w:rPr>
          <w:rFonts w:ascii="Times New Roman" w:hAnsi="Times New Roman"/>
          <w:color w:val="000000"/>
          <w:sz w:val="24"/>
        </w:rPr>
        <w:t>Model For HC Microseepage &amp; Related Near-Surface Alterations: Saunders, Burson, Thompson [margin: 83-1 (1/99) 170-185]</w:t>
      </w:r>
    </w:p>
    <w:p>
      <w:r>
        <w:rPr>
          <w:rFonts w:ascii="Times New Roman" w:hAnsi="Times New Roman"/>
          <w:color w:val="000000"/>
          <w:sz w:val="24"/>
        </w:rPr>
        <w:t>17)</w:t>
      </w:r>
    </w:p>
    <w:p>
      <w:pPr>
        <w:pStyle w:val="ListNumber"/>
      </w:pPr>
      <w:r>
        <w:rPr>
          <w:rFonts w:ascii="Times New Roman" w:hAnsi="Times New Roman"/>
          <w:color w:val="000000"/>
          <w:sz w:val="24"/>
        </w:rPr>
        <w:t>Evaluation of Possible Gas Microseepage Mechanisms: Atton Brown — 11/2000 [margin: 84-11 (11/2000) 1715-1789]</w:t>
      </w:r>
    </w:p>
    <w:p>
      <w:r>
        <w:rPr>
          <w:rFonts w:ascii="Times New Roman" w:hAnsi="Times New Roman"/>
          <w:color w:val="000000"/>
          <w:sz w:val="24"/>
        </w:rPr>
        <w:t>[marginalia, red, left side: Mem #66 (1996)]</w:t>
      </w:r>
    </w:p>
    <w:p>
      <w:pPr>
        <w:pStyle w:val="Heading2"/>
      </w:pPr>
      <w:r>
        <w:rPr>
          <w:rFonts w:ascii="Times New Roman" w:hAnsi="Times New Roman"/>
          <w:color w:val="000000"/>
          <w:sz w:val="24"/>
        </w:rPr>
        <w:t>Page 33 — handwritten notes on Jon S. Nelson thesis, David's sheet 1</w:t>
      </w:r>
    </w:p>
    <w:p>
      <w:r>
        <w:rPr>
          <w:rFonts w:ascii="Times New Roman" w:hAnsi="Times New Roman"/>
          <w:color w:val="000000"/>
          <w:sz w:val="24"/>
        </w:rPr>
        <w:t>VIII C) Diffusion (6-11-1993) Jon S. Nelson - Colorado School of Mines - Thesis [marginalia: Colorado]</w:t>
      </w:r>
    </w:p>
    <w:p>
      <w:r>
        <w:rPr>
          <w:rFonts w:ascii="Times New Roman" w:hAnsi="Times New Roman"/>
          <w:color w:val="000000"/>
          <w:sz w:val="24"/>
        </w:rPr>
        <w:t>Limiting Steady State Model For Diffusion of Natural Gas Through The Reservoir Caprock &amp; Its Implications For Southeastern Colorado</w:t>
      </w:r>
    </w:p>
    <w:p>
      <w:r>
        <w:rPr>
          <w:rFonts w:ascii="Times New Roman" w:hAnsi="Times New Roman"/>
          <w:color w:val="000000"/>
          <w:sz w:val="24"/>
        </w:rPr>
        <w:t>I) Abstract</w:t>
      </w:r>
    </w:p>
    <w:p>
      <w:r>
        <w:rPr>
          <w:rFonts w:ascii="Times New Roman" w:hAnsi="Times New Roman"/>
          <w:color w:val="000000"/>
          <w:sz w:val="24"/>
        </w:rPr>
        <w:t xml:space="preserve">→ If reserves of gas in reservoirs have lasted more than short periods of geologic time, the minimum required rate of generation of the natural gas components can be estimated from a Fick's First Law of Diffusion calculation for loss through reservoir caprock. Fluxes at 17 fields were calculated for 5 nat gas components (He, N2, Ar, CH4, &amp; C2H6). </w:t>
      </w:r>
      <w:r>
        <w:rPr>
          <w:rFonts w:ascii="Times New Roman" w:hAnsi="Times New Roman"/>
          <w:b/>
          <w:color w:val="000000"/>
          <w:sz w:val="24"/>
        </w:rPr>
        <w:t>From these fluxes, the field turnover times of these components were estimated to be:</w:t>
      </w:r>
    </w:p>
    <w:p>
      <w:r>
        <w:rPr>
          <w:rFonts w:ascii="Times New Roman" w:hAnsi="Times New Roman"/>
          <w:color w:val="000000"/>
          <w:sz w:val="24"/>
        </w:rPr>
        <w:t>| | 5% Φ | 10% Φ |</w:t>
      </w:r>
    </w:p>
    <w:p>
      <w:r>
        <w:rPr>
          <w:rFonts w:ascii="Times New Roman" w:hAnsi="Times New Roman"/>
          <w:color w:val="000000"/>
          <w:sz w:val="24"/>
        </w:rPr>
        <w:t>|---|---|---|</w:t>
      </w:r>
    </w:p>
    <w:p>
      <w:r>
        <w:rPr>
          <w:rFonts w:ascii="Times New Roman" w:hAnsi="Times New Roman"/>
          <w:color w:val="000000"/>
          <w:sz w:val="24"/>
        </w:rPr>
        <w:t>| Helium (He) | 0.1 to 1.9 MMY. | 0.024 to 0.462 MMYR |</w:t>
      </w:r>
    </w:p>
    <w:p>
      <w:r>
        <w:rPr>
          <w:rFonts w:ascii="Times New Roman" w:hAnsi="Times New Roman"/>
          <w:color w:val="000000"/>
          <w:sz w:val="24"/>
        </w:rPr>
        <w:t>| Nitrogen (N2) | 0.3 to 6.3 MMY | 0.083 to 1.57 MMYR |</w:t>
      </w:r>
    </w:p>
    <w:p>
      <w:r>
        <w:rPr>
          <w:rFonts w:ascii="Times New Roman" w:hAnsi="Times New Roman"/>
          <w:color w:val="000000"/>
          <w:sz w:val="24"/>
        </w:rPr>
        <w:t>| Argon (Ar) | 0.2 to 0.6 MMY | 0.045 to 0.148 MMYR |</w:t>
      </w:r>
    </w:p>
    <w:p>
      <w:r>
        <w:rPr>
          <w:rFonts w:ascii="Times New Roman" w:hAnsi="Times New Roman"/>
          <w:color w:val="000000"/>
          <w:sz w:val="24"/>
        </w:rPr>
        <w:t>| Methane (CH4) | 0.2 to 4.2 MMY | 0.055 to 1.04 MMYR |</w:t>
      </w:r>
    </w:p>
    <w:p>
      <w:r>
        <w:rPr>
          <w:rFonts w:ascii="Times New Roman" w:hAnsi="Times New Roman"/>
          <w:color w:val="000000"/>
          <w:sz w:val="24"/>
        </w:rPr>
        <w:t>| Ethane (C2H6) | 0.5 to 10.0 MMY | 0.126 to 2.50 MMYR |</w:t>
      </w:r>
    </w:p>
    <w:p>
      <w:r>
        <w:rPr>
          <w:rFonts w:ascii="Times New Roman" w:hAnsi="Times New Roman"/>
          <w:color w:val="000000"/>
          <w:sz w:val="24"/>
        </w:rPr>
        <w:t>→ Assuming average crustal composition, there is insufficient uranium, thorium &amp; potassium in the crust under SE Colo to maintain the turnover of He &amp; Ar... an additional source from below the crust is required</w:t>
      </w:r>
    </w:p>
    <w:p>
      <w:r>
        <w:rPr>
          <w:rFonts w:ascii="Times New Roman" w:hAnsi="Times New Roman"/>
          <w:color w:val="000000"/>
          <w:sz w:val="24"/>
        </w:rPr>
        <w:t xml:space="preserve">→ </w:t>
      </w:r>
      <w:r>
        <w:rPr>
          <w:rFonts w:ascii="Times New Roman" w:hAnsi="Times New Roman"/>
          <w:b/>
          <w:color w:val="000000"/>
          <w:sz w:val="24"/>
        </w:rPr>
        <w:t>The turnover times for N2, CH4, &amp; C2H6 require the constant generation of these gases to maintain the reserves</w:t>
      </w:r>
    </w:p>
    <w:p>
      <w:r>
        <w:rPr>
          <w:rFonts w:ascii="Times New Roman" w:hAnsi="Times New Roman"/>
          <w:color w:val="000000"/>
          <w:sz w:val="24"/>
        </w:rPr>
        <w:t>II) Introduction (Page 1-8) Notes</w:t>
      </w:r>
    </w:p>
    <w:p>
      <w:r>
        <w:rPr>
          <w:rFonts w:ascii="Times New Roman" w:hAnsi="Times New Roman"/>
          <w:color w:val="000000"/>
          <w:sz w:val="24"/>
        </w:rPr>
        <w:t xml:space="preserve">→ Because there is no perfect cap rock seal, all natural gas reservoirs leak to some extent. Leakage through the cap rock may occur by migration along faults, fractures, &amp; micro-fractures, or by diffusion. </w:t>
      </w:r>
      <w:r>
        <w:rPr>
          <w:rFonts w:ascii="Times New Roman" w:hAnsi="Times New Roman"/>
          <w:b/>
          <w:color w:val="000000"/>
          <w:sz w:val="24"/>
        </w:rPr>
        <w:t>Diffusion is generally considered to be the slowest mechanism for loss from a reservoir, but is the only process which is always present.</w:t>
      </w:r>
      <w:r>
        <w:rPr>
          <w:rFonts w:ascii="Times New Roman" w:hAnsi="Times New Roman"/>
          <w:color w:val="000000"/>
          <w:sz w:val="24"/>
        </w:rPr>
        <w:t xml:space="preserve"> ∴ diffusion represents the minimum rate of loss of natural gas through the caprock.</w:t>
      </w:r>
    </w:p>
    <w:p>
      <w:r>
        <w:rPr>
          <w:rFonts w:ascii="Times New Roman" w:hAnsi="Times New Roman"/>
          <w:color w:val="000000"/>
          <w:sz w:val="24"/>
        </w:rPr>
        <w:t>III) Comparison of Experimental to Theoretical Effective Diffusion Coefficients (Page 23-29)</w:t>
      </w:r>
    </w:p>
    <w:p>
      <w:r>
        <w:rPr>
          <w:rFonts w:ascii="Times New Roman" w:hAnsi="Times New Roman"/>
          <w:color w:val="000000"/>
          <w:sz w:val="24"/>
        </w:rPr>
        <w:t>→ The Archie equation appears to represent a minimum value for the effective diffusion coefficient, rather than a most probable value.</w:t>
      </w:r>
    </w:p>
    <w:p>
      <w:r>
        <w:rPr>
          <w:rFonts w:ascii="Times New Roman" w:hAnsi="Times New Roman"/>
          <w:color w:val="000000"/>
          <w:sz w:val="24"/>
        </w:rPr>
        <w:t xml:space="preserve">→ </w:t>
      </w:r>
      <w:r>
        <w:rPr>
          <w:rFonts w:ascii="Times New Roman" w:hAnsi="Times New Roman"/>
          <w:b/>
          <w:color w:val="000000"/>
          <w:sz w:val="24"/>
        </w:rPr>
        <w:t>The discrepancy between experimental &amp; theoretical results for the effective diffusion coefficient in rocks is roughly an order of magnitude.</w:t>
      </w:r>
      <w:r>
        <w:rPr>
          <w:rFonts w:ascii="Times New Roman" w:hAnsi="Times New Roman"/>
          <w:color w:val="000000"/>
          <w:sz w:val="24"/>
        </w:rPr>
        <w:t xml:space="preserve"> The presence of between 0.1% and 0.001% vapor phase in the pore space volume reconciles the difference between calculated &amp; experimental effective diffusion coefficients.</w:t>
      </w:r>
    </w:p>
    <w:p>
      <w:pPr>
        <w:pStyle w:val="Heading2"/>
      </w:pPr>
      <w:r>
        <w:rPr>
          <w:rFonts w:ascii="Times New Roman" w:hAnsi="Times New Roman"/>
          <w:color w:val="000000"/>
          <w:sz w:val="24"/>
        </w:rPr>
        <w:t>Page 34 — handwritten notes on Nelson thesis, David's sheet 2</w:t>
      </w:r>
    </w:p>
    <w:p>
      <w:r>
        <w:rPr>
          <w:rFonts w:ascii="Times New Roman" w:hAnsi="Times New Roman"/>
          <w:color w:val="000000"/>
          <w:sz w:val="24"/>
        </w:rPr>
        <w:t>III) Losses of Reservoir Gas by Vertical Diffusion (Pg 79-84)</w:t>
      </w:r>
    </w:p>
    <w:p>
      <w:r>
        <w:rPr>
          <w:rFonts w:ascii="Times New Roman" w:hAnsi="Times New Roman"/>
          <w:color w:val="000000"/>
          <w:sz w:val="24"/>
        </w:rPr>
        <w:t>→ Smith et al (1971, p 20) state: "For the diffusing gas component the time elapsed between leaving the accumulation and reaching the surface are 140, 170, 230, &amp; 270 million yrs for methane, ethane, propane &amp; butanes, respectively." 1737 meters overburden w/ 15.7% Φ</w:t>
      </w:r>
    </w:p>
    <w:p>
      <w:pPr>
        <w:pStyle w:val="ListBullet"/>
      </w:pPr>
      <w:r>
        <w:rPr>
          <w:rFonts w:ascii="Times New Roman" w:hAnsi="Times New Roman"/>
          <w:color w:val="000000"/>
          <w:sz w:val="24"/>
        </w:rPr>
        <w:t>No explanation of how this calculation was made! however those numbers are often quoted in the literature (Hunt 1979)</w:t>
      </w:r>
    </w:p>
    <w:p>
      <w:r>
        <w:rPr>
          <w:rFonts w:ascii="Times New Roman" w:hAnsi="Times New Roman"/>
          <w:color w:val="000000"/>
          <w:sz w:val="24"/>
        </w:rPr>
        <w:t>→ Reservoir caprocks which are 1737 meters (5700 ft) thick are rare.</w:t>
      </w:r>
    </w:p>
    <w:p>
      <w:r>
        <w:rPr>
          <w:rFonts w:ascii="Times New Roman" w:hAnsi="Times New Roman"/>
          <w:color w:val="000000"/>
          <w:sz w:val="24"/>
        </w:rPr>
        <w:t>→ 305 meter (1000 ft) are not uncommon</w:t>
      </w:r>
    </w:p>
    <w:p>
      <w:r>
        <w:rPr>
          <w:rFonts w:ascii="Times New Roman" w:hAnsi="Times New Roman"/>
          <w:color w:val="000000"/>
          <w:sz w:val="24"/>
        </w:rPr>
        <w:t>→ Some areas (like SE Colo) are often 30.5 meter (100 ft)</w:t>
      </w:r>
    </w:p>
    <w:p>
      <w:r>
        <w:rPr>
          <w:rFonts w:ascii="Times New Roman" w:hAnsi="Times New Roman"/>
          <w:color w:val="000000"/>
          <w:sz w:val="24"/>
        </w:rPr>
        <w:t>Since diffusion is directly related to the thickness of the barrier (cap rock) and assuming Smith is correct then,</w:t>
      </w:r>
    </w:p>
    <w:p>
      <w:r>
        <w:rPr>
          <w:rFonts w:ascii="Times New Roman" w:hAnsi="Times New Roman"/>
          <w:color w:val="000000"/>
          <w:sz w:val="24"/>
        </w:rPr>
        <w:t>305 meter = 24.6 million YR</w:t>
      </w:r>
    </w:p>
    <w:p>
      <w:r>
        <w:rPr>
          <w:rFonts w:ascii="Times New Roman" w:hAnsi="Times New Roman"/>
          <w:color w:val="000000"/>
          <w:sz w:val="24"/>
        </w:rPr>
        <w:t>100 meter = 8.1 million YR</w:t>
      </w:r>
    </w:p>
    <w:p>
      <w:r>
        <w:rPr>
          <w:rFonts w:ascii="Times New Roman" w:hAnsi="Times New Roman"/>
          <w:color w:val="000000"/>
          <w:sz w:val="24"/>
        </w:rPr>
        <w:t>30.5 meter = 2.46 million YR</w:t>
      </w:r>
    </w:p>
    <w:p>
      <w:r>
        <w:rPr>
          <w:rFonts w:ascii="Times New Roman" w:hAnsi="Times New Roman"/>
          <w:color w:val="000000"/>
          <w:sz w:val="24"/>
        </w:rPr>
        <w:t>→ Assume 100 meter Thick, 5% Φ, Salt Water Sat. @ depth 1600/7000[?]</w:t>
      </w:r>
    </w:p>
    <w:p>
      <w:r>
        <w:rPr>
          <w:rFonts w:ascii="Times New Roman" w:hAnsi="Times New Roman"/>
          <w:color w:val="000000"/>
          <w:sz w:val="24"/>
        </w:rPr>
        <w:t>1 MM year Flux = 165 MMCF</w:t>
      </w:r>
    </w:p>
    <w:p>
      <w:r>
        <w:rPr>
          <w:rFonts w:ascii="Times New Roman" w:hAnsi="Times New Roman"/>
          <w:color w:val="000000"/>
          <w:sz w:val="24"/>
        </w:rPr>
        <w:t>1000 year Flux = 165 MCF</w:t>
      </w:r>
    </w:p>
    <w:p>
      <w:r>
        <w:rPr>
          <w:rFonts w:ascii="Times New Roman" w:hAnsi="Times New Roman"/>
          <w:color w:val="000000"/>
          <w:sz w:val="24"/>
        </w:rPr>
        <w:t>1 year Flux = 165 CF</w:t>
      </w:r>
    </w:p>
    <w:p>
      <w:r>
        <w:rPr>
          <w:rFonts w:ascii="Times New Roman" w:hAnsi="Times New Roman"/>
          <w:color w:val="000000"/>
          <w:sz w:val="24"/>
        </w:rPr>
        <w:t>Under Steady State Condition Turnover Times</w:t>
      </w:r>
    </w:p>
    <w:p>
      <w:r>
        <w:rPr>
          <w:rFonts w:ascii="Times New Roman" w:hAnsi="Times New Roman"/>
          <w:color w:val="000000"/>
          <w:sz w:val="24"/>
        </w:rPr>
        <w:t>For 1 BCF Field = 6.06 million YRS</w:t>
      </w:r>
    </w:p>
    <w:p>
      <w:r>
        <w:rPr>
          <w:rFonts w:ascii="Times New Roman" w:hAnsi="Times New Roman"/>
          <w:color w:val="000000"/>
          <w:sz w:val="24"/>
        </w:rPr>
        <w:t>10 BCF " = 60.6 million YRS</w:t>
      </w:r>
    </w:p>
    <w:p>
      <w:pPr>
        <w:pStyle w:val="ListBullet"/>
      </w:pPr>
      <w:r>
        <w:rPr>
          <w:rFonts w:ascii="Times New Roman" w:hAnsi="Times New Roman"/>
          <w:color w:val="000000"/>
          <w:sz w:val="24"/>
        </w:rPr>
        <w:t>The calculation of the flux from a reservoir, or its turnover time, by diffusion should only consider the thickness of the cap rock over which diffusion is the only allowed transport mechanism.</w:t>
      </w:r>
    </w:p>
    <w:p>
      <w:r>
        <w:rPr>
          <w:rFonts w:ascii="Times New Roman" w:hAnsi="Times New Roman"/>
          <w:color w:val="000000"/>
          <w:sz w:val="24"/>
        </w:rPr>
        <w:t>Smith et al (1971) considered 2 size fields 10 BCF (most frequently found size) and 100 BCF and assigned sizes of 1.5 km² (370.7 Ac) &amp; 11 km² (2718.2 Ac)</w:t>
      </w:r>
    </w:p>
    <w:p>
      <w:r>
        <w:rPr>
          <w:rFonts w:ascii="Times New Roman" w:hAnsi="Times New Roman"/>
          <w:color w:val="000000"/>
          <w:sz w:val="24"/>
        </w:rPr>
        <w:t>This represents a substantial underestimation in Area Mid continent gas fields normally spaced at 1 well/640 Ac so this would represent a 1/2 well &amp; 4 well fields (100 BCF)</w:t>
      </w:r>
    </w:p>
    <w:p>
      <w:r>
        <w:rPr>
          <w:rFonts w:ascii="Times New Roman" w:hAnsi="Times New Roman"/>
          <w:color w:val="000000"/>
          <w:sz w:val="24"/>
        </w:rPr>
        <w:t>If we double the Area, then the flux is doubled &amp; the turnover time is halved.</w:t>
      </w:r>
    </w:p>
    <w:p>
      <w:pPr>
        <w:pStyle w:val="Heading2"/>
      </w:pPr>
      <w:r>
        <w:rPr>
          <w:rFonts w:ascii="Times New Roman" w:hAnsi="Times New Roman"/>
          <w:color w:val="000000"/>
          <w:sz w:val="24"/>
        </w:rPr>
        <w:t>Page 35 — handwritten notes on Nelson thesis, David's sheet 3</w:t>
      </w:r>
    </w:p>
    <w:p>
      <w:r>
        <w:rPr>
          <w:rFonts w:ascii="Times New Roman" w:hAnsi="Times New Roman"/>
          <w:color w:val="000000"/>
          <w:sz w:val="24"/>
        </w:rPr>
        <w:t>→ This study concludes that the choice of a large cap rock thickness &amp; minimal areal extent of the cap rock led Smith et al (1971) to substantially underestimate the effect of diffusion through reservoir cap rocks for most gas fields.</w:t>
      </w:r>
    </w:p>
    <w:p>
      <w:r>
        <w:rPr>
          <w:rFonts w:ascii="Times New Roman" w:hAnsi="Times New Roman"/>
          <w:color w:val="000000"/>
          <w:sz w:val="24"/>
        </w:rPr>
        <w:t>IV) Implications of Diffusion Across The Cap Rock (Pg 86-91)</w:t>
      </w:r>
    </w:p>
    <w:p>
      <w:r>
        <w:rPr>
          <w:rFonts w:ascii="Times New Roman" w:hAnsi="Times New Roman"/>
          <w:color w:val="000000"/>
          <w:sz w:val="24"/>
        </w:rPr>
        <w:t>→ Dembicki and Anderson (1989) performed oil migration experiments in a 2.5 inch cm diameter packed column of water wet sediments &amp; determined that the rate of movement of crude oil was 8-13 cm/HR for vertical to 20° from vertical migration.</w:t>
      </w:r>
    </w:p>
    <w:p>
      <w:r>
        <w:rPr>
          <w:rFonts w:ascii="Times New Roman" w:hAnsi="Times New Roman"/>
          <w:color w:val="000000"/>
          <w:sz w:val="24"/>
        </w:rPr>
        <w:t xml:space="preserve">→ </w:t>
      </w:r>
      <w:r>
        <w:rPr>
          <w:rFonts w:ascii="Times New Roman" w:hAnsi="Times New Roman"/>
          <w:b/>
          <w:color w:val="000000"/>
          <w:sz w:val="24"/>
        </w:rPr>
        <w:t>They noted that the observed rates would make secondary migration appear almost instantaneous, geologically speaking.</w:t>
      </w:r>
    </w:p>
    <w:p>
      <w:r>
        <w:rPr>
          <w:rFonts w:ascii="Times New Roman" w:hAnsi="Times New Roman"/>
          <w:color w:val="000000"/>
          <w:sz w:val="24"/>
        </w:rPr>
        <w:t>V) Calculation Tables For Southeastern Colorado Fields (Pg 113-124)</w:t>
      </w:r>
    </w:p>
    <w:p>
      <w:r>
        <w:rPr>
          <w:rFonts w:ascii="Times New Roman" w:hAnsi="Times New Roman"/>
          <w:color w:val="000000"/>
          <w:sz w:val="24"/>
        </w:rPr>
        <w:t>ψ for 10% Φ is 4 times that of 5% Φ: flux is 4 times, turnover time 1/4</w:t>
      </w:r>
    </w:p>
    <w:p>
      <w:r>
        <w:rPr>
          <w:rFonts w:ascii="Times New Roman" w:hAnsi="Times New Roman"/>
          <w:color w:val="000000"/>
          <w:sz w:val="24"/>
        </w:rPr>
        <w:t>26% Φ is 16 " " " 5% Φ: " 1/16 ", " " 1/16</w:t>
      </w:r>
    </w:p>
    <w:p>
      <w:r>
        <w:rPr>
          <w:rFonts w:ascii="Times New Roman" w:hAnsi="Times New Roman"/>
          <w:color w:val="000000"/>
          <w:sz w:val="24"/>
        </w:rPr>
        <w:t>Copy Fig 37 &amp; 38 and Tables 1, 2, 6, 7, 8 &amp; 9</w:t>
      </w:r>
    </w:p>
    <w:p>
      <w:r>
        <w:rPr>
          <w:rFonts w:ascii="Times New Roman" w:hAnsi="Times New Roman"/>
          <w:color w:val="000000"/>
          <w:sz w:val="24"/>
        </w:rPr>
        <w:t>VI) Implications of Diffusive Flux (Pg 125-129)</w:t>
      </w:r>
    </w:p>
    <w:p>
      <w:r>
        <w:rPr>
          <w:rFonts w:ascii="Times New Roman" w:hAnsi="Times New Roman"/>
          <w:color w:val="000000"/>
          <w:sz w:val="24"/>
        </w:rPr>
        <w:t>⇒ The one loss mechanism which is always in operation is the diffusive flux through the reservoir cap rock.</w:t>
      </w:r>
    </w:p>
    <w:p>
      <w:r>
        <w:rPr>
          <w:rFonts w:ascii="Times New Roman" w:hAnsi="Times New Roman"/>
          <w:color w:val="000000"/>
          <w:sz w:val="24"/>
        </w:rPr>
        <w:t>⇒ Moderate Turnover Time (10-100 mm years) may be indicative of either recent emplacement or continuing migration &amp; generation to maintain reserve size.</w:t>
      </w:r>
    </w:p>
    <w:p>
      <w:r>
        <w:rPr>
          <w:rFonts w:ascii="Times New Roman" w:hAnsi="Times New Roman"/>
          <w:color w:val="000000"/>
          <w:sz w:val="24"/>
        </w:rPr>
        <w:t xml:space="preserve">⇒ </w:t>
      </w:r>
      <w:r>
        <w:rPr>
          <w:rFonts w:ascii="Times New Roman" w:hAnsi="Times New Roman"/>
          <w:b/>
          <w:color w:val="000000"/>
          <w:sz w:val="24"/>
        </w:rPr>
        <w:t>Short Turnover Times (&lt; 10 mm years) require that a dynamic system must be in operation. If there is no ongoing migration or generation of a gas species with a short turnover time, then the reserves must have been recently emplaced &amp; the reserves are declining at a rapid pace.</w:t>
      </w:r>
    </w:p>
    <w:p>
      <w:r>
        <w:rPr>
          <w:rFonts w:ascii="Times New Roman" w:hAnsi="Times New Roman"/>
          <w:color w:val="000000"/>
          <w:sz w:val="24"/>
        </w:rPr>
        <w:t>⇒ The fluxes used to calculate the turnover times are conservative estimates, i.e. the turnover times are also conservative.</w:t>
      </w:r>
    </w:p>
    <w:p>
      <w:r>
        <w:rPr>
          <w:rFonts w:ascii="Times New Roman" w:hAnsi="Times New Roman"/>
          <w:color w:val="000000"/>
          <w:sz w:val="24"/>
        </w:rPr>
        <w:t>⇒ The calculated effective diffusion coefficients used in this paper are one [struck: two] two orders of magnitude smaller than experimentally determined values [marginalia, red: then 10 to 100 Times Smaller]</w:t>
      </w:r>
    </w:p>
    <w:p>
      <w:pPr>
        <w:pStyle w:val="Heading2"/>
      </w:pPr>
      <w:r>
        <w:rPr>
          <w:rFonts w:ascii="Times New Roman" w:hAnsi="Times New Roman"/>
          <w:color w:val="000000"/>
          <w:sz w:val="24"/>
        </w:rPr>
        <w:t>Page 36 — handwritten notes on Nelson thesis, David's sheet 4</w:t>
      </w:r>
    </w:p>
    <w:p>
      <w:r>
        <w:rPr>
          <w:rFonts w:ascii="Times New Roman" w:hAnsi="Times New Roman"/>
          <w:color w:val="000000"/>
          <w:sz w:val="24"/>
        </w:rPr>
        <w:t>VII) Turnover Times in SE Colorado - Hydrocarbons</w:t>
      </w:r>
    </w:p>
    <w:p>
      <w:r>
        <w:rPr>
          <w:rFonts w:ascii="Times New Roman" w:hAnsi="Times New Roman"/>
          <w:color w:val="000000"/>
          <w:sz w:val="24"/>
        </w:rPr>
        <w:t>| | 5% Φ | 10% Φ |</w:t>
      </w:r>
    </w:p>
    <w:p>
      <w:r>
        <w:rPr>
          <w:rFonts w:ascii="Times New Roman" w:hAnsi="Times New Roman"/>
          <w:color w:val="000000"/>
          <w:sz w:val="24"/>
        </w:rPr>
        <w:t>|---|---|---|</w:t>
      </w:r>
    </w:p>
    <w:p>
      <w:r>
        <w:rPr>
          <w:rFonts w:ascii="Times New Roman" w:hAnsi="Times New Roman"/>
          <w:color w:val="000000"/>
          <w:sz w:val="24"/>
        </w:rPr>
        <w:t>| Methane Turnover Times | 0.2 to 4.2 MM years | 0.05 to 1.05 MM years |</w:t>
      </w:r>
    </w:p>
    <w:p>
      <w:r>
        <w:rPr>
          <w:rFonts w:ascii="Times New Roman" w:hAnsi="Times New Roman"/>
          <w:color w:val="000000"/>
          <w:sz w:val="24"/>
        </w:rPr>
        <w:t>| Ethane " " | 0.5 to 10.0 MM years | 0.125 to 2.5 MM years |</w:t>
      </w:r>
    </w:p>
    <w:p>
      <w:r>
        <w:rPr>
          <w:rFonts w:ascii="Times New Roman" w:hAnsi="Times New Roman"/>
          <w:color w:val="000000"/>
          <w:sz w:val="24"/>
        </w:rPr>
        <w:t xml:space="preserve">⇒ </w:t>
      </w:r>
      <w:r>
        <w:rPr>
          <w:rFonts w:ascii="Times New Roman" w:hAnsi="Times New Roman"/>
          <w:b/>
          <w:color w:val="000000"/>
          <w:sz w:val="24"/>
        </w:rPr>
        <w:t>These turnover times require some fields have had either multiple turnovers during the Quaternary, have a precipitous decline in reserves, or have been emplaced during the Quaternary.</w:t>
      </w:r>
    </w:p>
    <w:p>
      <w:r>
        <w:rPr>
          <w:rFonts w:ascii="Times New Roman" w:hAnsi="Times New Roman"/>
          <w:color w:val="000000"/>
          <w:sz w:val="24"/>
        </w:rPr>
        <w:t>VIII) Turnover Times in SE Colorado - Inorganic Gas Fraction</w:t>
      </w:r>
    </w:p>
    <w:p>
      <w:r>
        <w:rPr>
          <w:rFonts w:ascii="Times New Roman" w:hAnsi="Times New Roman"/>
          <w:color w:val="000000"/>
          <w:sz w:val="24"/>
        </w:rPr>
        <w:t>Nitrogen (5% Φ) Case 0.34 to 6.3 MM YR</w:t>
      </w:r>
    </w:p>
    <w:p>
      <w:r>
        <w:rPr>
          <w:rFonts w:ascii="Times New Roman" w:hAnsi="Times New Roman"/>
          <w:color w:val="000000"/>
          <w:sz w:val="24"/>
        </w:rPr>
        <w:t>Rapid turnover times indicate either a continuing generation &amp; influx of N2 to maintain reserves or a recent emplacement if reserves are not being replenished.</w:t>
      </w:r>
    </w:p>
    <w:p>
      <w:r>
        <w:rPr>
          <w:rFonts w:ascii="Times New Roman" w:hAnsi="Times New Roman"/>
          <w:color w:val="000000"/>
          <w:sz w:val="24"/>
        </w:rPr>
        <w:t>Argon (5% Φ) Case 0.18 to 0.6 MM YR</w:t>
      </w:r>
    </w:p>
    <w:p>
      <w:r>
        <w:rPr>
          <w:rFonts w:ascii="Times New Roman" w:hAnsi="Times New Roman"/>
          <w:color w:val="000000"/>
          <w:sz w:val="24"/>
        </w:rPr>
        <w:t>The rapid turnover times require an influx of argon to the reservoirs to maintain the concentration of argon.</w:t>
      </w:r>
    </w:p>
    <w:p>
      <w:r>
        <w:rPr>
          <w:rFonts w:ascii="Times New Roman" w:hAnsi="Times New Roman"/>
          <w:color w:val="000000"/>
          <w:sz w:val="24"/>
        </w:rPr>
        <w:t>Helium (5% Φ) Case 0.098 to 1.85 MM YR</w:t>
      </w:r>
    </w:p>
    <w:p>
      <w:r>
        <w:rPr>
          <w:rFonts w:ascii="Times New Roman" w:hAnsi="Times New Roman"/>
          <w:color w:val="000000"/>
          <w:sz w:val="24"/>
        </w:rPr>
        <w:t>Smokey Hill Field (4.28% He) is 8100 times atmospheric</w:t>
      </w:r>
    </w:p>
    <w:p>
      <w:r>
        <w:rPr>
          <w:rFonts w:ascii="Times New Roman" w:hAnsi="Times New Roman"/>
          <w:color w:val="000000"/>
          <w:sz w:val="24"/>
        </w:rPr>
        <w:t>⇒ If no diffusion of gases through cap rock occurs or it is as slow as suggested by some (Krooss et al 1992), all reservoirs more than a few million years old should have high concentrations of helium. However, 55.6% of the reservoirs studied by Tongish (1980) contained less than 0.1% He, many would be expected to have cap rocks thicker than those in the Morrow formation. Unless the majority of gas fields are less than a few hundred thousand years old.</w:t>
      </w:r>
    </w:p>
    <w:p>
      <w:pPr>
        <w:pStyle w:val="Heading2"/>
      </w:pPr>
      <w:r>
        <w:rPr>
          <w:rFonts w:ascii="Times New Roman" w:hAnsi="Times New Roman"/>
          <w:color w:val="000000"/>
          <w:sz w:val="24"/>
        </w:rPr>
        <w:t>Page 37 — printed photocopy, Nelson thesis page 115</w:t>
      </w:r>
    </w:p>
    <w:p>
      <w:r>
        <w:rPr>
          <w:rFonts w:ascii="Times New Roman" w:hAnsi="Times New Roman"/>
          <w:color w:val="000000"/>
          <w:sz w:val="24"/>
        </w:rPr>
        <w:t>[handwritten: 115]</w:t>
      </w:r>
    </w:p>
    <w:p>
      <w:r>
        <w:rPr>
          <w:rFonts w:ascii="Times New Roman" w:hAnsi="Times New Roman"/>
          <w:color w:val="000000"/>
          <w:sz w:val="24"/>
        </w:rPr>
        <w:t>time to porosity, the flux and turnover times for a given porosity may be readily calculated from the 5% porosity values. Therefore, the 10% porosity values are given only for comparison purposes.</w:t>
      </w:r>
    </w:p>
    <w:p>
      <w:r>
        <w:rPr>
          <w:rFonts w:ascii="Times New Roman" w:hAnsi="Times New Roman"/>
          <w:color w:val="000000"/>
          <w:sz w:val="24"/>
        </w:rPr>
        <w:t>[Figure: x-axis "% Porosity" (4–20), y-axis "Relative Flux" (0–18). Title in plot: "Flux, Relative to 5% Porosity Cap Rock Flux, As a Function of Cap Rock Porosity." Curve rising from ~0.7 at 4% porosity to ~16 at 20%.]</w:t>
      </w:r>
    </w:p>
    <w:p>
      <w:r>
        <w:rPr>
          <w:rFonts w:ascii="Times New Roman" w:hAnsi="Times New Roman"/>
          <w:color w:val="000000"/>
          <w:sz w:val="24"/>
        </w:rPr>
        <w:t xml:space="preserve">[red asterisk] </w:t>
      </w:r>
      <w:r>
        <w:rPr>
          <w:rFonts w:ascii="Times New Roman" w:hAnsi="Times New Roman"/>
          <w:b/>
          <w:color w:val="000000"/>
          <w:sz w:val="24"/>
        </w:rPr>
        <w:t>Figure 37.</w:t>
      </w:r>
      <w:r>
        <w:rPr>
          <w:rFonts w:ascii="Times New Roman" w:hAnsi="Times New Roman"/>
          <w:color w:val="000000"/>
          <w:sz w:val="24"/>
        </w:rPr>
        <w:t xml:space="preserve"> Flux, relative to the 5% porosity flux, versus porosity. 5% porosity flux = 1.00.</w:t>
      </w:r>
    </w:p>
    <w:p>
      <w:pPr>
        <w:pStyle w:val="Heading2"/>
      </w:pPr>
      <w:r>
        <w:rPr>
          <w:rFonts w:ascii="Times New Roman" w:hAnsi="Times New Roman"/>
          <w:color w:val="000000"/>
          <w:sz w:val="24"/>
        </w:rPr>
        <w:t>Page 38 — printed photocopy, Nelson thesis page 116</w:t>
      </w:r>
    </w:p>
    <w:p>
      <w:r>
        <w:rPr>
          <w:rFonts w:ascii="Times New Roman" w:hAnsi="Times New Roman"/>
          <w:color w:val="000000"/>
          <w:sz w:val="24"/>
        </w:rPr>
        <w:t>[handwritten: 116]</w:t>
      </w:r>
    </w:p>
    <w:p>
      <w:r>
        <w:rPr>
          <w:rFonts w:ascii="Times New Roman" w:hAnsi="Times New Roman"/>
          <w:color w:val="000000"/>
          <w:sz w:val="24"/>
        </w:rPr>
        <w:t>[Figure: x-axis "% Porosity" (4–20), y-axis "Fractional Turnover Time Compared to 5%" (0–1). Title in plot: "Relative Change in Turnover Time As a Function of Caprock Porosity." Curve falling from 1.0 at 5% porosity to ~0.1 at 20%.]</w:t>
      </w:r>
    </w:p>
    <w:p>
      <w:r>
        <w:rPr>
          <w:rFonts w:ascii="Times New Roman" w:hAnsi="Times New Roman"/>
          <w:color w:val="000000"/>
          <w:sz w:val="24"/>
        </w:rPr>
        <w:t xml:space="preserve">[red asterisk] </w:t>
      </w:r>
      <w:r>
        <w:rPr>
          <w:rFonts w:ascii="Times New Roman" w:hAnsi="Times New Roman"/>
          <w:b/>
          <w:color w:val="000000"/>
          <w:sz w:val="24"/>
        </w:rPr>
        <w:t>Figure 38.</w:t>
      </w:r>
      <w:r>
        <w:rPr>
          <w:rFonts w:ascii="Times New Roman" w:hAnsi="Times New Roman"/>
          <w:color w:val="000000"/>
          <w:sz w:val="24"/>
        </w:rPr>
        <w:t xml:space="preserve"> Turnover time, relative to 5% porosity turnover time, versus porosity. 5% porosity turnover time = 1.00.</w:t>
      </w:r>
    </w:p>
    <w:p>
      <w:pPr>
        <w:pStyle w:val="Heading2"/>
      </w:pPr>
      <w:r>
        <w:rPr>
          <w:rFonts w:ascii="Times New Roman" w:hAnsi="Times New Roman"/>
          <w:color w:val="000000"/>
          <w:sz w:val="24"/>
        </w:rPr>
        <w:t>Page 39 — printed photocopy, Nelson thesis page 117</w:t>
      </w:r>
    </w:p>
    <w:p>
      <w:r>
        <w:rPr>
          <w:rFonts w:ascii="Times New Roman" w:hAnsi="Times New Roman"/>
          <w:color w:val="000000"/>
          <w:sz w:val="24"/>
        </w:rPr>
        <w:t>[handwritten: 117]</w:t>
      </w:r>
    </w:p>
    <w:p>
      <w:r>
        <w:rPr>
          <w:rFonts w:ascii="Times New Roman" w:hAnsi="Times New Roman"/>
          <w:color w:val="000000"/>
          <w:sz w:val="24"/>
        </w:rPr>
        <w:t xml:space="preserve">[red asterisk] </w:t>
      </w:r>
      <w:r>
        <w:rPr>
          <w:rFonts w:ascii="Times New Roman" w:hAnsi="Times New Roman"/>
          <w:b/>
          <w:color w:val="000000"/>
          <w:sz w:val="24"/>
        </w:rPr>
        <w:t>Table 1. Morrow Production Fields</w:t>
      </w:r>
    </w:p>
    <w:p>
      <w:r>
        <w:rPr>
          <w:rFonts w:ascii="Times New Roman" w:hAnsi="Times New Roman"/>
          <w:color w:val="000000"/>
          <w:sz w:val="24"/>
        </w:rPr>
        <w:t>| Field | Location | Area acres | CRT m | EPR Bcf | T, °C | depth km |</w:t>
      </w:r>
    </w:p>
    <w:p>
      <w:r>
        <w:rPr>
          <w:rFonts w:ascii="Times New Roman" w:hAnsi="Times New Roman"/>
          <w:color w:val="000000"/>
          <w:sz w:val="24"/>
        </w:rPr>
        <w:t>|---|---|---|---|---|---|---|</w:t>
      </w:r>
    </w:p>
    <w:p>
      <w:r>
        <w:rPr>
          <w:rFonts w:ascii="Times New Roman" w:hAnsi="Times New Roman"/>
          <w:color w:val="000000"/>
          <w:sz w:val="24"/>
        </w:rPr>
        <w:t>| Barrel Springs | T25S R45W | 2,500 | 9.1 | 9.0 | 50.5# | 1.50 |</w:t>
      </w:r>
    </w:p>
    <w:p>
      <w:r>
        <w:rPr>
          <w:rFonts w:ascii="Times New Roman" w:hAnsi="Times New Roman"/>
          <w:color w:val="000000"/>
          <w:sz w:val="24"/>
        </w:rPr>
        <w:t>| Beta | T22-23S R47-48W | 5,120 | 42.7 | 5.2 | 47.8# | 1.39 |</w:t>
      </w:r>
    </w:p>
    <w:p>
      <w:r>
        <w:rPr>
          <w:rFonts w:ascii="Times New Roman" w:hAnsi="Times New Roman"/>
          <w:color w:val="000000"/>
          <w:sz w:val="24"/>
        </w:rPr>
        <w:t>| Brandon | T18-19S R45W | 80 | 6.1 | 1.7 | 46.3# | 1.33 |</w:t>
      </w:r>
    </w:p>
    <w:p>
      <w:r>
        <w:rPr>
          <w:rFonts w:ascii="Times New Roman" w:hAnsi="Times New Roman"/>
          <w:color w:val="000000"/>
          <w:sz w:val="24"/>
        </w:rPr>
        <w:t>| Cavalry | T18S R47W | 640 | 3.0 | 7.5 | 48.1# | 1.40 |</w:t>
      </w:r>
    </w:p>
    <w:p>
      <w:r>
        <w:rPr>
          <w:rFonts w:ascii="Times New Roman" w:hAnsi="Times New Roman"/>
          <w:color w:val="000000"/>
          <w:sz w:val="24"/>
        </w:rPr>
        <w:t>| Channing | T21-22S R46W | 1,924 | 30.5 | 6.4 | 53.3 | 1.42 |</w:t>
      </w:r>
    </w:p>
    <w:p>
      <w:r>
        <w:rPr>
          <w:rFonts w:ascii="Times New Roman" w:hAnsi="Times New Roman"/>
          <w:color w:val="000000"/>
          <w:sz w:val="24"/>
        </w:rPr>
        <w:t>| Flank | T34S R42W | 1,580 | 32.6 | 7.8 | 48.9 | 1.43 |</w:t>
      </w:r>
    </w:p>
    <w:p>
      <w:r>
        <w:rPr>
          <w:rFonts w:ascii="Times New Roman" w:hAnsi="Times New Roman"/>
          <w:color w:val="000000"/>
          <w:sz w:val="24"/>
        </w:rPr>
        <w:t>| Frontera | T15S R41-42W | 1,200 | 25.9 | 3.7 | 52.3# | 1.57 |</w:t>
      </w:r>
    </w:p>
    <w:p>
      <w:r>
        <w:rPr>
          <w:rFonts w:ascii="Times New Roman" w:hAnsi="Times New Roman"/>
          <w:color w:val="000000"/>
          <w:sz w:val="24"/>
        </w:rPr>
        <w:t>| Haswell | T18-19S R50-51W | 3,000 | 42.7 | 1.0 | 53.5# | 1.62 |</w:t>
      </w:r>
    </w:p>
    <w:p>
      <w:r>
        <w:rPr>
          <w:rFonts w:ascii="Times New Roman" w:hAnsi="Times New Roman"/>
          <w:color w:val="000000"/>
          <w:sz w:val="24"/>
        </w:rPr>
        <w:t>| Interstate (KS) | T34S R43W | 3,800 | 21.0 | 17* | 45.0# | 1.28 |</w:t>
      </w:r>
    </w:p>
    <w:p>
      <w:r>
        <w:rPr>
          <w:rFonts w:ascii="Times New Roman" w:hAnsi="Times New Roman"/>
          <w:color w:val="000000"/>
          <w:sz w:val="24"/>
        </w:rPr>
        <w:t>| Left Hand | T18S R47W | 1,040 | 79.2 | 3.0 | 50.8# | 1.51 |</w:t>
      </w:r>
    </w:p>
    <w:p>
      <w:r>
        <w:rPr>
          <w:rFonts w:ascii="Times New Roman" w:hAnsi="Times New Roman"/>
          <w:color w:val="000000"/>
          <w:sz w:val="24"/>
        </w:rPr>
        <w:t>| Lookout | T11S R44-45W | 1,280 | 30.5 | 5.0 | 54.0# | 1.64 |</w:t>
      </w:r>
    </w:p>
    <w:p>
      <w:r>
        <w:rPr>
          <w:rFonts w:ascii="Times New Roman" w:hAnsi="Times New Roman"/>
          <w:color w:val="000000"/>
          <w:sz w:val="24"/>
        </w:rPr>
        <w:t>| McClave | T19-21S R48-49W | 33,250 | 39.6 | 54* | 50.0# | 1.48 |</w:t>
      </w:r>
    </w:p>
    <w:p>
      <w:r>
        <w:rPr>
          <w:rFonts w:ascii="Times New Roman" w:hAnsi="Times New Roman"/>
          <w:color w:val="000000"/>
          <w:sz w:val="24"/>
        </w:rPr>
        <w:t>| Nee Noshe | T19S R47W | 1,440 | 30.5 | 4.9 | 60.0 | 1.48 |</w:t>
      </w:r>
    </w:p>
    <w:p>
      <w:r>
        <w:rPr>
          <w:rFonts w:ascii="Times New Roman" w:hAnsi="Times New Roman"/>
          <w:color w:val="000000"/>
          <w:sz w:val="24"/>
        </w:rPr>
        <w:t>| Salt Lake | T19S R50W | 720 | 41.3 | 0.8 | 52.0# | 1.56 |</w:t>
      </w:r>
    </w:p>
    <w:p>
      <w:r>
        <w:rPr>
          <w:rFonts w:ascii="Times New Roman" w:hAnsi="Times New Roman"/>
          <w:color w:val="000000"/>
          <w:sz w:val="24"/>
        </w:rPr>
        <w:t>| Smoky Hill | T11S R46W | 40 | 4.5 | - | 54.8# | 1.67 |</w:t>
      </w:r>
    </w:p>
    <w:p>
      <w:r>
        <w:rPr>
          <w:rFonts w:ascii="Times New Roman" w:hAnsi="Times New Roman"/>
          <w:color w:val="000000"/>
          <w:sz w:val="24"/>
        </w:rPr>
        <w:t>| Sorrento | T13-14S R49W | 3,200 | 30.5 | 4* | 55.5# | 1.70 |</w:t>
      </w:r>
    </w:p>
    <w:p>
      <w:r>
        <w:rPr>
          <w:rFonts w:ascii="Times New Roman" w:hAnsi="Times New Roman"/>
          <w:color w:val="000000"/>
          <w:sz w:val="24"/>
        </w:rPr>
        <w:t>| Wagon Trial | T22-23S R48-49W | 6,000 | 8.5 | 8.5 | 53.3 | 1.41 |</w:t>
      </w:r>
    </w:p>
    <w:p>
      <w:r>
        <w:rPr>
          <w:rFonts w:ascii="Times New Roman" w:hAnsi="Times New Roman"/>
          <w:color w:val="000000"/>
          <w:sz w:val="24"/>
        </w:rPr>
        <w:t>CRT = cap rock thickness</w:t>
      </w:r>
    </w:p>
    <w:p>
      <w:pPr>
        <w:pStyle w:val="ListBullet"/>
      </w:pPr>
      <w:r>
        <w:rPr>
          <w:rFonts w:ascii="Times New Roman" w:hAnsi="Times New Roman"/>
          <w:color w:val="000000"/>
          <w:sz w:val="24"/>
        </w:rPr>
        <w:t>= cumulative production</w:t>
      </w:r>
    </w:p>
    <w:p>
      <w:pPr>
        <w:pStyle w:val="Heading1"/>
      </w:pPr>
      <w:r>
        <w:rPr>
          <w:rFonts w:ascii="Times New Roman" w:hAnsi="Times New Roman"/>
          <w:color w:val="000000"/>
          <w:sz w:val="24"/>
        </w:rPr>
        <w:t>= estimated from 25°C/km geothermal gradient, 13°C = surface T</w:t>
      </w:r>
    </w:p>
    <w:p>
      <w:r>
        <w:rPr>
          <w:rFonts w:ascii="Times New Roman" w:hAnsi="Times New Roman"/>
          <w:color w:val="000000"/>
          <w:sz w:val="24"/>
        </w:rPr>
        <w:t>Depth = Reservoir top</w:t>
      </w:r>
    </w:p>
    <w:p>
      <w:r>
        <w:rPr>
          <w:rFonts w:ascii="Times New Roman" w:hAnsi="Times New Roman"/>
          <w:color w:val="000000"/>
          <w:sz w:val="24"/>
        </w:rPr>
        <w:t>EPR = estimated primary recovery</w:t>
      </w:r>
    </w:p>
    <w:p>
      <w:r>
        <w:rPr>
          <w:rFonts w:ascii="Times New Roman" w:hAnsi="Times New Roman"/>
          <w:color w:val="000000"/>
          <w:sz w:val="24"/>
        </w:rPr>
        <w:t>T = reservoir temperature</w:t>
      </w:r>
    </w:p>
    <w:p>
      <w:pPr>
        <w:pStyle w:val="ListBullet"/>
      </w:pPr>
      <w:r>
        <w:rPr>
          <w:rFonts w:ascii="Times New Roman" w:hAnsi="Times New Roman"/>
          <w:color w:val="000000"/>
          <w:sz w:val="24"/>
        </w:rPr>
        <w:t>= not determined</w:t>
      </w:r>
    </w:p>
    <w:p>
      <w:r>
        <w:rPr>
          <w:rFonts w:ascii="Times New Roman" w:hAnsi="Times New Roman"/>
          <w:color w:val="000000"/>
          <w:sz w:val="24"/>
        </w:rPr>
        <w:t xml:space="preserve">[red asterisk] </w:t>
      </w:r>
      <w:r>
        <w:rPr>
          <w:rFonts w:ascii="Times New Roman" w:hAnsi="Times New Roman"/>
          <w:b/>
          <w:color w:val="000000"/>
          <w:sz w:val="24"/>
        </w:rPr>
        <w:t>Table 2. Average Chemical Analyses of Morrow Formation Natural Gas (USBM, Moore and Sigler, 1985, used where possible)</w:t>
      </w:r>
    </w:p>
    <w:p>
      <w:r>
        <w:rPr>
          <w:rFonts w:ascii="Times New Roman" w:hAnsi="Times New Roman"/>
          <w:color w:val="000000"/>
          <w:sz w:val="24"/>
        </w:rPr>
        <w:t>|  | He | N2 | Ar | CH4 | C2H6 | C3H8 | C4H10 |</w:t>
      </w:r>
    </w:p>
    <w:p>
      <w:r>
        <w:rPr>
          <w:rFonts w:ascii="Times New Roman" w:hAnsi="Times New Roman"/>
          <w:color w:val="000000"/>
          <w:sz w:val="24"/>
        </w:rPr>
        <w:t>|---|---|---|---|---|---|---|---|</w:t>
      </w:r>
    </w:p>
    <w:p>
      <w:r>
        <w:rPr>
          <w:rFonts w:ascii="Times New Roman" w:hAnsi="Times New Roman"/>
          <w:color w:val="000000"/>
          <w:sz w:val="24"/>
        </w:rPr>
        <w:t>| Barrel Springs | 0.91 | 30.6 | 0.1 | 52.2 | 7.5 | 5.5 | 0.4 |</w:t>
      </w:r>
    </w:p>
    <w:p>
      <w:r>
        <w:rPr>
          <w:rFonts w:ascii="Times New Roman" w:hAnsi="Times New Roman"/>
          <w:color w:val="000000"/>
          <w:sz w:val="24"/>
        </w:rPr>
        <w:t>| Beta | 0.22 | 12.2 | tr. | 71.7 | 9.9 | 3.7 | 0.7 |</w:t>
      </w:r>
    </w:p>
    <w:p>
      <w:r>
        <w:rPr>
          <w:rFonts w:ascii="Times New Roman" w:hAnsi="Times New Roman"/>
          <w:color w:val="000000"/>
          <w:sz w:val="24"/>
        </w:rPr>
        <w:t>| Brandon | 1.02 | 12.1 | - | 65.5 | 12.1 | 5.6 | 1.7 |</w:t>
      </w:r>
    </w:p>
    <w:p>
      <w:r>
        <w:rPr>
          <w:rFonts w:ascii="Times New Roman" w:hAnsi="Times New Roman"/>
          <w:color w:val="000000"/>
          <w:sz w:val="24"/>
        </w:rPr>
        <w:t>| Cavalry | 0.92 | 13.3 | 0.05 | 68.9 | 12.3 | 5.6 | 2.6 |</w:t>
      </w:r>
    </w:p>
    <w:p>
      <w:r>
        <w:rPr>
          <w:rFonts w:ascii="Times New Roman" w:hAnsi="Times New Roman"/>
          <w:color w:val="000000"/>
          <w:sz w:val="24"/>
        </w:rPr>
        <w:t>| Channing | 0.33 | 9.5 | - | 73.5 | 10.4 | 3.7 | 0.7 |</w:t>
      </w:r>
    </w:p>
    <w:p>
      <w:r>
        <w:rPr>
          <w:rFonts w:ascii="Times New Roman" w:hAnsi="Times New Roman"/>
          <w:color w:val="000000"/>
          <w:sz w:val="24"/>
        </w:rPr>
        <w:t>| Flank | 0.75 | 17.0 | tr. | 68.2 | 7.0 | 4.5 | 1.2 |</w:t>
      </w:r>
    </w:p>
    <w:p>
      <w:r>
        <w:rPr>
          <w:rFonts w:ascii="Times New Roman" w:hAnsi="Times New Roman"/>
          <w:color w:val="000000"/>
          <w:sz w:val="24"/>
        </w:rPr>
        <w:t>| Frontera | 2.05 | 59.6 | 0.2 | 31.3 | 2.7 | 1.8 | 0.6 |</w:t>
      </w:r>
    </w:p>
    <w:p>
      <w:r>
        <w:rPr>
          <w:rFonts w:ascii="Times New Roman" w:hAnsi="Times New Roman"/>
          <w:color w:val="000000"/>
          <w:sz w:val="24"/>
        </w:rPr>
        <w:t>| Haswell | 0.54 | 6.4 | tr. | 69.1 | 13.3 | 6.8 | 1.8 |</w:t>
      </w:r>
    </w:p>
    <w:p>
      <w:r>
        <w:rPr>
          <w:rFonts w:ascii="Times New Roman" w:hAnsi="Times New Roman"/>
          <w:color w:val="000000"/>
          <w:sz w:val="24"/>
        </w:rPr>
        <w:t>| Interstate | 0.72 | 13.8 | tr. | 72.6 | 6.0 | 4.7 | 1.1 |</w:t>
      </w:r>
    </w:p>
    <w:p>
      <w:r>
        <w:rPr>
          <w:rFonts w:ascii="Times New Roman" w:hAnsi="Times New Roman"/>
          <w:color w:val="000000"/>
          <w:sz w:val="24"/>
        </w:rPr>
        <w:t>| Left Hand | 0.78 | 12.4 | tr. | 68.7 | 9.7 | 4.3 | 1.3 |</w:t>
      </w:r>
    </w:p>
    <w:p>
      <w:r>
        <w:rPr>
          <w:rFonts w:ascii="Times New Roman" w:hAnsi="Times New Roman"/>
          <w:color w:val="000000"/>
          <w:sz w:val="24"/>
        </w:rPr>
        <w:t>| Lookout | 3.79 | 67.2 | 0.3 | 22.6 | 1.8 | 1.4 | 0.8 |</w:t>
      </w:r>
    </w:p>
    <w:p>
      <w:r>
        <w:rPr>
          <w:rFonts w:ascii="Times New Roman" w:hAnsi="Times New Roman"/>
          <w:color w:val="000000"/>
          <w:sz w:val="24"/>
        </w:rPr>
        <w:t>| McClave | 0.35 | 8.5 | tr. | 71.5 | 11.6 | 5.1 | 1.1 |</w:t>
      </w:r>
    </w:p>
    <w:p>
      <w:r>
        <w:rPr>
          <w:rFonts w:ascii="Times New Roman" w:hAnsi="Times New Roman"/>
          <w:color w:val="000000"/>
          <w:sz w:val="24"/>
        </w:rPr>
        <w:t>| Nee Noshe | 0.37 | 10.9 | - | 72.8 | 9.3 | 3.7 | 0.6 |</w:t>
      </w:r>
    </w:p>
    <w:p>
      <w:r>
        <w:rPr>
          <w:rFonts w:ascii="Times New Roman" w:hAnsi="Times New Roman"/>
          <w:color w:val="000000"/>
          <w:sz w:val="24"/>
        </w:rPr>
        <w:t>| Salt Lake | 1.60 | 20.6 | 0.1 | 60.7 | 9.3 | 4.4 | 1.3 |</w:t>
      </w:r>
    </w:p>
    <w:p>
      <w:r>
        <w:rPr>
          <w:rFonts w:ascii="Times New Roman" w:hAnsi="Times New Roman"/>
          <w:color w:val="000000"/>
          <w:sz w:val="24"/>
        </w:rPr>
        <w:t>| Smoky Hill | 4.28 | 70.6 | 0.3 | 19.6 | 1.9 | 1.1 | 0.6 |</w:t>
      </w:r>
    </w:p>
    <w:p>
      <w:r>
        <w:rPr>
          <w:rFonts w:ascii="Times New Roman" w:hAnsi="Times New Roman"/>
          <w:color w:val="000000"/>
          <w:sz w:val="24"/>
        </w:rPr>
        <w:t>| Sorrento | 1.64 | 36.5 | 0.2 | 39.1 | 8.6 | 7.2 | 3.4 |</w:t>
      </w:r>
    </w:p>
    <w:p>
      <w:r>
        <w:rPr>
          <w:rFonts w:ascii="Times New Roman" w:hAnsi="Times New Roman"/>
          <w:color w:val="000000"/>
          <w:sz w:val="24"/>
        </w:rPr>
        <w:t>| Wagon Trial | 0.3 | 17.6 | - | 66.0 | 9.2 | 4.3 | 1.1 |</w:t>
      </w:r>
    </w:p>
    <w:p>
      <w:pPr>
        <w:pStyle w:val="ListBullet"/>
      </w:pPr>
      <w:r>
        <w:rPr>
          <w:rFonts w:ascii="Times New Roman" w:hAnsi="Times New Roman"/>
          <w:color w:val="000000"/>
          <w:sz w:val="24"/>
        </w:rPr>
        <w:t>= not determined</w:t>
      </w:r>
    </w:p>
    <w:p>
      <w:pPr>
        <w:pStyle w:val="Heading2"/>
      </w:pPr>
      <w:r>
        <w:rPr>
          <w:rFonts w:ascii="Times New Roman" w:hAnsi="Times New Roman"/>
          <w:color w:val="000000"/>
          <w:sz w:val="24"/>
        </w:rPr>
        <w:t>Page 40 — printed photocopy, Nelson thesis page 118</w:t>
      </w:r>
    </w:p>
    <w:p>
      <w:r>
        <w:rPr>
          <w:rFonts w:ascii="Times New Roman" w:hAnsi="Times New Roman"/>
          <w:color w:val="000000"/>
          <w:sz w:val="24"/>
        </w:rPr>
        <w:t>[handwritten: 118]</w:t>
      </w:r>
    </w:p>
    <w:p>
      <w:r>
        <w:rPr>
          <w:rFonts w:ascii="Times New Roman" w:hAnsi="Times New Roman"/>
          <w:b/>
          <w:color w:val="000000"/>
          <w:sz w:val="24"/>
        </w:rPr>
        <w:t>Table 3. Conditions at Top of Cap Rock</w:t>
      </w:r>
    </w:p>
    <w:p>
      <w:r>
        <w:rPr>
          <w:rFonts w:ascii="Times New Roman" w:hAnsi="Times New Roman"/>
          <w:color w:val="000000"/>
          <w:sz w:val="24"/>
        </w:rPr>
        <w:t>|  | Depth |  | Top of Cap Rock |  |  | Vapor Pressure of Water |  |</w:t>
      </w:r>
    </w:p>
    <w:p>
      <w:r>
        <w:rPr>
          <w:rFonts w:ascii="Times New Roman" w:hAnsi="Times New Roman"/>
          <w:color w:val="000000"/>
          <w:sz w:val="24"/>
        </w:rPr>
        <w:t>|---|---|---|---|---|---|---|---|</w:t>
      </w:r>
    </w:p>
    <w:p>
      <w:r>
        <w:rPr>
          <w:rFonts w:ascii="Times New Roman" w:hAnsi="Times New Roman"/>
          <w:color w:val="000000"/>
          <w:sz w:val="24"/>
        </w:rPr>
        <w:t>|  | Feet | Km | T °C | Hydrostatic P psi | Hydrostatic P bar | psi | bar |</w:t>
      </w:r>
    </w:p>
    <w:p>
      <w:r>
        <w:rPr>
          <w:rFonts w:ascii="Times New Roman" w:hAnsi="Times New Roman"/>
          <w:color w:val="000000"/>
          <w:sz w:val="24"/>
        </w:rPr>
        <w:t>| Barrel Springs | 4882 | 1.49 | 50.2 | 2114 | 145.8 | 93.50 | 0.1247 |</w:t>
      </w:r>
    </w:p>
    <w:p>
      <w:r>
        <w:rPr>
          <w:rFonts w:ascii="Times New Roman" w:hAnsi="Times New Roman"/>
          <w:color w:val="000000"/>
          <w:sz w:val="24"/>
        </w:rPr>
        <w:t>| Beta | 4418 | 1.35 | 46.7 | 1913 | 131.9 | 78.40 | 0.1046 |</w:t>
      </w:r>
    </w:p>
    <w:p>
      <w:r>
        <w:rPr>
          <w:rFonts w:ascii="Times New Roman" w:hAnsi="Times New Roman"/>
          <w:color w:val="000000"/>
          <w:sz w:val="24"/>
        </w:rPr>
        <w:t>| Brandon | 4351 | 1.32 | 46.1 | 1884 | 129.9 | 76.04 | 0.1014 |</w:t>
      </w:r>
    </w:p>
    <w:p>
      <w:r>
        <w:rPr>
          <w:rFonts w:ascii="Times New Roman" w:hAnsi="Times New Roman"/>
          <w:color w:val="000000"/>
          <w:sz w:val="24"/>
        </w:rPr>
        <w:t>| Cavalry | 4704 | 1.43 | 48.8 | 2037 | 140.5 | 87.14 | 0.1162 |</w:t>
      </w:r>
    </w:p>
    <w:p>
      <w:r>
        <w:rPr>
          <w:rFonts w:ascii="Times New Roman" w:hAnsi="Times New Roman"/>
          <w:color w:val="000000"/>
          <w:sz w:val="24"/>
        </w:rPr>
        <w:t>| Channing | 4554 | 1.39 | 52.4 | 1972 | 136.0 | 104.1 | 0.1388 |</w:t>
      </w:r>
    </w:p>
    <w:p>
      <w:r>
        <w:rPr>
          <w:rFonts w:ascii="Times New Roman" w:hAnsi="Times New Roman"/>
          <w:color w:val="000000"/>
          <w:sz w:val="24"/>
        </w:rPr>
        <w:t>| Flank | 4584 | 1.40 | 48.1 | 1985 | 136.9 | 84.14 | 0.1122 |</w:t>
      </w:r>
    </w:p>
    <w:p>
      <w:r>
        <w:rPr>
          <w:rFonts w:ascii="Times New Roman" w:hAnsi="Times New Roman"/>
          <w:color w:val="000000"/>
          <w:sz w:val="24"/>
        </w:rPr>
        <w:t>| Frontera | 5111 | 1.56 | 52.0 | 2213 | 152.7 | 102.1 | 0.1361 |</w:t>
      </w:r>
    </w:p>
    <w:p>
      <w:r>
        <w:rPr>
          <w:rFonts w:ascii="Times New Roman" w:hAnsi="Times New Roman"/>
          <w:color w:val="000000"/>
          <w:sz w:val="24"/>
        </w:rPr>
        <w:t>| Haswell | 5176 | 1.58 | 52.4 | 2241 | 154.6 | 104.1 | 0.1388 |</w:t>
      </w:r>
    </w:p>
    <w:p>
      <w:r>
        <w:rPr>
          <w:rFonts w:ascii="Times New Roman" w:hAnsi="Times New Roman"/>
          <w:color w:val="000000"/>
          <w:sz w:val="24"/>
        </w:rPr>
        <w:t>| Interstate | 4122 | 1.26 | 44.4 | 1785 | 123.1 | 69.69 | 0.0929 |</w:t>
      </w:r>
    </w:p>
    <w:p>
      <w:r>
        <w:rPr>
          <w:rFonts w:ascii="Times New Roman" w:hAnsi="Times New Roman"/>
          <w:color w:val="000000"/>
          <w:sz w:val="24"/>
        </w:rPr>
        <w:t>| Left Hand | 4704 | 1.43 | 48.8 | 2037 | 140.5 | 87.14 | 0.1162 |</w:t>
      </w:r>
    </w:p>
    <w:p>
      <w:r>
        <w:rPr>
          <w:rFonts w:ascii="Times New Roman" w:hAnsi="Times New Roman"/>
          <w:color w:val="000000"/>
          <w:sz w:val="24"/>
        </w:rPr>
        <w:t>| Lookout | 5277 | 1.61 | 53.2 | 2285 | 157.6 | 108.2 | 0.1443 |</w:t>
      </w:r>
    </w:p>
    <w:p>
      <w:r>
        <w:rPr>
          <w:rFonts w:ascii="Times New Roman" w:hAnsi="Times New Roman"/>
          <w:color w:val="000000"/>
          <w:sz w:val="24"/>
        </w:rPr>
        <w:t>| McClave | 4723 | 1.44 | 49.0 | 2045 | 141.0 | 88.02 | 0.1174 |</w:t>
      </w:r>
    </w:p>
    <w:p>
      <w:r>
        <w:rPr>
          <w:rFonts w:ascii="Times New Roman" w:hAnsi="Times New Roman"/>
          <w:color w:val="000000"/>
          <w:sz w:val="24"/>
        </w:rPr>
        <w:t>| Nee Noshe | 4741 | 1.45 | 59.0 | 2053 | 141.6 | 142.6 | 0.1902 |</w:t>
      </w:r>
    </w:p>
    <w:p>
      <w:r>
        <w:rPr>
          <w:rFonts w:ascii="Times New Roman" w:hAnsi="Times New Roman"/>
          <w:color w:val="000000"/>
          <w:sz w:val="24"/>
        </w:rPr>
        <w:t>| Salt Lake | 4995 | 1.52 | 51.1 | 2163 | 149.2 | 97.70 | 0.1303 |</w:t>
      </w:r>
    </w:p>
    <w:p>
      <w:r>
        <w:rPr>
          <w:rFonts w:ascii="Times New Roman" w:hAnsi="Times New Roman"/>
          <w:color w:val="000000"/>
          <w:sz w:val="24"/>
        </w:rPr>
        <w:t>| Smoky Hill | 5462 | 1.67 | 54.6 | 2365 | 163.1 | 115.8 | 0.1544 |</w:t>
      </w:r>
    </w:p>
    <w:p>
      <w:r>
        <w:rPr>
          <w:rFonts w:ascii="Times New Roman" w:hAnsi="Times New Roman"/>
          <w:color w:val="000000"/>
          <w:sz w:val="24"/>
        </w:rPr>
        <w:t>| Sorrento | 5471 | 1.67 | 54.7 | 2369 | 163.4 | 116.4 | 0.1552 |</w:t>
      </w:r>
    </w:p>
    <w:p>
      <w:r>
        <w:rPr>
          <w:rFonts w:ascii="Times New Roman" w:hAnsi="Times New Roman"/>
          <w:color w:val="000000"/>
          <w:sz w:val="24"/>
        </w:rPr>
        <w:t>| Wagon Trial | 4471 | 1.36 | 52.0 | 1936 | 133.5 | 102.1 | 0.1361 |</w:t>
      </w:r>
    </w:p>
    <w:p>
      <w:pPr>
        <w:pStyle w:val="Heading2"/>
      </w:pPr>
      <w:r>
        <w:rPr>
          <w:rFonts w:ascii="Times New Roman" w:hAnsi="Times New Roman"/>
          <w:color w:val="000000"/>
          <w:sz w:val="24"/>
        </w:rPr>
        <w:t>Page 41 — printed photocopy, Nelson thesis page 121</w:t>
      </w:r>
    </w:p>
    <w:p>
      <w:r>
        <w:rPr>
          <w:rFonts w:ascii="Times New Roman" w:hAnsi="Times New Roman"/>
          <w:color w:val="000000"/>
          <w:sz w:val="24"/>
        </w:rPr>
        <w:t>[handwritten: 121]</w:t>
      </w:r>
    </w:p>
    <w:p>
      <w:r>
        <w:rPr>
          <w:rFonts w:ascii="Times New Roman" w:hAnsi="Times New Roman"/>
          <w:color w:val="000000"/>
          <w:sz w:val="24"/>
        </w:rPr>
        <w:t xml:space="preserve">[red asterisk] </w:t>
      </w:r>
      <w:r>
        <w:rPr>
          <w:rFonts w:ascii="Times New Roman" w:hAnsi="Times New Roman"/>
          <w:b/>
          <w:color w:val="000000"/>
          <w:sz w:val="24"/>
        </w:rPr>
        <w:t>Table 6. Diffusive Flux Through the Cap Rock, 5% porosity Shale, moles/m²sec</w:t>
      </w:r>
    </w:p>
    <w:p>
      <w:r>
        <w:rPr>
          <w:rFonts w:ascii="Times New Roman" w:hAnsi="Times New Roman"/>
          <w:color w:val="000000"/>
          <w:sz w:val="24"/>
        </w:rPr>
        <w:t>Helium x 10¹³ / Nitrogen x 10¹² / Argon x 10¹³ (fresh / salt water):</w:t>
      </w:r>
    </w:p>
    <w:p>
      <w:r>
        <w:rPr>
          <w:rFonts w:ascii="Times New Roman" w:hAnsi="Times New Roman"/>
          <w:color w:val="000000"/>
          <w:sz w:val="24"/>
        </w:rPr>
        <w:t>| water type | Helium fresh | Helium salt | Nitrogen fresh | Nitrogen salt | Argon fresh | Argon salt |</w:t>
      </w:r>
    </w:p>
    <w:p>
      <w:r>
        <w:rPr>
          <w:rFonts w:ascii="Times New Roman" w:hAnsi="Times New Roman"/>
          <w:color w:val="000000"/>
          <w:sz w:val="24"/>
        </w:rPr>
        <w:t>|---|---|---|---|---|---|---|</w:t>
      </w:r>
    </w:p>
    <w:p>
      <w:r>
        <w:rPr>
          <w:rFonts w:ascii="Times New Roman" w:hAnsi="Times New Roman"/>
          <w:color w:val="000000"/>
          <w:sz w:val="24"/>
        </w:rPr>
        <w:t>| Barrel Springs | 15.1 | 12.3 | 15.1 | 12.0 | 2.34 | 1.86 |</w:t>
      </w:r>
    </w:p>
    <w:p>
      <w:r>
        <w:rPr>
          <w:rFonts w:ascii="Times New Roman" w:hAnsi="Times New Roman"/>
          <w:color w:val="000000"/>
          <w:sz w:val="24"/>
        </w:rPr>
        <w:t>| Beta | 0.659 | 0.537 | 1.13 | 0.903 |  |  |</w:t>
      </w:r>
    </w:p>
    <w:p>
      <w:r>
        <w:rPr>
          <w:rFonts w:ascii="Times New Roman" w:hAnsi="Times New Roman"/>
          <w:color w:val="000000"/>
          <w:sz w:val="24"/>
        </w:rPr>
        <w:t>| Brandon | 20.9 | 16.9 | 7.70 | 6.14 |  |  |</w:t>
      </w:r>
    </w:p>
    <w:p>
      <w:r>
        <w:rPr>
          <w:rFonts w:ascii="Times New Roman" w:hAnsi="Times New Roman"/>
          <w:color w:val="000000"/>
          <w:sz w:val="24"/>
        </w:rPr>
        <w:t>| Cavalry | 43.2 | 35.5 | 19.0 | 15.1 | 3.37 | 2.69 |</w:t>
      </w:r>
    </w:p>
    <w:p>
      <w:r>
        <w:rPr>
          <w:rFonts w:ascii="Times New Roman" w:hAnsi="Times New Roman"/>
          <w:color w:val="000000"/>
          <w:sz w:val="24"/>
        </w:rPr>
        <w:t>| Channing | 1.58 | 1.30 | 1.37 | 1.09 |  |  |</w:t>
      </w:r>
    </w:p>
    <w:p>
      <w:r>
        <w:rPr>
          <w:rFonts w:ascii="Times New Roman" w:hAnsi="Times New Roman"/>
          <w:color w:val="000000"/>
          <w:sz w:val="24"/>
        </w:rPr>
        <w:t>| Flank | 3.13 | 2.55 | 2.16 | 1.72 |  |  |</w:t>
      </w:r>
    </w:p>
    <w:p>
      <w:r>
        <w:rPr>
          <w:rFonts w:ascii="Times New Roman" w:hAnsi="Times New Roman"/>
          <w:color w:val="000000"/>
          <w:sz w:val="24"/>
        </w:rPr>
        <w:t>| Frontera | 12.9 | 10.5 | 11.1 | 8.80 | 1.75 | 1.39 |</w:t>
      </w:r>
    </w:p>
    <w:p>
      <w:r>
        <w:rPr>
          <w:rFonts w:ascii="Times New Roman" w:hAnsi="Times New Roman"/>
          <w:color w:val="000000"/>
          <w:sz w:val="24"/>
        </w:rPr>
        <w:t>| Haswell | 2.09 | 1.71 | 0.734 | 0.584 |  |  |</w:t>
      </w:r>
    </w:p>
    <w:p>
      <w:r>
        <w:rPr>
          <w:rFonts w:ascii="Times New Roman" w:hAnsi="Times New Roman"/>
          <w:color w:val="000000"/>
          <w:sz w:val="24"/>
        </w:rPr>
        <w:t>| Interstate | 3.91 | 3.19 | 2.40 | 1.91 |  |  |</w:t>
      </w:r>
    </w:p>
    <w:p>
      <w:r>
        <w:rPr>
          <w:rFonts w:ascii="Times New Roman" w:hAnsi="Times New Roman"/>
          <w:color w:val="000000"/>
          <w:sz w:val="24"/>
        </w:rPr>
        <w:t>| Left Hand | 1.39 | 1.14 | 0.669 | 0.532 |  |  |</w:t>
      </w:r>
    </w:p>
    <w:p>
      <w:r>
        <w:rPr>
          <w:rFonts w:ascii="Times New Roman" w:hAnsi="Times New Roman"/>
          <w:color w:val="000000"/>
          <w:sz w:val="24"/>
        </w:rPr>
        <w:t>| Lookout | 21.3 | 17.4 | 11.1 | 8.84 | 2.33 | 1.85 |</w:t>
      </w:r>
    </w:p>
    <w:p>
      <w:r>
        <w:rPr>
          <w:rFonts w:ascii="Times New Roman" w:hAnsi="Times New Roman"/>
          <w:color w:val="000000"/>
          <w:sz w:val="24"/>
        </w:rPr>
        <w:t>| McClave | 1.26 | 1.03 | 0.921 | 0.733 |  |  |</w:t>
      </w:r>
    </w:p>
    <w:p>
      <w:r>
        <w:rPr>
          <w:rFonts w:ascii="Times New Roman" w:hAnsi="Times New Roman"/>
          <w:color w:val="000000"/>
          <w:sz w:val="24"/>
        </w:rPr>
        <w:t>| Nee Noshe | 2.09 | 1.71 | 1.80 | 1.43 |  |  |</w:t>
      </w:r>
    </w:p>
    <w:p>
      <w:r>
        <w:rPr>
          <w:rFonts w:ascii="Times New Roman" w:hAnsi="Times New Roman"/>
          <w:color w:val="000000"/>
          <w:sz w:val="24"/>
        </w:rPr>
        <w:t>| Salt Lake | 6.09 | 4.93 | 2.31 | 1.84 | 0.532 | 0.424 |</w:t>
      </w:r>
    </w:p>
    <w:p>
      <w:r>
        <w:rPr>
          <w:rFonts w:ascii="Times New Roman" w:hAnsi="Times New Roman"/>
          <w:color w:val="000000"/>
          <w:sz w:val="24"/>
        </w:rPr>
        <w:t>| Smoky Hill | 173 | 141 | 83.4 | 66.4 | 16.5 | 13.2 |</w:t>
      </w:r>
    </w:p>
    <w:p>
      <w:r>
        <w:rPr>
          <w:rFonts w:ascii="Times New Roman" w:hAnsi="Times New Roman"/>
          <w:color w:val="000000"/>
          <w:sz w:val="24"/>
        </w:rPr>
        <w:t>| Sorrento | 9.85 | 8.01 | 6.37 | 5.07 | 1.63 | 1.30 |</w:t>
      </w:r>
    </w:p>
    <w:p>
      <w:r>
        <w:rPr>
          <w:rFonts w:ascii="Times New Roman" w:hAnsi="Times New Roman"/>
          <w:color w:val="000000"/>
          <w:sz w:val="24"/>
        </w:rPr>
        <w:t>| Wagon Trial | 5.08 | 4.11 | 8.86 | 7.06 |  |  |</w:t>
      </w:r>
    </w:p>
    <w:p>
      <w:r>
        <w:rPr>
          <w:rFonts w:ascii="Times New Roman" w:hAnsi="Times New Roman"/>
          <w:color w:val="000000"/>
          <w:sz w:val="24"/>
        </w:rPr>
        <w:t>Methane x 10¹¹ / Ethane x 10¹³ (fresh / salt water):</w:t>
      </w:r>
    </w:p>
    <w:p>
      <w:r>
        <w:rPr>
          <w:rFonts w:ascii="Times New Roman" w:hAnsi="Times New Roman"/>
          <w:color w:val="000000"/>
          <w:sz w:val="24"/>
        </w:rPr>
        <w:t>| water type | Methane fresh | Methane salt | Ethane fresh | Ethane salt |</w:t>
      </w:r>
    </w:p>
    <w:p>
      <w:r>
        <w:rPr>
          <w:rFonts w:ascii="Times New Roman" w:hAnsi="Times New Roman"/>
          <w:color w:val="000000"/>
          <w:sz w:val="24"/>
        </w:rPr>
        <w:t>|---|---|---|---|---|</w:t>
      </w:r>
    </w:p>
    <w:p>
      <w:r>
        <w:rPr>
          <w:rFonts w:ascii="Times New Roman" w:hAnsi="Times New Roman"/>
          <w:color w:val="000000"/>
          <w:sz w:val="24"/>
        </w:rPr>
        <w:t>| Barrel Springs | 3.87 | 3.08 | 23.4 | 18.1 |</w:t>
      </w:r>
    </w:p>
    <w:p>
      <w:r>
        <w:rPr>
          <w:rFonts w:ascii="Times New Roman" w:hAnsi="Times New Roman"/>
          <w:color w:val="000000"/>
          <w:sz w:val="24"/>
        </w:rPr>
        <w:t>| Beta | 1.01 | 0.805 | 6.09 | 4.74 |</w:t>
      </w:r>
    </w:p>
    <w:p>
      <w:r>
        <w:rPr>
          <w:rFonts w:ascii="Times New Roman" w:hAnsi="Times New Roman"/>
          <w:color w:val="000000"/>
          <w:sz w:val="24"/>
        </w:rPr>
        <w:t>| Brandon | 6.32 | 5.04 | 51.4 | 39.9 |</w:t>
      </w:r>
    </w:p>
    <w:p>
      <w:r>
        <w:rPr>
          <w:rFonts w:ascii="Times New Roman" w:hAnsi="Times New Roman"/>
          <w:color w:val="000000"/>
          <w:sz w:val="24"/>
        </w:rPr>
        <w:t>| Cavalry | 14.8 | 11.8 | 113 | 87.6 |</w:t>
      </w:r>
    </w:p>
    <w:p>
      <w:r>
        <w:rPr>
          <w:rFonts w:ascii="Times New Roman" w:hAnsi="Times New Roman"/>
          <w:color w:val="000000"/>
          <w:sz w:val="24"/>
        </w:rPr>
        <w:t>| Channing | 1.58 | 1.26 | 9.87 | 7.67 |</w:t>
      </w:r>
    </w:p>
    <w:p>
      <w:r>
        <w:rPr>
          <w:rFonts w:ascii="Times New Roman" w:hAnsi="Times New Roman"/>
          <w:color w:val="000000"/>
          <w:sz w:val="24"/>
        </w:rPr>
        <w:t>| Flank | 1.32 | 1.05 | 5.83 | 4.52 |</w:t>
      </w:r>
    </w:p>
    <w:p>
      <w:r>
        <w:rPr>
          <w:rFonts w:ascii="Times New Roman" w:hAnsi="Times New Roman"/>
          <w:color w:val="000000"/>
          <w:sz w:val="24"/>
        </w:rPr>
        <w:t>| Frontera | 0.864 | 0.687 | 3.06 | 2.39 |</w:t>
      </w:r>
    </w:p>
    <w:p>
      <w:r>
        <w:rPr>
          <w:rFonts w:ascii="Times New Roman" w:hAnsi="Times New Roman"/>
          <w:color w:val="000000"/>
          <w:sz w:val="24"/>
        </w:rPr>
        <w:t>| Haswell | 1.17 | 0.935 | 9.22 | 7.17 |</w:t>
      </w:r>
    </w:p>
    <w:p>
      <w:r>
        <w:rPr>
          <w:rFonts w:ascii="Times New Roman" w:hAnsi="Times New Roman"/>
          <w:color w:val="000000"/>
          <w:sz w:val="24"/>
        </w:rPr>
        <w:t>| Interstate | 1.92 | 1.53 | 7.14 | 5.55 |</w:t>
      </w:r>
    </w:p>
    <w:p>
      <w:r>
        <w:rPr>
          <w:rFonts w:ascii="Times New Roman" w:hAnsi="Times New Roman"/>
          <w:color w:val="000000"/>
          <w:sz w:val="24"/>
        </w:rPr>
        <w:t>| Left Hand | 0.561 | 0.447 | 3.37 | 2.62 |</w:t>
      </w:r>
    </w:p>
    <w:p>
      <w:r>
        <w:rPr>
          <w:rFonts w:ascii="Times New Roman" w:hAnsi="Times New Roman"/>
          <w:color w:val="000000"/>
          <w:sz w:val="24"/>
        </w:rPr>
        <w:t>| Lookout | 0.550 | 0.438 | 1.77 | 1.38 |</w:t>
      </w:r>
    </w:p>
    <w:p>
      <w:r>
        <w:rPr>
          <w:rFonts w:ascii="Times New Roman" w:hAnsi="Times New Roman"/>
          <w:color w:val="000000"/>
          <w:sz w:val="24"/>
        </w:rPr>
        <w:t>| McClave | 1.17 | 0.934 | 8.09 | 6.29 |</w:t>
      </w:r>
    </w:p>
    <w:p>
      <w:r>
        <w:rPr>
          <w:rFonts w:ascii="Times New Roman" w:hAnsi="Times New Roman"/>
          <w:color w:val="000000"/>
          <w:sz w:val="24"/>
        </w:rPr>
        <w:t>| Nee Noshe | 1.17 | 1.40 | 9.82 | 7.64 |</w:t>
      </w:r>
    </w:p>
    <w:p>
      <w:r>
        <w:rPr>
          <w:rFonts w:ascii="Times New Roman" w:hAnsi="Times New Roman"/>
          <w:color w:val="000000"/>
          <w:sz w:val="24"/>
        </w:rPr>
        <w:t>| Salt Lake | 1.02 | 0.812 | 6.49 | 5.04 |</w:t>
      </w:r>
    </w:p>
    <w:p>
      <w:r>
        <w:rPr>
          <w:rFonts w:ascii="Times New Roman" w:hAnsi="Times New Roman"/>
          <w:color w:val="000000"/>
          <w:sz w:val="24"/>
        </w:rPr>
        <w:t>| Smoky Hill | 3.37 | 2.69 | 13.1 | 10.1 |</w:t>
      </w:r>
    </w:p>
    <w:p>
      <w:r>
        <w:rPr>
          <w:rFonts w:ascii="Times New Roman" w:hAnsi="Times New Roman"/>
          <w:color w:val="000000"/>
          <w:sz w:val="24"/>
        </w:rPr>
        <w:t>| Sorrento | 0.996 | 0.794 | 8.72 | 6.79 |</w:t>
      </w:r>
    </w:p>
    <w:p>
      <w:r>
        <w:rPr>
          <w:rFonts w:ascii="Times New Roman" w:hAnsi="Times New Roman"/>
          <w:color w:val="000000"/>
          <w:sz w:val="24"/>
        </w:rPr>
        <w:t>| Wagon Trial | 5.02 | 4.00 | 31.0 | 24.1 |</w:t>
      </w:r>
    </w:p>
    <w:p>
      <w:pPr>
        <w:pStyle w:val="Heading2"/>
      </w:pPr>
      <w:r>
        <w:rPr>
          <w:rFonts w:ascii="Times New Roman" w:hAnsi="Times New Roman"/>
          <w:color w:val="000000"/>
          <w:sz w:val="24"/>
        </w:rPr>
        <w:t>Page 42 — printed photocopy, Nelson thesis page 122</w:t>
      </w:r>
    </w:p>
    <w:p>
      <w:r>
        <w:rPr>
          <w:rFonts w:ascii="Times New Roman" w:hAnsi="Times New Roman"/>
          <w:color w:val="000000"/>
          <w:sz w:val="24"/>
        </w:rPr>
        <w:t>[handwritten: 122]</w:t>
      </w:r>
    </w:p>
    <w:p>
      <w:r>
        <w:rPr>
          <w:rFonts w:ascii="Times New Roman" w:hAnsi="Times New Roman"/>
          <w:color w:val="000000"/>
          <w:sz w:val="24"/>
        </w:rPr>
        <w:t xml:space="preserve">[red asterisk] </w:t>
      </w:r>
      <w:r>
        <w:rPr>
          <w:rFonts w:ascii="Times New Roman" w:hAnsi="Times New Roman"/>
          <w:b/>
          <w:color w:val="000000"/>
          <w:sz w:val="24"/>
        </w:rPr>
        <w:t>Table 7. Diffusive Flux Through Cap Rock Over Areal Extent of Field per Year, 5% Porosity Shale, Volume Measurement at Industry Standard Conditions of 14.7 psia (1.0138 bar) and 60 °F (15.56 °C). Ccf = 100 ft³, Mcf = 1000 ft³</w:t>
      </w:r>
    </w:p>
    <w:p>
      <w:r>
        <w:rPr>
          <w:rFonts w:ascii="Times New Roman" w:hAnsi="Times New Roman"/>
          <w:color w:val="000000"/>
          <w:sz w:val="24"/>
        </w:rPr>
        <w:t>Helium Ccf/yr / Nitrogen Ccf/yr / Argon ft³/yr (fresh / salt water):</w:t>
      </w:r>
    </w:p>
    <w:p>
      <w:r>
        <w:rPr>
          <w:rFonts w:ascii="Times New Roman" w:hAnsi="Times New Roman"/>
          <w:color w:val="000000"/>
          <w:sz w:val="24"/>
        </w:rPr>
        <w:t>| water type | Helium fresh | Helium salt | Nitrogen fresh | Nitrogen salt | Argon fresh | Argon salt |</w:t>
      </w:r>
    </w:p>
    <w:p>
      <w:r>
        <w:rPr>
          <w:rFonts w:ascii="Times New Roman" w:hAnsi="Times New Roman"/>
          <w:color w:val="000000"/>
          <w:sz w:val="24"/>
        </w:rPr>
        <w:t>|---|---|---|---|---|---|---|</w:t>
      </w:r>
    </w:p>
    <w:p>
      <w:r>
        <w:rPr>
          <w:rFonts w:ascii="Times New Roman" w:hAnsi="Times New Roman"/>
          <w:color w:val="000000"/>
          <w:sz w:val="24"/>
        </w:rPr>
        <w:t>| Barrel Springs | 4.04 | 3.30 | 40.2 | 32.0 | 62.5 | 49.7 |</w:t>
      </w:r>
    </w:p>
    <w:p>
      <w:r>
        <w:rPr>
          <w:rFonts w:ascii="Times New Roman" w:hAnsi="Times New Roman"/>
          <w:color w:val="000000"/>
          <w:sz w:val="24"/>
        </w:rPr>
        <w:t>| Beta | 0.360 | 0.294 | 6.19 | 4.94 |  |  |</w:t>
      </w:r>
    </w:p>
    <w:p>
      <w:r>
        <w:rPr>
          <w:rFonts w:ascii="Times New Roman" w:hAnsi="Times New Roman"/>
          <w:color w:val="000000"/>
          <w:sz w:val="24"/>
        </w:rPr>
        <w:t>| Brandon | 0.178 | 0.145 | 0.658 | 0.525 |  |  |</w:t>
      </w:r>
    </w:p>
    <w:p>
      <w:r>
        <w:rPr>
          <w:rFonts w:ascii="Times New Roman" w:hAnsi="Times New Roman"/>
          <w:color w:val="000000"/>
          <w:sz w:val="24"/>
        </w:rPr>
        <w:t>| Cavalry | 2.96 | 2.43 | 13.0 | 10.3 | 23.0 | 18.4 |</w:t>
      </w:r>
    </w:p>
    <w:p>
      <w:r>
        <w:rPr>
          <w:rFonts w:ascii="Times New Roman" w:hAnsi="Times New Roman"/>
          <w:color w:val="000000"/>
          <w:sz w:val="24"/>
        </w:rPr>
        <w:t>| Channing | 0.326 | 0.266 | 2.81 | 2.23 |  |  |</w:t>
      </w:r>
    </w:p>
    <w:p>
      <w:r>
        <w:rPr>
          <w:rFonts w:ascii="Times New Roman" w:hAnsi="Times New Roman"/>
          <w:color w:val="000000"/>
          <w:sz w:val="24"/>
        </w:rPr>
        <w:t>| Flank | 0.529 | 0.430 | 3.65 | 2.91 |  |  |</w:t>
      </w:r>
    </w:p>
    <w:p>
      <w:r>
        <w:rPr>
          <w:rFonts w:ascii="Times New Roman" w:hAnsi="Times New Roman"/>
          <w:color w:val="000000"/>
          <w:sz w:val="24"/>
        </w:rPr>
        <w:t>| Frontera | 1.66 | 1.34 | 14.2 | 11.3 | 22.4 | 17.9 |</w:t>
      </w:r>
    </w:p>
    <w:p>
      <w:r>
        <w:rPr>
          <w:rFonts w:ascii="Times New Roman" w:hAnsi="Times New Roman"/>
          <w:color w:val="000000"/>
          <w:sz w:val="24"/>
        </w:rPr>
        <w:t>| Haswell | 0.671 | 0.549 | 2.35 | 1.87 |  |  |</w:t>
      </w:r>
    </w:p>
    <w:p>
      <w:r>
        <w:rPr>
          <w:rFonts w:ascii="Times New Roman" w:hAnsi="Times New Roman"/>
          <w:color w:val="000000"/>
          <w:sz w:val="24"/>
        </w:rPr>
        <w:t>| Interstate | 1.58 | 1.29 | 9.74 | 7.75 |  |  |</w:t>
      </w:r>
    </w:p>
    <w:p>
      <w:r>
        <w:rPr>
          <w:rFonts w:ascii="Times New Roman" w:hAnsi="Times New Roman"/>
          <w:color w:val="000000"/>
          <w:sz w:val="24"/>
        </w:rPr>
        <w:t>| Left Hand | 0.154 | 0.127 | 0.744 | 0.592 |  |  |</w:t>
      </w:r>
    </w:p>
    <w:p>
      <w:r>
        <w:rPr>
          <w:rFonts w:ascii="Times New Roman" w:hAnsi="Times New Roman"/>
          <w:color w:val="000000"/>
          <w:sz w:val="24"/>
        </w:rPr>
        <w:t>| Lookout | 2.91 | 2.38 | 15.2 | 12.1 | 31.8 | 25.3 |</w:t>
      </w:r>
    </w:p>
    <w:p>
      <w:r>
        <w:rPr>
          <w:rFonts w:ascii="Times New Roman" w:hAnsi="Times New Roman"/>
          <w:color w:val="000000"/>
          <w:sz w:val="24"/>
        </w:rPr>
        <w:t>| McClave | 4.48 | 3.65 | 32.8 | 26.0 |  |  |</w:t>
      </w:r>
    </w:p>
    <w:p>
      <w:r>
        <w:rPr>
          <w:rFonts w:ascii="Times New Roman" w:hAnsi="Times New Roman"/>
          <w:color w:val="000000"/>
          <w:sz w:val="24"/>
        </w:rPr>
        <w:t>| Nee Noshe | 0.322 | 0.263 | 2.77 | 2.21 |  |  |</w:t>
      </w:r>
    </w:p>
    <w:p>
      <w:r>
        <w:rPr>
          <w:rFonts w:ascii="Times New Roman" w:hAnsi="Times New Roman"/>
          <w:color w:val="000000"/>
          <w:sz w:val="24"/>
        </w:rPr>
        <w:t>| Salt Lake | 0.469 | 0.379 | 1.78 | 1.42 | 4.10 | 3.26 |</w:t>
      </w:r>
    </w:p>
    <w:p>
      <w:r>
        <w:rPr>
          <w:rFonts w:ascii="Times New Roman" w:hAnsi="Times New Roman"/>
          <w:color w:val="000000"/>
          <w:sz w:val="24"/>
        </w:rPr>
        <w:t>| Smoky Hill | 0.738 | 0.604 | 3.56 | 2.84 | 7.06 | 5.63 |</w:t>
      </w:r>
    </w:p>
    <w:p>
      <w:r>
        <w:rPr>
          <w:rFonts w:ascii="Times New Roman" w:hAnsi="Times New Roman"/>
          <w:color w:val="000000"/>
          <w:sz w:val="24"/>
        </w:rPr>
        <w:t>| Sorrento | 3.37 | 2.74 | 21.8 | 17.4 | 55.8 | 44.4 |</w:t>
      </w:r>
    </w:p>
    <w:p>
      <w:r>
        <w:rPr>
          <w:rFonts w:ascii="Times New Roman" w:hAnsi="Times New Roman"/>
          <w:color w:val="000000"/>
          <w:sz w:val="24"/>
        </w:rPr>
        <w:t>| Wagon Trial | 3.26 | 2.64 | 56.8 | 45.3 |  |  |</w:t>
      </w:r>
    </w:p>
    <w:p>
      <w:r>
        <w:rPr>
          <w:rFonts w:ascii="Times New Roman" w:hAnsi="Times New Roman"/>
          <w:color w:val="000000"/>
          <w:sz w:val="24"/>
        </w:rPr>
        <w:t>Methane Mcf/yr / Ethane Ccf/yr (fresh / salt water):</w:t>
      </w:r>
    </w:p>
    <w:p>
      <w:r>
        <w:rPr>
          <w:rFonts w:ascii="Times New Roman" w:hAnsi="Times New Roman"/>
          <w:color w:val="000000"/>
          <w:sz w:val="24"/>
        </w:rPr>
        <w:t>| water type | Methane fresh | Methane salt | Ethane fresh | Ethane salt |</w:t>
      </w:r>
    </w:p>
    <w:p>
      <w:r>
        <w:rPr>
          <w:rFonts w:ascii="Times New Roman" w:hAnsi="Times New Roman"/>
          <w:color w:val="000000"/>
          <w:sz w:val="24"/>
        </w:rPr>
        <w:t>|---|---|---|---|---|</w:t>
      </w:r>
    </w:p>
    <w:p>
      <w:r>
        <w:rPr>
          <w:rFonts w:ascii="Times New Roman" w:hAnsi="Times New Roman"/>
          <w:color w:val="000000"/>
          <w:sz w:val="24"/>
        </w:rPr>
        <w:t>| Barrel Springs | 10.4 | 8.24 | 6.24 | 4.84 |</w:t>
      </w:r>
    </w:p>
    <w:p>
      <w:r>
        <w:rPr>
          <w:rFonts w:ascii="Times New Roman" w:hAnsi="Times New Roman"/>
          <w:color w:val="000000"/>
          <w:sz w:val="24"/>
        </w:rPr>
        <w:t>| Beta | 5.52 | 4.40 | 3.33 | 2.59 |</w:t>
      </w:r>
    </w:p>
    <w:p>
      <w:r>
        <w:rPr>
          <w:rFonts w:ascii="Times New Roman" w:hAnsi="Times New Roman"/>
          <w:color w:val="000000"/>
          <w:sz w:val="24"/>
        </w:rPr>
        <w:t>| Brandon | 0.541 | 0.431 | 0.439 | 0.341 |</w:t>
      </w:r>
    </w:p>
    <w:p>
      <w:r>
        <w:rPr>
          <w:rFonts w:ascii="Times New Roman" w:hAnsi="Times New Roman"/>
          <w:color w:val="000000"/>
          <w:sz w:val="24"/>
        </w:rPr>
        <w:t>| Cavalry | 10.2 | 8.09 | 7.71 | 5.99 |</w:t>
      </w:r>
    </w:p>
    <w:p>
      <w:r>
        <w:rPr>
          <w:rFonts w:ascii="Times New Roman" w:hAnsi="Times New Roman"/>
          <w:color w:val="000000"/>
          <w:sz w:val="24"/>
        </w:rPr>
        <w:t>| Channing | 3.26 | 2.60 | 2.03 | 1.58 |</w:t>
      </w:r>
    </w:p>
    <w:p>
      <w:r>
        <w:rPr>
          <w:rFonts w:ascii="Times New Roman" w:hAnsi="Times New Roman"/>
          <w:color w:val="000000"/>
          <w:sz w:val="24"/>
        </w:rPr>
        <w:t>| Flank | 2.22 | 1.77 | 0.984 | 0.763 |</w:t>
      </w:r>
    </w:p>
    <w:p>
      <w:r>
        <w:rPr>
          <w:rFonts w:ascii="Times New Roman" w:hAnsi="Times New Roman"/>
          <w:color w:val="000000"/>
          <w:sz w:val="24"/>
        </w:rPr>
        <w:t>| Frontera | 1.11 | 0.881 | 0.392 | 0.306 |</w:t>
      </w:r>
    </w:p>
    <w:p>
      <w:r>
        <w:rPr>
          <w:rFonts w:ascii="Times New Roman" w:hAnsi="Times New Roman"/>
          <w:color w:val="000000"/>
          <w:sz w:val="24"/>
        </w:rPr>
        <w:t>| Haswell | 3.76 | 3.00 | 2.96 | 2.30 |</w:t>
      </w:r>
    </w:p>
    <w:p>
      <w:r>
        <w:rPr>
          <w:rFonts w:ascii="Times New Roman" w:hAnsi="Times New Roman"/>
          <w:color w:val="000000"/>
          <w:sz w:val="24"/>
        </w:rPr>
        <w:t>| Interstate | 7.80 | 6.23 | 2.90 | 2.25 |</w:t>
      </w:r>
    </w:p>
    <w:p>
      <w:r>
        <w:rPr>
          <w:rFonts w:ascii="Times New Roman" w:hAnsi="Times New Roman"/>
          <w:color w:val="000000"/>
          <w:sz w:val="24"/>
        </w:rPr>
        <w:t>| Left Hand | 0.623 | 0.497 | 0.375 | 0.291 |</w:t>
      </w:r>
    </w:p>
    <w:p>
      <w:r>
        <w:rPr>
          <w:rFonts w:ascii="Times New Roman" w:hAnsi="Times New Roman"/>
          <w:color w:val="000000"/>
          <w:sz w:val="24"/>
        </w:rPr>
        <w:t>| Lookout | 0.753 | 0.599 | 0.243 | 0.189 |</w:t>
      </w:r>
    </w:p>
    <w:p>
      <w:r>
        <w:rPr>
          <w:rFonts w:ascii="Times New Roman" w:hAnsi="Times New Roman"/>
          <w:color w:val="000000"/>
          <w:sz w:val="24"/>
        </w:rPr>
        <w:t>| McClave | 41.7 | 33.2 | 28.8 | 22.3 |</w:t>
      </w:r>
    </w:p>
    <w:p>
      <w:r>
        <w:rPr>
          <w:rFonts w:ascii="Times New Roman" w:hAnsi="Times New Roman"/>
          <w:color w:val="000000"/>
          <w:sz w:val="24"/>
        </w:rPr>
        <w:t>| Nee Noshe | 2.70 | 2.15 | 1.51 | 1.18 |</w:t>
      </w:r>
    </w:p>
    <w:p>
      <w:r>
        <w:rPr>
          <w:rFonts w:ascii="Times New Roman" w:hAnsi="Times New Roman"/>
          <w:color w:val="000000"/>
          <w:sz w:val="24"/>
        </w:rPr>
        <w:t>| Salt Lake | 0.785 | 0.625 | 0.500 | 0.388 |</w:t>
      </w:r>
    </w:p>
    <w:p>
      <w:r>
        <w:rPr>
          <w:rFonts w:ascii="Times New Roman" w:hAnsi="Times New Roman"/>
          <w:color w:val="000000"/>
          <w:sz w:val="24"/>
        </w:rPr>
        <w:t>| Smoky Hill | 0.144 | 0.115 | 0.056 | 0.043 |</w:t>
      </w:r>
    </w:p>
    <w:p>
      <w:r>
        <w:rPr>
          <w:rFonts w:ascii="Times New Roman" w:hAnsi="Times New Roman"/>
          <w:color w:val="000000"/>
          <w:sz w:val="24"/>
        </w:rPr>
        <w:t>| Sorrento | 3.41 | 2.72 | 2.98 | 2.32 |</w:t>
      </w:r>
    </w:p>
    <w:p>
      <w:r>
        <w:rPr>
          <w:rFonts w:ascii="Times New Roman" w:hAnsi="Times New Roman"/>
          <w:color w:val="000000"/>
          <w:sz w:val="24"/>
        </w:rPr>
        <w:t>| Wagon Trial | 32.2 | 25.7 | 19.9 | 15.5 |</w:t>
      </w:r>
    </w:p>
    <w:p>
      <w:pPr>
        <w:pStyle w:val="Heading2"/>
      </w:pPr>
      <w:r>
        <w:rPr>
          <w:rFonts w:ascii="Times New Roman" w:hAnsi="Times New Roman"/>
          <w:color w:val="000000"/>
          <w:sz w:val="24"/>
        </w:rPr>
        <w:t>Page 43 — printed photocopy, Nelson thesis page 123</w:t>
      </w:r>
    </w:p>
    <w:p>
      <w:r>
        <w:rPr>
          <w:rFonts w:ascii="Times New Roman" w:hAnsi="Times New Roman"/>
          <w:color w:val="000000"/>
          <w:sz w:val="24"/>
        </w:rPr>
        <w:t>[handwritten: 123]</w:t>
      </w:r>
    </w:p>
    <w:p>
      <w:r>
        <w:rPr>
          <w:rFonts w:ascii="Times New Roman" w:hAnsi="Times New Roman"/>
          <w:color w:val="000000"/>
          <w:sz w:val="24"/>
        </w:rPr>
        <w:t xml:space="preserve">[red asterisk] </w:t>
      </w:r>
      <w:r>
        <w:rPr>
          <w:rFonts w:ascii="Times New Roman" w:hAnsi="Times New Roman"/>
          <w:b/>
          <w:color w:val="000000"/>
          <w:sz w:val="24"/>
        </w:rPr>
        <w:t>Table 8. Turnover Time for Estimated Primary Recovery of Field, 5% Porosity Shale Cap Rock, in millions of years</w:t>
      </w:r>
    </w:p>
    <w:p>
      <w:r>
        <w:rPr>
          <w:rFonts w:ascii="Times New Roman" w:hAnsi="Times New Roman"/>
          <w:color w:val="000000"/>
          <w:sz w:val="24"/>
        </w:rPr>
        <w:t>Helium ma / Nitrogen ma / Argon ma (fresh / salt water):</w:t>
      </w:r>
    </w:p>
    <w:p>
      <w:r>
        <w:rPr>
          <w:rFonts w:ascii="Times New Roman" w:hAnsi="Times New Roman"/>
          <w:color w:val="000000"/>
          <w:sz w:val="24"/>
        </w:rPr>
        <w:t>| water type | Helium fresh | Helium salt | Nitrogen fresh | Nitrogen salt | Argon fresh | Argon salt |</w:t>
      </w:r>
    </w:p>
    <w:p>
      <w:r>
        <w:rPr>
          <w:rFonts w:ascii="Times New Roman" w:hAnsi="Times New Roman"/>
          <w:color w:val="000000"/>
          <w:sz w:val="24"/>
        </w:rPr>
        <w:t>|---|---|---|---|---|---|---|</w:t>
      </w:r>
    </w:p>
    <w:p>
      <w:r>
        <w:rPr>
          <w:rFonts w:ascii="Times New Roman" w:hAnsi="Times New Roman"/>
          <w:color w:val="000000"/>
          <w:sz w:val="24"/>
        </w:rPr>
        <w:t>| Barrel Springs | 0.203 | 0.248 | 0.684 | 0.859 | 0.144 | 0.181 |</w:t>
      </w:r>
    </w:p>
    <w:p>
      <w:r>
        <w:rPr>
          <w:rFonts w:ascii="Times New Roman" w:hAnsi="Times New Roman"/>
          <w:color w:val="000000"/>
          <w:sz w:val="24"/>
        </w:rPr>
        <w:t>| Beta | 0.317 | 0.389 | 1.02 | 1.28 |  |  |</w:t>
      </w:r>
    </w:p>
    <w:p>
      <w:r>
        <w:rPr>
          <w:rFonts w:ascii="Times New Roman" w:hAnsi="Times New Roman"/>
          <w:color w:val="000000"/>
          <w:sz w:val="24"/>
        </w:rPr>
        <w:t>| Brandon | 0.972 | 1.20 | 3.13 | 3.92 |  |  |</w:t>
      </w:r>
    </w:p>
    <w:p>
      <w:r>
        <w:rPr>
          <w:rFonts w:ascii="Times New Roman" w:hAnsi="Times New Roman"/>
          <w:color w:val="000000"/>
          <w:sz w:val="24"/>
        </w:rPr>
        <w:t>| Cavalry | 0.233 | 0.284 | 0.769 | 0.968 | 0.163 | 0.204 |</w:t>
      </w:r>
    </w:p>
    <w:p>
      <w:r>
        <w:rPr>
          <w:rFonts w:ascii="Times New Roman" w:hAnsi="Times New Roman"/>
          <w:color w:val="000000"/>
          <w:sz w:val="24"/>
        </w:rPr>
        <w:t>| Channing | 0.648 | 0.793 | 2.17 | 2.72 |  |  |</w:t>
      </w:r>
    </w:p>
    <w:p>
      <w:r>
        <w:rPr>
          <w:rFonts w:ascii="Times New Roman" w:hAnsi="Times New Roman"/>
          <w:color w:val="000000"/>
          <w:sz w:val="24"/>
        </w:rPr>
        <w:t>| Flank | 1.10 | 1.36 | 3.63 | 4.56 |  |  |</w:t>
      </w:r>
    </w:p>
    <w:p>
      <w:r>
        <w:rPr>
          <w:rFonts w:ascii="Times New Roman" w:hAnsi="Times New Roman"/>
          <w:color w:val="000000"/>
          <w:sz w:val="24"/>
        </w:rPr>
        <w:t>| Frontera | 0.457 | 0.564 | 1.55 | 1.95 | 0.330 | 0.414 |</w:t>
      </w:r>
    </w:p>
    <w:p>
      <w:r>
        <w:rPr>
          <w:rFonts w:ascii="Times New Roman" w:hAnsi="Times New Roman"/>
          <w:color w:val="000000"/>
          <w:sz w:val="24"/>
        </w:rPr>
        <w:t>| Haswell | 0.081 | 0.098 | 0.272 | 0.342 |  |  |</w:t>
      </w:r>
    </w:p>
    <w:p>
      <w:r>
        <w:rPr>
          <w:rFonts w:ascii="Times New Roman" w:hAnsi="Times New Roman"/>
          <w:color w:val="000000"/>
          <w:sz w:val="24"/>
        </w:rPr>
        <w:t>| Interstate | 0.771 | 0.945 | 2.41 | 3.03 |  |  |</w:t>
      </w:r>
    </w:p>
    <w:p>
      <w:r>
        <w:rPr>
          <w:rFonts w:ascii="Times New Roman" w:hAnsi="Times New Roman"/>
          <w:color w:val="000000"/>
          <w:sz w:val="24"/>
        </w:rPr>
        <w:t>| Left Hand | 1.52 | 1.85 | 5.00 | 6.29 |  |  |</w:t>
      </w:r>
    </w:p>
    <w:p>
      <w:r>
        <w:rPr>
          <w:rFonts w:ascii="Times New Roman" w:hAnsi="Times New Roman"/>
          <w:color w:val="000000"/>
          <w:sz w:val="24"/>
        </w:rPr>
        <w:t>| Lookout | 0.650 | 0.795 | 2.21 | 2.78 | 0.471 | 0.593 |</w:t>
      </w:r>
    </w:p>
    <w:p>
      <w:r>
        <w:rPr>
          <w:rFonts w:ascii="Times New Roman" w:hAnsi="Times New Roman"/>
          <w:color w:val="000000"/>
          <w:sz w:val="24"/>
        </w:rPr>
        <w:t>| McClave | 0.422 | 0.518 | 1.40 | 1.76 |  |  |</w:t>
      </w:r>
    </w:p>
    <w:p>
      <w:r>
        <w:rPr>
          <w:rFonts w:ascii="Times New Roman" w:hAnsi="Times New Roman"/>
          <w:color w:val="000000"/>
          <w:sz w:val="24"/>
        </w:rPr>
        <w:t>| Nee Noshe | 0.562 | 0.689 | 1.93 | 2.42 |  |  |</w:t>
      </w:r>
    </w:p>
    <w:p>
      <w:r>
        <w:rPr>
          <w:rFonts w:ascii="Times New Roman" w:hAnsi="Times New Roman"/>
          <w:color w:val="000000"/>
          <w:sz w:val="24"/>
        </w:rPr>
        <w:t>| Salt Lake | 0.273 | 0.337 | 0.925 | 1.16 | 0.195 | 0.245 |</w:t>
      </w:r>
    </w:p>
    <w:p>
      <w:r>
        <w:rPr>
          <w:rFonts w:ascii="Times New Roman" w:hAnsi="Times New Roman"/>
          <w:color w:val="000000"/>
          <w:sz w:val="24"/>
        </w:rPr>
        <w:t>| Smoky Hill | No Estimated Primary Recovery |  |  |  |  |  |</w:t>
      </w:r>
    </w:p>
    <w:p>
      <w:r>
        <w:rPr>
          <w:rFonts w:ascii="Times New Roman" w:hAnsi="Times New Roman"/>
          <w:color w:val="000000"/>
          <w:sz w:val="24"/>
        </w:rPr>
        <w:t>| Sorrento | 0.195 | 0.239 | 0.670 | 0.841 | 0.143 | 0.180 |</w:t>
      </w:r>
    </w:p>
    <w:p>
      <w:r>
        <w:rPr>
          <w:rFonts w:ascii="Times New Roman" w:hAnsi="Times New Roman"/>
          <w:color w:val="000000"/>
          <w:sz w:val="24"/>
        </w:rPr>
        <w:t>| Wagon Trial | 0.078 | 0.097 | 0.263 | 0.330 |  |  |</w:t>
      </w:r>
    </w:p>
    <w:p>
      <w:r>
        <w:rPr>
          <w:rFonts w:ascii="Times New Roman" w:hAnsi="Times New Roman"/>
          <w:color w:val="000000"/>
          <w:sz w:val="24"/>
        </w:rPr>
        <w:t>Methane ma / Ethane ma (fresh / salt water):</w:t>
      </w:r>
    </w:p>
    <w:p>
      <w:r>
        <w:rPr>
          <w:rFonts w:ascii="Times New Roman" w:hAnsi="Times New Roman"/>
          <w:color w:val="000000"/>
          <w:sz w:val="24"/>
        </w:rPr>
        <w:t>| water type | Methane fresh | Methane salt | Ethane fresh | Ethane salt |</w:t>
      </w:r>
    </w:p>
    <w:p>
      <w:r>
        <w:rPr>
          <w:rFonts w:ascii="Times New Roman" w:hAnsi="Times New Roman"/>
          <w:color w:val="000000"/>
          <w:sz w:val="24"/>
        </w:rPr>
        <w:t>|---|---|---|---|---|</w:t>
      </w:r>
    </w:p>
    <w:p>
      <w:r>
        <w:rPr>
          <w:rFonts w:ascii="Times New Roman" w:hAnsi="Times New Roman"/>
          <w:color w:val="000000"/>
          <w:sz w:val="24"/>
        </w:rPr>
        <w:t>| Barrel Springs | 0.454 | 0.570 | 1.08 | 1.40 |</w:t>
      </w:r>
    </w:p>
    <w:p>
      <w:r>
        <w:rPr>
          <w:rFonts w:ascii="Times New Roman" w:hAnsi="Times New Roman"/>
          <w:color w:val="000000"/>
          <w:sz w:val="24"/>
        </w:rPr>
        <w:t>| Beta | 0.675 | 0.846 | 1.54 | 1.98 |</w:t>
      </w:r>
    </w:p>
    <w:p>
      <w:r>
        <w:rPr>
          <w:rFonts w:ascii="Times New Roman" w:hAnsi="Times New Roman"/>
          <w:color w:val="000000"/>
          <w:sz w:val="24"/>
        </w:rPr>
        <w:t>| Brandon | 2.06 | 2.58 | 4.68 | 6.02 |</w:t>
      </w:r>
    </w:p>
    <w:p>
      <w:r>
        <w:rPr>
          <w:rFonts w:ascii="Times New Roman" w:hAnsi="Times New Roman"/>
          <w:color w:val="000000"/>
          <w:sz w:val="24"/>
        </w:rPr>
        <w:t>| Cavalry | 0.509 | 0.638 | 1.20 | 1.54 |</w:t>
      </w:r>
    </w:p>
    <w:p>
      <w:r>
        <w:rPr>
          <w:rFonts w:ascii="Times New Roman" w:hAnsi="Times New Roman"/>
          <w:color w:val="000000"/>
          <w:sz w:val="24"/>
        </w:rPr>
        <w:t>| Channing | 1.44 | 1.81 | 3.28 | 4.22 |</w:t>
      </w:r>
    </w:p>
    <w:p>
      <w:r>
        <w:rPr>
          <w:rFonts w:ascii="Times New Roman" w:hAnsi="Times New Roman"/>
          <w:color w:val="000000"/>
          <w:sz w:val="24"/>
        </w:rPr>
        <w:t>| Flank | 2.39 | 3.01 | 5.55 | 7.15 |</w:t>
      </w:r>
    </w:p>
    <w:p>
      <w:r>
        <w:rPr>
          <w:rFonts w:ascii="Times New Roman" w:hAnsi="Times New Roman"/>
          <w:color w:val="000000"/>
          <w:sz w:val="24"/>
        </w:rPr>
        <w:t>| Frontera | 1.04 | 1.32 | 2.55 | 3.26 |</w:t>
      </w:r>
    </w:p>
    <w:p>
      <w:r>
        <w:rPr>
          <w:rFonts w:ascii="Times New Roman" w:hAnsi="Times New Roman"/>
          <w:color w:val="000000"/>
          <w:sz w:val="24"/>
        </w:rPr>
        <w:t>| Haswell | 0.184 | 0.231 | 0.450 | 0.579 |</w:t>
      </w:r>
    </w:p>
    <w:p>
      <w:r>
        <w:rPr>
          <w:rFonts w:ascii="Times New Roman" w:hAnsi="Times New Roman"/>
          <w:color w:val="000000"/>
          <w:sz w:val="24"/>
        </w:rPr>
        <w:t>| Interstate | 1.58 | 1.98 | 3.52 | 4.53 |</w:t>
      </w:r>
    </w:p>
    <w:p>
      <w:r>
        <w:rPr>
          <w:rFonts w:ascii="Times New Roman" w:hAnsi="Times New Roman"/>
          <w:color w:val="000000"/>
          <w:sz w:val="24"/>
        </w:rPr>
        <w:t>| Left Hand | 3.31 | 4.15 | 7.77 | 10.0 |</w:t>
      </w:r>
    </w:p>
    <w:p>
      <w:r>
        <w:rPr>
          <w:rFonts w:ascii="Times New Roman" w:hAnsi="Times New Roman"/>
          <w:color w:val="000000"/>
          <w:sz w:val="24"/>
        </w:rPr>
        <w:t>| Lookout | 1.50 | 1.89 | 3.71 | 4.76 |</w:t>
      </w:r>
    </w:p>
    <w:p>
      <w:r>
        <w:rPr>
          <w:rFonts w:ascii="Times New Roman" w:hAnsi="Times New Roman"/>
          <w:color w:val="000000"/>
          <w:sz w:val="24"/>
        </w:rPr>
        <w:t>| McClave | 0.927 | 1.16 | 2.18 | 2.80 |</w:t>
      </w:r>
    </w:p>
    <w:p>
      <w:r>
        <w:rPr>
          <w:rFonts w:ascii="Times New Roman" w:hAnsi="Times New Roman"/>
          <w:color w:val="000000"/>
          <w:sz w:val="24"/>
        </w:rPr>
        <w:t>| Nee Noshe | 1.32 | 1.66 | 3.01 | 3.88 |</w:t>
      </w:r>
    </w:p>
    <w:p>
      <w:r>
        <w:rPr>
          <w:rFonts w:ascii="Times New Roman" w:hAnsi="Times New Roman"/>
          <w:color w:val="000000"/>
          <w:sz w:val="24"/>
        </w:rPr>
        <w:t>| Salt Lake | 0.619 | 0.777 | 1.49 | 1.92 |</w:t>
      </w:r>
    </w:p>
    <w:p>
      <w:r>
        <w:rPr>
          <w:rFonts w:ascii="Times New Roman" w:hAnsi="Times New Roman"/>
          <w:color w:val="000000"/>
          <w:sz w:val="24"/>
        </w:rPr>
        <w:t>| Smoky Hill | No Estimated Primary Recovery |  |  |  |</w:t>
      </w:r>
    </w:p>
    <w:p>
      <w:r>
        <w:rPr>
          <w:rFonts w:ascii="Times New Roman" w:hAnsi="Times New Roman"/>
          <w:color w:val="000000"/>
          <w:sz w:val="24"/>
        </w:rPr>
        <w:t>| Sorrento | 0.459 | 0.576 | 1.15 | 1.48 |</w:t>
      </w:r>
    </w:p>
    <w:p>
      <w:r>
        <w:rPr>
          <w:rFonts w:ascii="Times New Roman" w:hAnsi="Times New Roman"/>
          <w:color w:val="000000"/>
          <w:sz w:val="24"/>
        </w:rPr>
        <w:t>| Wagon Trial | 0.174 | 0.219 | 0.394 | 0.505 |</w:t>
      </w:r>
    </w:p>
    <w:p>
      <w:pPr>
        <w:pStyle w:val="Heading2"/>
      </w:pPr>
      <w:r>
        <w:rPr>
          <w:rFonts w:ascii="Times New Roman" w:hAnsi="Times New Roman"/>
          <w:color w:val="000000"/>
          <w:sz w:val="24"/>
        </w:rPr>
        <w:t>Page 44 — printed photocopy, Nelson thesis page 124</w:t>
      </w:r>
    </w:p>
    <w:p>
      <w:r>
        <w:rPr>
          <w:rFonts w:ascii="Times New Roman" w:hAnsi="Times New Roman"/>
          <w:color w:val="000000"/>
          <w:sz w:val="24"/>
        </w:rPr>
        <w:t>[handwritten: 124]</w:t>
      </w:r>
    </w:p>
    <w:p>
      <w:r>
        <w:rPr>
          <w:rFonts w:ascii="Times New Roman" w:hAnsi="Times New Roman"/>
          <w:color w:val="000000"/>
          <w:sz w:val="24"/>
        </w:rPr>
        <w:t xml:space="preserve">[red asterisk] </w:t>
      </w:r>
      <w:r>
        <w:rPr>
          <w:rFonts w:ascii="Times New Roman" w:hAnsi="Times New Roman"/>
          <w:b/>
          <w:color w:val="000000"/>
          <w:sz w:val="24"/>
        </w:rPr>
        <w:t>Table 9. Turnover Time For Estimated Primary Recovery of Field, 10% Porosity Shale Cap Rock, in millions of years</w:t>
      </w:r>
    </w:p>
    <w:p>
      <w:r>
        <w:rPr>
          <w:rFonts w:ascii="Times New Roman" w:hAnsi="Times New Roman"/>
          <w:color w:val="000000"/>
          <w:sz w:val="24"/>
        </w:rPr>
        <w:t>Helium ma / Nitrogen ma / Argon ma (fresh / salt water):</w:t>
      </w:r>
    </w:p>
    <w:p>
      <w:r>
        <w:rPr>
          <w:rFonts w:ascii="Times New Roman" w:hAnsi="Times New Roman"/>
          <w:color w:val="000000"/>
          <w:sz w:val="24"/>
        </w:rPr>
        <w:t>| water type | Helium fresh | Helium salt | Nitrogen fresh | Nitrogen salt | Argon fresh | Argon salt |</w:t>
      </w:r>
    </w:p>
    <w:p>
      <w:r>
        <w:rPr>
          <w:rFonts w:ascii="Times New Roman" w:hAnsi="Times New Roman"/>
          <w:color w:val="000000"/>
          <w:sz w:val="24"/>
        </w:rPr>
        <w:t>|---|---|---|---|---|---|---|</w:t>
      </w:r>
    </w:p>
    <w:p>
      <w:r>
        <w:rPr>
          <w:rFonts w:ascii="Times New Roman" w:hAnsi="Times New Roman"/>
          <w:color w:val="000000"/>
          <w:sz w:val="24"/>
        </w:rPr>
        <w:t>| Barrel Springs | 0.051 | 0.062 | 0.171 | 0.215 | 0.036 | 0.045 |</w:t>
      </w:r>
    </w:p>
    <w:p>
      <w:r>
        <w:rPr>
          <w:rFonts w:ascii="Times New Roman" w:hAnsi="Times New Roman"/>
          <w:color w:val="000000"/>
          <w:sz w:val="24"/>
        </w:rPr>
        <w:t>| Beta | 0.079 | 0.097 | 0.256 | 0.321 |  |  |</w:t>
      </w:r>
    </w:p>
    <w:p>
      <w:r>
        <w:rPr>
          <w:rFonts w:ascii="Times New Roman" w:hAnsi="Times New Roman"/>
          <w:color w:val="000000"/>
          <w:sz w:val="24"/>
        </w:rPr>
        <w:t>| Brandon | 0.243 | 0.299 | 0.781 | 0.980 |  |  |</w:t>
      </w:r>
    </w:p>
    <w:p>
      <w:r>
        <w:rPr>
          <w:rFonts w:ascii="Times New Roman" w:hAnsi="Times New Roman"/>
          <w:color w:val="000000"/>
          <w:sz w:val="24"/>
        </w:rPr>
        <w:t>| Cavalry | 0.058 | 0.071 | 0.192 | 0.242 | 0.041 | 0.051 |</w:t>
      </w:r>
    </w:p>
    <w:p>
      <w:r>
        <w:rPr>
          <w:rFonts w:ascii="Times New Roman" w:hAnsi="Times New Roman"/>
          <w:color w:val="000000"/>
          <w:sz w:val="24"/>
        </w:rPr>
        <w:t>| Channing | 0.162 | 0.198 | 0.541 | 0.680 |  |  |</w:t>
      </w:r>
    </w:p>
    <w:p>
      <w:r>
        <w:rPr>
          <w:rFonts w:ascii="Times New Roman" w:hAnsi="Times New Roman"/>
          <w:color w:val="000000"/>
          <w:sz w:val="24"/>
        </w:rPr>
        <w:t>| Flank | 0.276 | 0.340 | 0.908 | 1.14 |  |  |</w:t>
      </w:r>
    </w:p>
    <w:p>
      <w:r>
        <w:rPr>
          <w:rFonts w:ascii="Times New Roman" w:hAnsi="Times New Roman"/>
          <w:color w:val="000000"/>
          <w:sz w:val="24"/>
        </w:rPr>
        <w:t>| Frontera | 0.114 | 0.141 | 0.389 | 0.488 | 0.083 | 0.103 |</w:t>
      </w:r>
    </w:p>
    <w:p>
      <w:r>
        <w:rPr>
          <w:rFonts w:ascii="Times New Roman" w:hAnsi="Times New Roman"/>
          <w:color w:val="000000"/>
          <w:sz w:val="24"/>
        </w:rPr>
        <w:t>| Haswell | 0.020 | 0.025 | 0.068 | 0.085 |  |  |</w:t>
      </w:r>
    </w:p>
    <w:p>
      <w:r>
        <w:rPr>
          <w:rFonts w:ascii="Times New Roman" w:hAnsi="Times New Roman"/>
          <w:color w:val="000000"/>
          <w:sz w:val="24"/>
        </w:rPr>
        <w:t>| Interstate | 0.193 | 0.236 | 0.602 | 0.757 |  |  |</w:t>
      </w:r>
    </w:p>
    <w:p>
      <w:r>
        <w:rPr>
          <w:rFonts w:ascii="Times New Roman" w:hAnsi="Times New Roman"/>
          <w:color w:val="000000"/>
          <w:sz w:val="24"/>
        </w:rPr>
        <w:t>| Left Hand | 0.379 | 0.462 | 1.25 | 1.57 |  |  |</w:t>
      </w:r>
    </w:p>
    <w:p>
      <w:r>
        <w:rPr>
          <w:rFonts w:ascii="Times New Roman" w:hAnsi="Times New Roman"/>
          <w:color w:val="000000"/>
          <w:sz w:val="24"/>
        </w:rPr>
        <w:t>| Lookout | 0.163 | 0.199 | 0.553 | 0.694 | 0.118 | 0.148 |</w:t>
      </w:r>
    </w:p>
    <w:p>
      <w:r>
        <w:rPr>
          <w:rFonts w:ascii="Times New Roman" w:hAnsi="Times New Roman"/>
          <w:color w:val="000000"/>
          <w:sz w:val="24"/>
        </w:rPr>
        <w:t>| McClave | 0.105 | 0.130 | 0.350 | 0.441 |  |  |</w:t>
      </w:r>
    </w:p>
    <w:p>
      <w:r>
        <w:rPr>
          <w:rFonts w:ascii="Times New Roman" w:hAnsi="Times New Roman"/>
          <w:color w:val="000000"/>
          <w:sz w:val="24"/>
        </w:rPr>
        <w:t>| Nee Noshe | 0.141 | 0.172 | 0.482 | 0.605 |  |  |</w:t>
      </w:r>
    </w:p>
    <w:p>
      <w:r>
        <w:rPr>
          <w:rFonts w:ascii="Times New Roman" w:hAnsi="Times New Roman"/>
          <w:color w:val="000000"/>
          <w:sz w:val="24"/>
        </w:rPr>
        <w:t>| Salt Lake | 0.068 | 0.084 | 0.231 | 0.291 | 0.049 | 0.061 |</w:t>
      </w:r>
    </w:p>
    <w:p>
      <w:r>
        <w:rPr>
          <w:rFonts w:ascii="Times New Roman" w:hAnsi="Times New Roman"/>
          <w:color w:val="000000"/>
          <w:sz w:val="24"/>
        </w:rPr>
        <w:t>| Smoky Hill | No Estimated Primary Recovery |  |  |  |  |  |</w:t>
      </w:r>
    </w:p>
    <w:p>
      <w:r>
        <w:rPr>
          <w:rFonts w:ascii="Times New Roman" w:hAnsi="Times New Roman"/>
          <w:color w:val="000000"/>
          <w:sz w:val="24"/>
        </w:rPr>
        <w:t>| Sorrento | 0.049 | 0.060 | 0.167 | 0.210 | 0.036 | 0.045 |</w:t>
      </w:r>
    </w:p>
    <w:p>
      <w:r>
        <w:rPr>
          <w:rFonts w:ascii="Times New Roman" w:hAnsi="Times New Roman"/>
          <w:color w:val="000000"/>
          <w:sz w:val="24"/>
        </w:rPr>
        <w:t>| Wagon Trial | 0.020 | 0.024 | 0.066 | 0.083 |  |  |</w:t>
      </w:r>
    </w:p>
    <w:p>
      <w:r>
        <w:rPr>
          <w:rFonts w:ascii="Times New Roman" w:hAnsi="Times New Roman"/>
          <w:color w:val="000000"/>
          <w:sz w:val="24"/>
        </w:rPr>
        <w:t>Methane ma / Ethane ma (fresh / salt water):</w:t>
      </w:r>
    </w:p>
    <w:p>
      <w:r>
        <w:rPr>
          <w:rFonts w:ascii="Times New Roman" w:hAnsi="Times New Roman"/>
          <w:color w:val="000000"/>
          <w:sz w:val="24"/>
        </w:rPr>
        <w:t>| water type | Methane fresh | Methane salt | Ethane fresh | Ethane salt |</w:t>
      </w:r>
    </w:p>
    <w:p>
      <w:r>
        <w:rPr>
          <w:rFonts w:ascii="Times New Roman" w:hAnsi="Times New Roman"/>
          <w:color w:val="000000"/>
          <w:sz w:val="24"/>
        </w:rPr>
        <w:t>|---|---|---|---|---|</w:t>
      </w:r>
    </w:p>
    <w:p>
      <w:r>
        <w:rPr>
          <w:rFonts w:ascii="Times New Roman" w:hAnsi="Times New Roman"/>
          <w:color w:val="000000"/>
          <w:sz w:val="24"/>
        </w:rPr>
        <w:t>| Barrel Springs | 0.113 | 0.143 | 0.270 | 0.349 |</w:t>
      </w:r>
    </w:p>
    <w:p>
      <w:r>
        <w:rPr>
          <w:rFonts w:ascii="Times New Roman" w:hAnsi="Times New Roman"/>
          <w:color w:val="000000"/>
          <w:sz w:val="24"/>
        </w:rPr>
        <w:t>| Beta | 0.169 | 0.212 | 0.386 | 0.496 |</w:t>
      </w:r>
    </w:p>
    <w:p>
      <w:r>
        <w:rPr>
          <w:rFonts w:ascii="Times New Roman" w:hAnsi="Times New Roman"/>
          <w:color w:val="000000"/>
          <w:sz w:val="24"/>
        </w:rPr>
        <w:t>| Brandon | 0.515 | 0.646 | 1.17 | 1.51 |</w:t>
      </w:r>
    </w:p>
    <w:p>
      <w:r>
        <w:rPr>
          <w:rFonts w:ascii="Times New Roman" w:hAnsi="Times New Roman"/>
          <w:color w:val="000000"/>
          <w:sz w:val="24"/>
        </w:rPr>
        <w:t>| Cavalry | 0.127 | 0.160 | 0.299 | 0.385 |</w:t>
      </w:r>
    </w:p>
    <w:p>
      <w:r>
        <w:rPr>
          <w:rFonts w:ascii="Times New Roman" w:hAnsi="Times New Roman"/>
          <w:color w:val="000000"/>
          <w:sz w:val="24"/>
        </w:rPr>
        <w:t>| Channing | 0.361 | 0.452 | 0.820 | 1.05 |</w:t>
      </w:r>
    </w:p>
    <w:p>
      <w:r>
        <w:rPr>
          <w:rFonts w:ascii="Times New Roman" w:hAnsi="Times New Roman"/>
          <w:color w:val="000000"/>
          <w:sz w:val="24"/>
        </w:rPr>
        <w:t>| Flank | 0.599 | 0.752 | 1.39 | 1.79 |</w:t>
      </w:r>
    </w:p>
    <w:p>
      <w:r>
        <w:rPr>
          <w:rFonts w:ascii="Times New Roman" w:hAnsi="Times New Roman"/>
          <w:color w:val="000000"/>
          <w:sz w:val="24"/>
        </w:rPr>
        <w:t>| Frontera | 0.261 | 0.329 | 0.637 | 0.816 |</w:t>
      </w:r>
    </w:p>
    <w:p>
      <w:r>
        <w:rPr>
          <w:rFonts w:ascii="Times New Roman" w:hAnsi="Times New Roman"/>
          <w:color w:val="000000"/>
          <w:sz w:val="24"/>
        </w:rPr>
        <w:t>| Haswell | 0.046 | 0.058 | 0.112 | 0.145 |</w:t>
      </w:r>
    </w:p>
    <w:p>
      <w:r>
        <w:rPr>
          <w:rFonts w:ascii="Times New Roman" w:hAnsi="Times New Roman"/>
          <w:color w:val="000000"/>
          <w:sz w:val="24"/>
        </w:rPr>
        <w:t>| Interstate | 0.395 | 0.495 | 0.879 | 1.13 |</w:t>
      </w:r>
    </w:p>
    <w:p>
      <w:r>
        <w:rPr>
          <w:rFonts w:ascii="Times New Roman" w:hAnsi="Times New Roman"/>
          <w:color w:val="000000"/>
          <w:sz w:val="24"/>
        </w:rPr>
        <w:t>| Left Hand | 0.826 | 1.04 | 1.94 | 2.50 |</w:t>
      </w:r>
    </w:p>
    <w:p>
      <w:r>
        <w:rPr>
          <w:rFonts w:ascii="Times New Roman" w:hAnsi="Times New Roman"/>
          <w:color w:val="000000"/>
          <w:sz w:val="24"/>
        </w:rPr>
        <w:t>| Lookout | 0.375 | 0.472 | 0.927 | 1.19 |</w:t>
      </w:r>
    </w:p>
    <w:p>
      <w:r>
        <w:rPr>
          <w:rFonts w:ascii="Times New Roman" w:hAnsi="Times New Roman"/>
          <w:color w:val="000000"/>
          <w:sz w:val="24"/>
        </w:rPr>
        <w:t>| McClave | 0.232 | 0.291 | 0.544 | 0.701 |</w:t>
      </w:r>
    </w:p>
    <w:p>
      <w:r>
        <w:rPr>
          <w:rFonts w:ascii="Times New Roman" w:hAnsi="Times New Roman"/>
          <w:color w:val="000000"/>
          <w:sz w:val="24"/>
        </w:rPr>
        <w:t>| Nee Noshe | 0.330 | 0.415 | 0.753 | 0.969 |</w:t>
      </w:r>
    </w:p>
    <w:p>
      <w:r>
        <w:rPr>
          <w:rFonts w:ascii="Times New Roman" w:hAnsi="Times New Roman"/>
          <w:color w:val="000000"/>
          <w:sz w:val="24"/>
        </w:rPr>
        <w:t>| Salt Lake | 0.155 | 0.194 | 0.372 | 0.490 |</w:t>
      </w:r>
    </w:p>
    <w:p>
      <w:r>
        <w:rPr>
          <w:rFonts w:ascii="Times New Roman" w:hAnsi="Times New Roman"/>
          <w:color w:val="000000"/>
          <w:sz w:val="24"/>
        </w:rPr>
        <w:t>| Smoky Hill | No Estimated Primary Recovery |  |  |  |</w:t>
      </w:r>
    </w:p>
    <w:p>
      <w:r>
        <w:rPr>
          <w:rFonts w:ascii="Times New Roman" w:hAnsi="Times New Roman"/>
          <w:color w:val="000000"/>
          <w:sz w:val="24"/>
        </w:rPr>
        <w:t>| Sorrento | 0.115 | 0.144 | 0.288 | 0.370 |</w:t>
      </w:r>
    </w:p>
    <w:p>
      <w:r>
        <w:rPr>
          <w:rFonts w:ascii="Times New Roman" w:hAnsi="Times New Roman"/>
          <w:color w:val="000000"/>
          <w:sz w:val="24"/>
        </w:rPr>
        <w:t>| Wagon Trial | 0.044 | 0.055 | 0.098 | 0.126 |</w:t>
      </w:r>
    </w:p>
    <w:p>
      <w:r>
        <w:rPr>
          <w:rFonts w:ascii="Times New Roman" w:hAnsi="Times New Roman"/>
          <w:color w:val="000000"/>
          <w:sz w:val="24"/>
        </w:rPr>
        <w:t>*End of transcription. 44 pages transcribed.*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firstLine="0" w:left="7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firstLine="0" w:left="7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