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64f1f178b2c971790d62f512a094884af51052"/>
      <w:r>
        <w:t xml:space="preserve">The Flood’s Heat Problem, and the Fix Nobody Tried</w:t>
      </w:r>
      <w:bookmarkEnd w:id="20"/>
    </w:p>
    <w:p>
      <w:pPr>
        <w:pStyle w:val="FirstParagraph"/>
      </w:pPr>
      <w:r>
        <w:rPr>
          <w:i/>
        </w:rPr>
        <w:t xml:space="preserve">Status: draft. Not yet published to Substack.</w:t>
      </w:r>
    </w:p>
    <w:p>
      <w:r>
        <w:pict>
          <v:rect style="width:0;height:1.5pt" o:hralign="center" o:hrstd="t" o:hr="t"/>
        </w:pict>
      </w:r>
    </w:p>
    <w:p>
      <w:pPr>
        <w:pStyle w:val="FirstParagraph"/>
      </w:pPr>
      <w:r>
        <w:t xml:space="preserve">Every serious attempt to explain the Genesis Flood as a real, catastrophic geophysical event runs into the same wall, and it’s not the one you’d guess. It isn’t the water. Earth has enough water in its crust and mantle right now, today, without inventing a drop of it, to redistribute into a global deluge if the plumbing failed catastrophically. The wall is heat.</w:t>
      </w:r>
    </w:p>
    <w:p>
      <w:pPr>
        <w:pStyle w:val="BodyText"/>
      </w:pPr>
      <w:r>
        <w:t xml:space="preserve">Here’s the problem. If continents that normally creep along at a few centimeters a year suddenly had to cross ocean basins in a single year, ordinary friction between moving rock and moving rock would generate something like 600 watts per square meter. That’s roughly half the intensity of direct sunlight, radiating up out of the ground, everywhere, for months. Run that number and you don’t get a Flood. You get a sterilized planet. Every version of</w:t>
      </w:r>
      <w:r>
        <w:t xml:space="preserve"> </w:t>
      </w:r>
      <w:r>
        <w:t xml:space="preserve">“</w:t>
      </w:r>
      <w:r>
        <w:t xml:space="preserve">rapid plate tectonics</w:t>
      </w:r>
      <w:r>
        <w:t xml:space="preserve">”</w:t>
      </w:r>
      <w:r>
        <w:t xml:space="preserve"> </w:t>
      </w:r>
      <w:r>
        <w:t xml:space="preserve">proposed in Flood geology since the 1990s has had to either wave this number away or quietly hope nobody checks it.</w:t>
      </w:r>
    </w:p>
    <w:p>
      <w:pPr>
        <w:pStyle w:val="BodyText"/>
      </w:pPr>
      <w:r>
        <w:t xml:space="preserve">We checked it. And the fix turns out to be simpler than the problem.</w:t>
      </w:r>
    </w:p>
    <w:p>
      <w:pPr>
        <w:pStyle w:val="BodyText"/>
      </w:pPr>
      <w:r>
        <w:t xml:space="preserve">The move isn’t finding a way to survive that heat. It’s showing the heat was never generated in the first place. There’s a well-documented principle in soil mechanics called Terzaghi’s effective stress, and it does something almost too convenient: when water trapped in a fractured rock layer reaches a pressure nearly equal to the weight of the rock sitting on top of it, the</w:t>
      </w:r>
      <w:r>
        <w:t xml:space="preserve"> </w:t>
      </w:r>
      <w:r>
        <w:rPr>
          <w:i/>
        </w:rPr>
        <w:t xml:space="preserve">friction between the rock layers collapses toward zero</w:t>
      </w:r>
      <w:r>
        <w:t xml:space="preserve">. Not reduced. Collapses. The rock isn’t grinding against rock anymore, because it’s floating on a film of pressurized water. This is a real, observed phenomenon, not a Flood-specific invention, it’s what makes submarine landslides travel absurd distances on slopes barely steeper than a parking lot.</w:t>
      </w:r>
    </w:p>
    <w:p>
      <w:pPr>
        <w:pStyle w:val="BodyText"/>
      </w:pPr>
      <w:r>
        <w:t xml:space="preserve">Apply that to a pre-Flood crust already known to be saturated with water (this part isn’t speculative either, minerals like ringwoodite pulled from mantle depths, including one famous sample trapped inside a diamond, show the deep earth has hosted far more water than the oceans hold today), and you get continental blocks hydroplaning across shallow fracture zones instead of grinding across each other. Run the actual energy budget, and heat flux drops from that lethal 600 watts per square meter down to about 20. Global temperature rise stays under a degree instead of climbing into the hundreds. The hundred-fold reduction isn’t a fudge factor. It falls straight out of the physics once the friction is gone.</w:t>
      </w:r>
    </w:p>
    <w:p>
      <w:pPr>
        <w:pStyle w:val="BodyText"/>
      </w:pPr>
      <w:r>
        <w:t xml:space="preserve">We also asked the boring but necessary question: does the water run out halfway through? A mechanism like this only works if the fractured crust keeps getting resupplied faster than it drains under load. Worked the actual flow rates using Darcy’s law, and the fracture network supplies water at something like 800 times the rate the collapsing crust would need to stay saturated. It doesn’t run dry mid-collapse.</w:t>
      </w:r>
    </w:p>
    <w:p>
      <w:pPr>
        <w:pStyle w:val="BodyText"/>
      </w:pPr>
      <w:r>
        <w:t xml:space="preserve">Now here’s where I want to be honest, because the temptation in this kind of work is always to stop right where the story sounds finished.</w:t>
      </w:r>
    </w:p>
    <w:p>
      <w:pPr>
        <w:pStyle w:val="BodyText"/>
      </w:pPr>
      <w:r>
        <w:t xml:space="preserve">That hydroplaning mechanism solves how continents move sideways fast without frying the planet. It does</w:t>
      </w:r>
      <w:r>
        <w:t xml:space="preserve"> </w:t>
      </w:r>
      <w:r>
        <w:rPr>
          <w:i/>
        </w:rPr>
        <w:t xml:space="preserve">not</w:t>
      </w:r>
      <w:r>
        <w:t xml:space="preserve"> </w:t>
      </w:r>
      <w:r>
        <w:t xml:space="preserve">solve how a slab of crust actually plunges</w:t>
      </w:r>
      <w:r>
        <w:t xml:space="preserve"> </w:t>
      </w:r>
      <w:r>
        <w:rPr>
          <w:i/>
        </w:rPr>
        <w:t xml:space="preserve">downward</w:t>
      </w:r>
      <w:r>
        <w:t xml:space="preserve">, deep into the mantle, which the model’s own water budget needs to explain where all that crustal water ends up. That’s a completely different physics problem, and it requires mantle rock itself to soften by many orders of magnitude under the right conditions. We checked the model’s proposed explanation, water content in a mineral called ringwoodite, against the actual published lab measurements, not against summaries of summaries. It’s real. It accounts for most of the softening needed. What’s left over is still a gap of three to four orders of magnitude, and nobody, including us, has closed it yet.</w:t>
      </w:r>
    </w:p>
    <w:p>
      <w:pPr>
        <w:pStyle w:val="BodyText"/>
      </w:pPr>
      <w:r>
        <w:t xml:space="preserve">There’s a second honest gap too. The model needs to pin down</w:t>
      </w:r>
      <w:r>
        <w:t xml:space="preserve"> </w:t>
      </w:r>
      <w:r>
        <w:rPr>
          <w:i/>
        </w:rPr>
        <w:t xml:space="preserve">when</w:t>
      </w:r>
      <w:r>
        <w:t xml:space="preserve">, geologically, this catastrophe happened, and the first pass at answering that question tested three candidate boundaries in the fossil record and initially called all three failed. On a closer look, the evidence against them is real, but whether that evidence is even correctly interpreted turns out to be a live, ongoing argument among the geologists who actually work those rock formations, not a settled matter either direction. So that stays open too, stated as plainly as the parts that worked.</w:t>
      </w:r>
    </w:p>
    <w:p>
      <w:pPr>
        <w:pStyle w:val="BodyText"/>
      </w:pPr>
      <w:r>
        <w:t xml:space="preserve">I find this more interesting than a tidy story would be, honestly. A model that claimed to have everything figured out would be the one to distrust. What you actually want from a research programme, the kind Lakatos wrote about decades ago, is a hard core you’re honest about holding by conviction rather than proof, a mechanism doing real, checkable work, and a clear, public account of exactly where the load-bearing uncertainty still sits. Two of the four hardest problems in this model are solved with real numbers. Two are open, and named as open, on purpose.</w:t>
      </w:r>
    </w:p>
    <w:p>
      <w:pPr>
        <w:pStyle w:val="BodyText"/>
      </w:pPr>
      <w:r>
        <w:t xml:space="preserve">The whole thing, the hard commitments, both mechanisms, the water budget, the two open questions, and six falsifiable predictions that could in principle prove the model wrong, is written up as a formal position paper, DOI and all:</w:t>
      </w:r>
      <w:r>
        <w:t xml:space="preserve"> </w:t>
      </w:r>
      <w:hyperlink r:id="rId21">
        <w:r>
          <w:rPr>
            <w:rStyle w:val="Hyperlink"/>
          </w:rPr>
          <w:t xml:space="preserve">10.5281/zenodo.21972859</w:t>
        </w:r>
      </w:hyperlink>
      <w:r>
        <w:t xml:space="preserve">. The full research repository, with every belt document, every dated revision, and a citation ledger recording exactly how confident we are in each source, is public on GitHub:</w:t>
      </w:r>
      <w:r>
        <w:t xml:space="preserve"> </w:t>
      </w:r>
      <w:hyperlink r:id="rId22">
        <w:r>
          <w:rPr>
            <w:rStyle w:val="Hyperlink"/>
          </w:rPr>
          <w:t xml:space="preserve">github.com/jdlongmire/hydrotectonic-flood-model</w:t>
        </w:r>
      </w:hyperlink>
      <w:r>
        <w:t xml:space="preserve">.</w:t>
      </w:r>
    </w:p>
    <w:p>
      <w:pPr>
        <w:pStyle w:val="BodyText"/>
      </w:pPr>
      <w:r>
        <w:t xml:space="preserve">If you find the gap in the vertical mechanism, or a stratigraphic dataset that could settle the timing question, I’d genuinely like to hear about it. That’s rather the point of doing this in public.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oi.org/10.5281/zenodo.21972859" TargetMode="External" /><Relationship Type="http://schemas.openxmlformats.org/officeDocument/2006/relationships/hyperlink" Id="rId22" Target="https://github.com/jdlongmire/hydrotectonic-flood-model" TargetMode="External" /></Relationships>
</file>

<file path=word/_rels/footnotes.xml.rels><?xml version="1.0" encoding="UTF-8"?>
<Relationships xmlns="http://schemas.openxmlformats.org/package/2006/relationships"><Relationship Type="http://schemas.openxmlformats.org/officeDocument/2006/relationships/hyperlink" Id="rId21" Target="https://doi.org/10.5281/zenodo.21972859" TargetMode="External" /><Relationship Type="http://schemas.openxmlformats.org/officeDocument/2006/relationships/hyperlink" Id="rId22" Target="https://github.com/jdlongmire/hydrotectonic-flood-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2026-08-17T04:21:59Z</dcterms:created>
  <dcterms:modified xsi:type="dcterms:W3CDTF">2026-08-17T04:21:59Z</dcterms:modified>
</cp:coreProperties>
</file>

<file path=docProps/custom.xml><?xml version="1.0" encoding="utf-8"?>
<Properties xmlns="http://schemas.openxmlformats.org/officeDocument/2006/custom-properties" xmlns:vt="http://schemas.openxmlformats.org/officeDocument/2006/docPropsVTypes"/>
</file>