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God of the System</w:t>
      </w:r>
    </w:p>
    <w:p>
      <w:pPr>
        <w:spacing w:after="120"/>
        <w:jc w:val="center"/>
      </w:pPr>
      <w:r>
        <w:rPr>
          <w:sz w:val="28"/>
          <w:szCs w:val="28"/>
        </w:rPr>
        <w:t xml:space="preserve">A Logical Derivation of the Transcendent Agent</w:t>
      </w:r>
    </w:p>
    <w:p>
      <w:pPr>
        <w:spacing w:before="240" w:after="60"/>
        <w:jc w:val="center"/>
      </w:pPr>
      <w:r>
        <w:rPr>
          <w:sz w:val="24"/>
          <w:szCs w:val="24"/>
        </w:rPr>
        <w:t xml:space="preserve">James (JD) Longmire</w:t>
      </w:r>
    </w:p>
    <w:p>
      <w:pPr>
        <w:spacing w:after="60"/>
        <w:jc w:val="center"/>
      </w:pPr>
      <w:r>
        <w:rPr>
          <w:i/>
          <w:iCs/>
          <w:sz w:val="22"/>
          <w:szCs w:val="22"/>
        </w:rPr>
        <w:t xml:space="preserve">Northrop Grumman Fellow (unaffiliated research)</w:t>
      </w:r>
    </w:p>
    <w:p>
      <w:pPr>
        <w:spacing w:after="60"/>
        <w:jc w:val="center"/>
      </w:pPr>
      <w:r>
        <w:rPr>
          <w:sz w:val="22"/>
          <w:szCs w:val="22"/>
        </w:rPr>
        <w:t xml:space="preserve">ORCID: 0009-0009-1383-7698</w:t>
      </w:r>
    </w:p>
    <w:p>
      <w:pPr>
        <w:spacing w:after="360"/>
        <w:jc w:val="center"/>
      </w:pPr>
      <w:r>
        <w:rPr>
          <w:sz w:val="22"/>
          <w:szCs w:val="22"/>
        </w:rPr>
        <w:t xml:space="preserve">Correspondence: jdlongmire@outlook.com</w:t>
      </w:r>
    </w:p>
    <w:p>
      <w:pPr>
        <w:pStyle w:val="Heading1"/>
      </w:pPr>
      <w:r>
        <w:t xml:space="preserve">Author's Note</w:t>
      </w:r>
    </w:p>
    <w:p>
      <w:pPr>
        <w:spacing w:after="200"/>
      </w:pPr>
      <w:r>
        <w:t xml:space="preserve">This paper serves multiple purposes, and intellectual honesty requires stating them plainly.</w:t>
      </w:r>
    </w:p>
    <w:p>
      <w:pPr>
        <w:spacing w:after="200"/>
      </w:pPr>
      <w:r>
        <w:t xml:space="preserve">First, it is an </w:t>
      </w:r>
      <w:r>
        <w:rPr>
          <w:i/>
          <w:iCs/>
        </w:rPr>
        <w:t xml:space="preserve">academic exercise</w:t>
      </w:r>
      <w:r>
        <w:t xml:space="preserve">: a rigorous philosophical framework intended to be evaluated on its merits. The arguments presented here are offered for critique and dialogue, not as pronouncements immune to challenge. The falsification criteria in Section X are genuine; if they are met, the framework fails.</w:t>
      </w:r>
    </w:p>
    <w:p>
      <w:pPr>
        <w:spacing w:after="200"/>
      </w:pPr>
      <w:r>
        <w:t xml:space="preserve">Second, it is </w:t>
      </w:r>
      <w:r>
        <w:rPr>
          <w:i/>
          <w:iCs/>
        </w:rPr>
        <w:t xml:space="preserve">apologetic</w:t>
      </w:r>
      <w:r>
        <w:t xml:space="preserve">: it aims to provide believers with an intellectually defensible structure for convictions they may already hold. Faith need not be blind. The integration of logic, physics, history, and theology offered here is one attempt to show that Christian theism is not merely emotionally satisfying but rationally grounded.</w:t>
      </w:r>
    </w:p>
    <w:p>
      <w:pPr>
        <w:spacing w:after="200"/>
      </w:pPr>
      <w:r>
        <w:t xml:space="preserve">Third, it is </w:t>
      </w:r>
      <w:r>
        <w:rPr>
          <w:i/>
          <w:iCs/>
        </w:rPr>
        <w:t xml:space="preserve">evangelistic</w:t>
      </w:r>
      <w:r>
        <w:t xml:space="preserve">: it invites skeptics to consider the logical case seriously. The argument does not demand prior faith; it begins from uncertainty and proceeds through publicly accessible reasoning. If the argument fails, it should fail on logical or evidential grounds, not on the assumption that theism is inadmissible from the start.</w:t>
      </w:r>
    </w:p>
    <w:p>
      <w:pPr>
        <w:spacing w:after="200"/>
      </w:pPr>
      <w:r>
        <w:t xml:space="preserve">Fourth, it is </w:t>
      </w:r>
      <w:r>
        <w:rPr>
          <w:i/>
          <w:iCs/>
        </w:rPr>
        <w:t xml:space="preserve">personal</w:t>
      </w:r>
      <w:r>
        <w:t xml:space="preserve">: it documents my own reasoning process and the framework I have arrived at through sustained inquiry. This is not an inherited position defended out of tribal loyalty. It is where the logic led.</w:t>
      </w:r>
    </w:p>
    <w:p>
      <w:pPr>
        <w:spacing w:after="200"/>
      </w:pPr>
      <w:r>
        <w:t xml:space="preserve">Fifth, it is </w:t>
      </w:r>
      <w:r>
        <w:rPr>
          <w:i/>
          <w:iCs/>
        </w:rPr>
        <w:t xml:space="preserve">methodological</w:t>
      </w:r>
      <w:r>
        <w:t xml:space="preserve">: it demonstrates that theism can be evaluated as a research programme under the same standards applied to naturalism. The Lakatosian framework in Section X treats both worldviews as competing hypotheses subject to the same criteria. If naturalism can invoke unobservable multiverses, theism can invoke an unobservable agent. The question is which programme better explains the data without ad hoc maneuvering.</w:t>
      </w:r>
    </w:p>
    <w:p>
      <w:pPr>
        <w:spacing w:after="200"/>
      </w:pPr>
      <w:r>
        <w:t xml:space="preserve">These purposes are not in tension. A framework can be academically rigorous, personally held, apologetically useful, evangelistically offered, and methodologically sound simultaneously. The reader is invited to engage with whichever dimension is most relevant to their own inquiry.</w:t>
      </w:r>
    </w:p>
    <w:p>
      <w:pPr>
        <w:pStyle w:val="Heading1"/>
      </w:pPr>
      <w:r>
        <w:t xml:space="preserve">Abstract</w:t>
      </w:r>
    </w:p>
    <w:p>
      <w:pPr>
        <w:pStyle w:val="Abstract"/>
      </w:pPr>
      <w:r>
        <w:t xml:space="preserve">This paper constructs a logical derivation of a transcendent agent beginning from epistemic uncertainty about the nature of matter and energy, proceeding through certainty about logical constraints, and arriving at the necessary existence of an external dynamic mechanism. The argument demonstrates that the physical system, composed entirely of passive constraints and passive substance, requires an active ground external to itself. This ground must be necessary, simple, dynamic, and capable of selection among contingent possibilities, which constitutes agency. The paper then examines historical evidence for the agent's interaction with the system, applying Bayesian analysis to the Resurrection data cluster. Finally, it addresses the problem of evil through a systemic corruption framework and evaluates the hypothesis against Popperian falsification criteria and Lakatosian research programme standards.</w:t>
      </w:r>
    </w:p>
    <w:p>
      <w:pPr>
        <w:pStyle w:val="Heading1"/>
      </w:pPr>
      <w:r>
        <w:t xml:space="preserve">I. The Epistemic Starting Point: Ontological Uncertainty</w:t>
      </w:r>
    </w:p>
    <w:p>
      <w:pPr>
        <w:spacing w:after="200"/>
      </w:pPr>
      <w:r>
        <w:t xml:space="preserve">We begin with what we do not know. Physics provides extraordinarily precise descriptions of behavior. It does not provide ontology. Quantum Field Theory describes matter as excitations in abstract fields, but what </w:t>
      </w:r>
      <w:r>
        <w:rPr>
          <w:i/>
          <w:iCs/>
        </w:rPr>
        <w:t xml:space="preserve">is</w:t>
      </w:r>
      <w:r>
        <w:t xml:space="preserve"> a field? Energy is a conserved quantity mandated by Noether's Theorem arising from time-symmetry, but what </w:t>
      </w:r>
      <w:r>
        <w:rPr>
          <w:i/>
          <w:iCs/>
        </w:rPr>
        <w:t xml:space="preserve">is</w:t>
      </w:r>
      <w:r>
        <w:t xml:space="preserve"> it? Space-time is a manifold with certain geometric properties, but what is its actual nature?</w:t>
      </w:r>
    </w:p>
    <w:p>
      <w:pPr>
        <w:spacing w:after="200"/>
      </w:pPr>
      <w:r>
        <w:t xml:space="preserve">The honest epistemic situation: operational physics tells us how things behave, not what they are. The equations work. The predictions succeed. But the underlying ontology remains uncertain. We start from genuine uncertainty about fundamentals.</w:t>
      </w:r>
    </w:p>
    <w:p>
      <w:pPr>
        <w:spacing w:after="200"/>
      </w:pPr>
      <w:r>
        <w:t xml:space="preserve">This uncertainty is not a failure of science. It reflects a principled limitation. Physics describes relations, quantities, and behaviors. The question of what the relata </w:t>
      </w:r>
      <w:r>
        <w:rPr>
          <w:i/>
          <w:iCs/>
        </w:rPr>
        <w:t xml:space="preserve">are</w:t>
      </w:r>
      <w:r>
        <w:t xml:space="preserve">, at the deepest level, exceeds the domain of empirical measurement. To answer ontological questions, we require metaphysical analysis.</w:t>
      </w:r>
    </w:p>
    <w:p>
      <w:pPr>
        <w:pStyle w:val="Heading1"/>
      </w:pPr>
      <w:r>
        <w:t xml:space="preserve">II. The First Certainty: Logical Constraint</w:t>
      </w:r>
    </w:p>
    <w:p>
      <w:pPr>
        <w:spacing w:after="200"/>
      </w:pPr>
      <w:r>
        <w:t xml:space="preserve">Within this ontological uncertainty, one thing is certain: nothing in physical reality violates the three fundamental laws of logic.</w:t>
      </w:r>
    </w:p>
    <w:p>
      <w:pPr>
        <w:pStyle w:val="ListParagraph"/>
        <w:numPr>
          <w:ilvl w:val="0"/>
          <w:numId w:val="2"/>
        </w:numPr>
      </w:pPr>
      <w:r>
        <w:rPr>
          <w:b/>
          <w:bCs/>
        </w:rPr>
        <w:t xml:space="preserve">Identity: </w:t>
      </w:r>
      <w:r>
        <w:t xml:space="preserve">A = A. A thing is itself.</w:t>
      </w:r>
    </w:p>
    <w:p>
      <w:pPr>
        <w:pStyle w:val="ListParagraph"/>
        <w:numPr>
          <w:ilvl w:val="0"/>
          <w:numId w:val="2"/>
        </w:numPr>
      </w:pPr>
      <w:r>
        <w:rPr>
          <w:b/>
          <w:bCs/>
        </w:rPr>
        <w:t xml:space="preserve">Non-contradiction: </w:t>
      </w:r>
      <w:r>
        <w:t xml:space="preserve">Not both A and not-A. A thing cannot both be and not be in the same respect at the same time.</w:t>
      </w:r>
    </w:p>
    <w:p>
      <w:pPr>
        <w:pStyle w:val="ListParagraph"/>
        <w:numPr>
          <w:ilvl w:val="0"/>
          <w:numId w:val="2"/>
        </w:numPr>
        <w:spacing w:after="200"/>
      </w:pPr>
      <w:r>
        <w:rPr>
          <w:b/>
          <w:bCs/>
        </w:rPr>
        <w:t xml:space="preserve">Excluded middle: </w:t>
      </w:r>
      <w:r>
        <w:t xml:space="preserve">Either A or not-A. For any proposition, either it or its negation is true.</w:t>
      </w:r>
    </w:p>
    <w:p>
      <w:pPr>
        <w:spacing w:after="200"/>
      </w:pPr>
      <w:r>
        <w:t xml:space="preserve">These are not empirical generalizations that might admit exceptions. They are the conditions under which observation, measurement, and reasoning are possible at all. Physics presupposes them. Every equation, every prediction, every experiment assumes logical consistency. A measurement that yielded both X and not-X simultaneously would not be a surprising result; it would be meaningless noise.</w:t>
      </w:r>
    </w:p>
    <w:p>
      <w:pPr>
        <w:spacing w:after="200"/>
      </w:pPr>
      <w:r>
        <w:t xml:space="preserve">The physical world is rationally ordered. It operates within a logical structure it did not generate. The laws of logic are not physical laws; physical laws conform to them.</w:t>
      </w:r>
    </w:p>
    <w:p>
      <w:pPr>
        <w:pStyle w:val="Heading1"/>
      </w:pPr>
      <w:r>
        <w:t xml:space="preserve">III. The Passive Nature of the System's Components</w:t>
      </w:r>
    </w:p>
    <w:p>
      <w:pPr>
        <w:pStyle w:val="Heading2"/>
      </w:pPr>
      <w:r>
        <w:t xml:space="preserve">3.1 Logic and Mathematics: Passive Constraints</w:t>
      </w:r>
    </w:p>
    <w:p>
      <w:pPr>
        <w:spacing w:after="200"/>
      </w:pPr>
      <w:r>
        <w:t xml:space="preserve">Logic dictates what is possible. Mathematics describes quantitative relations. Together they define the rules of the game. But rules do not play the game. The law of non-contradiction does not </w:t>
      </w:r>
      <w:r>
        <w:rPr>
          <w:i/>
          <w:iCs/>
        </w:rPr>
        <w:t xml:space="preserve">cause</w:t>
      </w:r>
      <w:r>
        <w:t xml:space="preserve"> anything. It constrains; it does not act. A mathematical equation describes relationships but does not bring those relationships into existence.</w:t>
      </w:r>
    </w:p>
    <w:p>
      <w:pPr>
        <w:spacing w:after="200"/>
      </w:pPr>
      <w:r>
        <w:t xml:space="preserve">Consider F = ma. This equation describes the relationship between force, mass, and acceleration. It does not push anything. It does not accelerate anything. It is a description of what happens when things push and accelerate, not the cause of pushing and accelerating.</w:t>
      </w:r>
    </w:p>
    <w:p>
      <w:pPr>
        <w:pStyle w:val="Heading2"/>
      </w:pPr>
      <w:r>
        <w:t xml:space="preserve">3.2 Matter and Energy: Passive Substance</w:t>
      </w:r>
    </w:p>
    <w:p>
      <w:pPr>
        <w:spacing w:after="200"/>
      </w:pPr>
      <w:r>
        <w:t xml:space="preserve">Matter changes states and positions. Energy measures capacity for work. Neither contains the sufficient reason for its own existence or specific arrangement. They are contingent: they exist, but they did not have to exist. They are configured this way, but they could have been configured otherwise.</w:t>
      </w:r>
    </w:p>
    <w:p>
      <w:pPr>
        <w:spacing w:after="200"/>
      </w:pPr>
      <w:r>
        <w:t xml:space="preserve">Matter and energy behave according to constraints they did not establish. They are, in classical terms, </w:t>
      </w:r>
      <w:r>
        <w:rPr>
          <w:i/>
          <w:iCs/>
        </w:rPr>
        <w:t xml:space="preserve">potency</w:t>
      </w:r>
      <w:r>
        <w:t xml:space="preserve"> rather than </w:t>
      </w:r>
      <w:r>
        <w:rPr>
          <w:i/>
          <w:iCs/>
        </w:rPr>
        <w:t xml:space="preserve">act</w:t>
      </w:r>
      <w:r>
        <w:t xml:space="preserve">. They receive determination; they do not originate it.</w:t>
      </w:r>
    </w:p>
    <w:p>
      <w:pPr>
        <w:pStyle w:val="Heading2"/>
      </w:pPr>
      <w:r>
        <w:t xml:space="preserve">3.3 The Railroad Axiom</w:t>
      </w:r>
    </w:p>
    <w:p>
      <w:pPr>
        <w:spacing w:after="200"/>
      </w:pPr>
      <w:r>
        <w:t xml:space="preserve">A system composed entirely of passive constraints (the tracks) and passive substance (the train cars) remains static. Tracks do not move trains. Train cars do not move themselves. No matter how elaborate the track system, no matter how numerous the cars, without an engine the system sits motionless.</w:t>
      </w:r>
    </w:p>
    <w:p>
      <w:pPr>
        <w:spacing w:after="200"/>
      </w:pPr>
      <w:r>
        <w:t xml:space="preserve">This axiom presupposes the rejection of infinite causal regress as explanatory. Infinite boxcars stretching backward do not explain motion; they defer the question infinitely. Each boxcar has the same deficiency as the one in front of it: it transfers motion but does not generate it. Adding more boxcars, even infinitely many, does not solve the problem. It multiplies the problem.</w:t>
      </w:r>
    </w:p>
    <w:p>
      <w:pPr>
        <w:pStyle w:val="Heading1"/>
      </w:pPr>
      <w:r>
        <w:t xml:space="preserve">IV. The Logical Necessity of an External Dynamic Mechanism</w:t>
      </w:r>
    </w:p>
    <w:p>
      <w:pPr>
        <w:spacing w:after="200"/>
      </w:pPr>
      <w:r>
        <w:t xml:space="preserve">The system is not static. Change occurs. The universe exhibits dynamism. Given that everything internal to the system is either passive constraint (logic, mathematics) or passive substance (matter, energy), and given that passive plus passive cannot yield dynamic, the dynamism must originate externally.</w:t>
      </w:r>
    </w:p>
    <w:p>
      <w:pPr>
        <w:spacing w:after="200"/>
      </w:pPr>
      <w:r>
        <w:t xml:space="preserve">This is not a probability estimate. It is a logical requirement. If all internal components lack the capacity to originate action, and action exists, then something external to those components must originate it.</w:t>
      </w:r>
    </w:p>
    <w:p>
      <w:pPr>
        <w:pStyle w:val="Heading2"/>
      </w:pPr>
      <w:r>
        <w:t xml:space="preserve">4.1 Why the Mechanism Must Be External</w:t>
      </w:r>
    </w:p>
    <w:p>
      <w:pPr>
        <w:spacing w:after="200"/>
      </w:pPr>
      <w:r>
        <w:t xml:space="preserve">If the dynamic mechanism were internal to space-time, it would be subject to the system's constraints. It would be composite (made of parts), temporal (having states), and entropy-bound (running down). These are markers of contingency, not necessity. A contingent internal mechanism would itself require explanation, generating an infinite regress.</w:t>
      </w:r>
    </w:p>
    <w:p>
      <w:pPr>
        <w:spacing w:after="200"/>
      </w:pPr>
      <w:r>
        <w:t xml:space="preserve">The regress must terminate. Instrumental causes (boxcars) transfer but do not generate. Only a source cause (locomotive) explains motion. The source cannot be another boxcar in the chain.</w:t>
      </w:r>
    </w:p>
    <w:p>
      <w:pPr>
        <w:pStyle w:val="Heading2"/>
      </w:pPr>
      <w:r>
        <w:t xml:space="preserve">4.2 The Termination of Regress</w:t>
      </w:r>
    </w:p>
    <w:p>
      <w:pPr>
        <w:spacing w:after="200"/>
      </w:pPr>
      <w:r>
        <w:t xml:space="preserve">A necessary being, one whose essence </w:t>
      </w:r>
      <w:r>
        <w:rPr>
          <w:i/>
          <w:iCs/>
        </w:rPr>
        <w:t xml:space="preserve">is</w:t>
      </w:r>
      <w:r>
        <w:t xml:space="preserve"> existence (</w:t>
      </w:r>
      <w:r>
        <w:rPr>
          <w:i/>
          <w:iCs/>
        </w:rPr>
        <w:t xml:space="preserve">ipsum esse subsistens</w:t>
      </w:r>
      <w:r>
        <w:t xml:space="preserve">), does not require external explanation. Contingent things have existence; they borrow it from prior conditions. A necessary being </w:t>
      </w:r>
      <w:r>
        <w:rPr>
          <w:i/>
          <w:iCs/>
        </w:rPr>
        <w:t xml:space="preserve">is</w:t>
      </w:r>
      <w:r>
        <w:t xml:space="preserve"> existence. It does not have existence as a property; existence is what it is.</w:t>
      </w:r>
    </w:p>
    <w:p>
      <w:pPr>
        <w:spacing w:after="200"/>
      </w:pPr>
      <w:r>
        <w:t xml:space="preserve">Asking "what caused the thing that is uncaused?" is a category error, equivalent to asking "which bachelor is married?" The question contains a contradiction. The uncaused, by definition, has no cause. The necessary, by definition, requires no external ground. The regress terminates not by arbitrary fiat but by reaching an entity of a different ontological category.</w:t>
      </w:r>
    </w:p>
    <w:p>
      <w:pPr>
        <w:pStyle w:val="Heading2"/>
      </w:pPr>
      <w:r>
        <w:t xml:space="preserve">4.3 Against "Brute Fact" as Terminus</w:t>
      </w:r>
    </w:p>
    <w:p>
      <w:pPr>
        <w:spacing w:after="200"/>
      </w:pPr>
      <w:r>
        <w:t xml:space="preserve">Some object that the universe itself might be a "brute fact," requiring no explanation. This objection fails for two reasons.</w:t>
      </w:r>
    </w:p>
    <w:p>
      <w:pPr>
        <w:spacing w:after="200"/>
      </w:pPr>
      <w:r>
        <w:t xml:space="preserve">First, "brute fact" is not an explanation; it is a refusal to explain. If brute facts are permitted as termini, any inquiry can be stopped at any point. Why does the universe exist? Brute fact. Why these constants? Brute fact. Why does logic hold? Brute fact. Why did the Resurrection occur? Brute fact. The move proves too much by proving nothing.</w:t>
      </w:r>
    </w:p>
    <w:p>
      <w:pPr>
        <w:spacing w:after="200"/>
      </w:pPr>
      <w:r>
        <w:t xml:space="preserve">Second, the charge that theism is a "science-stopper" inverts the reality. Invoking "brute fact" provides no research programme, no derivable characteristics, no testable implications. It terminates inquiry with a wall. In contrast, positing a necessary agent opens infinite inquiry: What is the agent's nature? Has the agent interacted with the system? What are the implications for ethics, meaning, and human nature? If an eternal being of infinite depth exists, inquiry never terminates. Theism grounds infinite science; "brute fact" closes it.</w:t>
      </w:r>
    </w:p>
    <w:p>
      <w:pPr>
        <w:pStyle w:val="Heading2"/>
      </w:pPr>
      <w:r>
        <w:t xml:space="preserve">4.4 Against the Universe as Necessary Being</w:t>
      </w:r>
    </w:p>
    <w:p>
      <w:pPr>
        <w:spacing w:after="200"/>
      </w:pPr>
      <w:r>
        <w:t xml:space="preserve">Could the universe itself be the necessary being? Only if one accepts infinite regress. The universe is composite (made of parts), temporal (having successive states), and entropy-bound (running down from an initial condition). These features mark contingency. Composite things depend on their parts and their arrangement. Temporal things depend on prior states. Entropy-bound things require an initial condition to run down from.</w:t>
      </w:r>
    </w:p>
    <w:p>
      <w:pPr>
        <w:spacing w:after="200"/>
      </w:pPr>
      <w:r>
        <w:t xml:space="preserve">Furthermore, there is no evidence of physical infinity. The universe appears to have a beginning. Space may be finite. Matter and energy are quantized, not continuous. The naturalist position requires actual infinity to make "the universe is necessary" work, whether infinite past (no evidence, generates paradoxes) or infinite multiverse (unobservable, merely defers the question). Without actual infinity, "matter and energy all the way down" means contingent things grounding contingent things indefinitely, which is not grounding at all.</w:t>
      </w:r>
    </w:p>
    <w:p>
      <w:pPr>
        <w:pStyle w:val="Heading2"/>
      </w:pPr>
      <w:r>
        <w:t xml:space="preserve">4.5 The Simple Entity</w:t>
      </w:r>
    </w:p>
    <w:p>
      <w:pPr>
        <w:spacing w:after="200"/>
      </w:pPr>
      <w:r>
        <w:t xml:space="preserve">The only coherent terminus is a necessary being that is simple (not composite), a se (existing from itself), and dynamic (capable of initiating action without being acted upon). Classical theism calls this </w:t>
      </w:r>
      <w:r>
        <w:rPr>
          <w:i/>
          <w:iCs/>
        </w:rPr>
        <w:t xml:space="preserve">actus purus</w:t>
      </w:r>
      <w:r>
        <w:t xml:space="preserve">: pure act, no potentiality, no composition, no dependency. This is not a conclusion chosen from a menu of equal options. It is the only entity type that satisfies the logical requirements.</w:t>
      </w:r>
    </w:p>
    <w:p>
      <w:pPr>
        <w:pStyle w:val="Heading1"/>
      </w:pPr>
      <w:r>
        <w:t xml:space="preserve">V. From Necessity to Agency</w:t>
      </w:r>
    </w:p>
    <w:p>
      <w:pPr>
        <w:spacing w:after="200"/>
      </w:pPr>
      <w:r>
        <w:t xml:space="preserve">The external dynamic mechanism must possess specific attributes derivable from the logic of the situation.</w:t>
      </w:r>
    </w:p>
    <w:p>
      <w:pPr>
        <w:pStyle w:val="Heading2"/>
      </w:pPr>
      <w:r>
        <w:t xml:space="preserve">5.1 The Selection Problem</w:t>
      </w:r>
    </w:p>
    <w:p>
      <w:pPr>
        <w:spacing w:after="200"/>
      </w:pPr>
      <w:r>
        <w:t xml:space="preserve">The physical constants could have been otherwise. The specific values permitting complexity and life were actualized from a range of possibilities. The gravitational constant, the cosmological constant, the fine-structure constant, and numerous other parameters fall within narrow ranges compatible with structured existence. They did not have to be this way. Something determined them to be this way.</w:t>
      </w:r>
    </w:p>
    <w:p>
      <w:pPr>
        <w:spacing w:after="200"/>
      </w:pPr>
      <w:r>
        <w:t xml:space="preserve">Abstract objects (numbers, sets, propositions) exist necessarily, but they are causally inert. The number seven cannot select a gravitational constant. Impersonal forces are deterministic; they do X under conditions Y, every time, without exception. An impersonal force cannot select among possibilities without being determined to select that specific option by some prior condition. But if there is no prior condition determining the constants (and physics provides none), then an impersonal force cannot account for the selection.</w:t>
      </w:r>
    </w:p>
    <w:p>
      <w:pPr>
        <w:spacing w:after="200"/>
      </w:pPr>
      <w:r>
        <w:t xml:space="preserve">Only an agent with will can make a contingent selection among possibilities without being determined to do so by prior conditions. If the universe is contingent (it could have been different), and the specific configuration was selected from alternatives, the cause must have selection capacity, which is will.</w:t>
      </w:r>
    </w:p>
    <w:p>
      <w:pPr>
        <w:pStyle w:val="Heading2"/>
      </w:pPr>
      <w:r>
        <w:t xml:space="preserve">5.2 The Multiverse Objection</w:t>
      </w:r>
    </w:p>
    <w:p>
      <w:pPr>
        <w:spacing w:after="200"/>
      </w:pPr>
      <w:r>
        <w:t xml:space="preserve">The multiverse hypothesis proposes that all possible values exist across an infinite ensemble of universes, and we observe these values because we could not exist to observe others. This is anthropic selection rather than agent selection.</w:t>
      </w:r>
    </w:p>
    <w:p>
      <w:pPr>
        <w:spacing w:after="200"/>
      </w:pPr>
      <w:r>
        <w:t xml:space="preserve">The multiverse is infinite regress reframed spatially rather than temporally. Instead of infinite boxcars stretching backward in time, we have infinite boxcars stretching sideways across parallel tracks. The problem is identical: what generates the multiverse? The multiverse is not "nothing"; it is a specific mechanism with specific generative parameters operating according to specific laws producing a specific range of outputs. Why this multiverse-generating mechanism rather than another? Why these parameters? The regress continues unless you reach necessity, and a multiverse of contingent universes is not necessary.</w:t>
      </w:r>
    </w:p>
    <w:p>
      <w:pPr>
        <w:pStyle w:val="Heading2"/>
      </w:pPr>
      <w:r>
        <w:t xml:space="preserve">5.3 The Meta-Law and Randomness Objections</w:t>
      </w:r>
    </w:p>
    <w:p>
      <w:pPr>
        <w:spacing w:after="200"/>
      </w:pPr>
      <w:r>
        <w:t xml:space="preserve">Two further alternatives are sometimes proposed: a meta-law that mandates the constants, or true randomness that requires no selection.</w:t>
      </w:r>
    </w:p>
    <w:p>
      <w:pPr>
        <w:spacing w:after="200"/>
      </w:pPr>
      <w:r>
        <w:t xml:space="preserve">The meta-law objection posits some deeper necessity we do not yet understand that determines the constants to be what they are. But a meta-law is either necessary or contingent. If contingent, what selected it? The regress continues. If necessary, the objector has posited precisely what this paper argues for: something necessary grounding the contingent system. The question then becomes whether this necessary ground has selection capacity. If the meta-law deterministically mandates one unique set of constants, one must explain why </w:t>
      </w:r>
      <w:r>
        <w:rPr>
          <w:i/>
          <w:iCs/>
        </w:rPr>
        <w:t xml:space="preserve">this</w:t>
      </w:r>
      <w:r>
        <w:t xml:space="preserve"> necessary meta-law rather than another. The selection problem reappears at a higher level.</w:t>
      </w:r>
    </w:p>
    <w:p>
      <w:pPr>
        <w:spacing w:after="200"/>
      </w:pPr>
      <w:r>
        <w:t xml:space="preserve">The randomness objection proposes that the constants are "truly random," requiring no selection. But randomness does not select; randomness is the absence of selection. To say the constants are random is to say there is no explanation for why they are what they are. This is the brute fact move dressed in probabilistic language. It does not explain fine-tuning; it denies that explanation is possible. As established in Section IV, brute fact is not an explanation but a refusal to explain, and it can be deployed to terminate any inquiry whatsoever.</w:t>
      </w:r>
    </w:p>
    <w:p>
      <w:pPr>
        <w:pStyle w:val="Heading2"/>
      </w:pPr>
      <w:r>
        <w:t xml:space="preserve">5.4 Agency as Logical Conclusion</w:t>
      </w:r>
    </w:p>
    <w:p>
      <w:pPr>
        <w:spacing w:after="200"/>
      </w:pPr>
      <w:r>
        <w:t xml:space="preserve">The external dynamic mechanism possesses causal power (it acts) and selection capacity (it chooses among possibilities). Will plus causal power constitutes agency. This is not an analogy to human psychology projected onto the cosmos. It is a functional definition derived from logical requirements. The entity that terminates the regress and selects among contingent possibilities is, by definition, an agent.</w:t>
      </w:r>
    </w:p>
    <w:p>
      <w:pPr>
        <w:pStyle w:val="Heading2"/>
      </w:pPr>
      <w:r>
        <w:t xml:space="preserve">5.5 Logical Omnipotence</w:t>
      </w:r>
    </w:p>
    <w:p>
      <w:pPr>
        <w:spacing w:after="200"/>
      </w:pPr>
      <w:r>
        <w:t xml:space="preserve">A common objection asks whether this agent can perform contradictions: "Can God make a rock so heavy he cannot lift it?" This objection misunderstands the nature of the agent and of logic.</w:t>
      </w:r>
    </w:p>
    <w:p>
      <w:pPr>
        <w:spacing w:after="200"/>
      </w:pPr>
      <w:r>
        <w:t xml:space="preserve">The agent's nature </w:t>
      </w:r>
      <w:r>
        <w:rPr>
          <w:i/>
          <w:iCs/>
        </w:rPr>
        <w:t xml:space="preserve">is</w:t>
      </w:r>
      <w:r>
        <w:t xml:space="preserve"> logical. The Logos (rational order) is not a constraint imposed on God from outside; it is who God is. God does not "obey" logic as an external rule; God </w:t>
      </w:r>
      <w:r>
        <w:rPr>
          <w:i/>
          <w:iCs/>
        </w:rPr>
        <w:t xml:space="preserve">is</w:t>
      </w:r>
      <w:r>
        <w:t xml:space="preserve"> the rational order. Contradiction is not a "thing" that God lacks the power to make. Contradiction is </w:t>
      </w:r>
      <w:r>
        <w:rPr>
          <w:i/>
          <w:iCs/>
        </w:rPr>
        <w:t xml:space="preserve">not a thing at all</w:t>
      </w:r>
      <w:r>
        <w:t xml:space="preserve">. "Square circle" does not describe a difficult object; it describes nothing. It is noise shaped like a sentence. Omnipotence means the power to actualize any genuine possibility. Contradictions are not possibilities that exceed divine power; they are not possibilities.</w:t>
      </w:r>
    </w:p>
    <w:p>
      <w:pPr>
        <w:pStyle w:val="Heading2"/>
      </w:pPr>
      <w:r>
        <w:t xml:space="preserve">5.6 Parametric Freedom</w:t>
      </w:r>
    </w:p>
    <w:p>
      <w:pPr>
        <w:spacing w:after="200"/>
      </w:pPr>
      <w:r>
        <w:t xml:space="preserve">An objection sometimes arises: if the agent can adjust physical constants or laws, does this not render science impossible? If regularities can change at any moment, how can we rely on them?</w:t>
      </w:r>
    </w:p>
    <w:p>
      <w:pPr>
        <w:spacing w:after="200"/>
      </w:pPr>
      <w:r>
        <w:t xml:space="preserve">This objection misunderstands the relationship between the agent and the system. A programmer can adjust the parameters of a program based on requirements. This does not make the program chaotic; it means the program serves purposes beyond its internal logic. The regularities we observe within the system are genuine regularities, but they are not metaphysically necessary. They are policy, not ontology. They are how the system currently operates, not how it must operate.</w:t>
      </w:r>
    </w:p>
    <w:p>
      <w:pPr>
        <w:spacing w:after="200"/>
      </w:pPr>
      <w:r>
        <w:t xml:space="preserve">Physics itself treats the constants as contingent parameters rather than necessary truths. The fine-structure constant, the gravitational constant, the cosmological constant: these could have been otherwise. Physicists acknowledge this when they discuss fine-tuning. The question is not whether the parameters are contingent but whether there is a selector who determined them. This paper argues there is.</w:t>
      </w:r>
    </w:p>
    <w:p>
      <w:pPr>
        <w:spacing w:after="200"/>
      </w:pPr>
      <w:r>
        <w:t xml:space="preserve">Science remains possible because we study the regularities that currently obtain. Discovering what the parameters are does not require knowing whether they are necessary or contingent, fixed or adjustable. Newton's mechanics worked for centuries without resolving whether the laws were metaphysically necessary. The contingency of parameters is an ontological point, not an operational obstacle.</w:t>
      </w:r>
    </w:p>
    <w:p>
      <w:pPr>
        <w:spacing w:after="200"/>
      </w:pPr>
      <w:r>
        <w:t xml:space="preserve">The agent's parametric freedom is explanatory rather than problematic. If the agent can adjust parameters, then fine-tuning makes sense: the constants were selected for purpose. The physical effects of the Fall make sense: corruption alters system behavior. Miracles make sense: they are targeted interventions within the system by the one who designed it, not violations of inviolable law. The agent is not bound by the parameters he established; he established them for purposes that may include adjustment.</w:t>
      </w:r>
    </w:p>
    <w:p>
      <w:pPr>
        <w:pStyle w:val="Heading1"/>
      </w:pPr>
      <w:r>
        <w:t xml:space="preserve">VI. The Historical Question</w:t>
      </w:r>
    </w:p>
    <w:p>
      <w:pPr>
        <w:spacing w:after="200"/>
      </w:pPr>
      <w:r>
        <w:t xml:space="preserve">The logical argument establishes that a transcendent agent exists, is necessary, is simple, and possesses will. It does not establish whether this agent has interacted with the system or revealed its character to the system's inhabitants. This is an empirical question, investigable through historical evidence.</w:t>
      </w:r>
    </w:p>
    <w:p>
      <w:pPr>
        <w:pStyle w:val="Heading2"/>
      </w:pPr>
      <w:r>
        <w:t xml:space="preserve">6.1 The Epistemic Asymmetry</w:t>
      </w:r>
    </w:p>
    <w:p>
      <w:pPr>
        <w:spacing w:after="200"/>
      </w:pPr>
      <w:r>
        <w:t xml:space="preserve">We have better epistemic access to recent testimony than to deep-past reconstructions. Historical evidence consists of documents within decades of events, named witnesses, hostile attestation, and traceable transmission. Deep-time reconstructions involve physical traces interpreted through theoretical frameworks, calibration dependencies between methods, uniformitarian assumptions, and no witnesses.</w:t>
      </w:r>
    </w:p>
    <w:p>
      <w:pPr>
        <w:spacing w:after="200"/>
      </w:pPr>
      <w:r>
        <w:t xml:space="preserve">This asymmetry is not a claim that "religion beats science" or that ancient texts are inherently superior to scientific methods. It is a narrower epistemological point: direct testimony about recent events has different epistemic properties than inference about the unobservable past. Operational science (repeatable, testable, present-tense) differs from historical reconstruction (inferential, framework-dependent, past-tense). The asymmetry concerns the type of epistemic access available, not the relative authority of disciplines.</w:t>
      </w:r>
    </w:p>
    <w:p>
      <w:pPr>
        <w:spacing w:after="200"/>
      </w:pPr>
      <w:r>
        <w:t xml:space="preserve">The certainty claimed for deep-time reconstructions often exceeds the evidence. The geological column is a composite; no single location contains the complete sequence. Dating methods frequently calibrate against each other rather than being fully independent. The fossil record is a record of death, not a record of life; it documents what died and was preserved, not what existed before death entered.</w:t>
      </w:r>
    </w:p>
    <w:p>
      <w:pPr>
        <w:spacing w:after="200"/>
      </w:pPr>
      <w:r>
        <w:t xml:space="preserve">This epistemological asymmetry means that testimony from the first century may provide stronger evidence than inferences about events allegedly occurring hundreds of millions of years ago. The Resurrection is not the weak link requiring metaphysical scaffolding. It may be among the strongest evidence available, epistemically superior to geological timelines.</w:t>
      </w:r>
    </w:p>
    <w:p>
      <w:pPr>
        <w:pStyle w:val="Heading2"/>
      </w:pPr>
      <w:r>
        <w:t xml:space="preserve">6.2 The Standard of Ancient Testimony</w:t>
      </w:r>
    </w:p>
    <w:p>
      <w:pPr>
        <w:spacing w:after="200"/>
      </w:pPr>
      <w:r>
        <w:t xml:space="preserve">Some object that ancient testimony is inherently unreliable. This objection, if applied consistently, invalidates all of ancient history. We know Socrates through testimony from students; we have no writings from him. Our earliest sources for Alexander the Great postdate him by centuries. We trust ancient historians for political and military history.</w:t>
      </w:r>
    </w:p>
    <w:p>
      <w:pPr>
        <w:spacing w:after="200"/>
      </w:pPr>
      <w:r>
        <w:t xml:space="preserve">The skeptic does not actually reject ancient testimony; they reject it selectively based on content. Tacitus on Roman politics is accepted. Tacitus on Christians and "Christus" is accepted. Early Christian sources on the Resurrection are rejected. The rejection is philosophical (miracles cannot happen), not historical (this particular evidence is weak). But we have already established that a necessary agent exists with selection capacity and the ability to interact with the system. The prior probability of intervention is not "miracles are impossible" but "has this agent acted here?"</w:t>
      </w:r>
    </w:p>
    <w:p>
      <w:pPr>
        <w:pStyle w:val="Heading1"/>
      </w:pPr>
      <w:r>
        <w:t xml:space="preserve">VII. The Evidence Cluster</w:t>
      </w:r>
    </w:p>
    <w:p>
      <w:pPr>
        <w:spacing w:after="200"/>
      </w:pPr>
      <w:r>
        <w:t xml:space="preserve">The Resurrection claim is supported by a convergent cluster of data points.</w:t>
      </w:r>
    </w:p>
    <w:p>
      <w:pPr>
        <w:pStyle w:val="ListParagraph"/>
        <w:numPr>
          <w:ilvl w:val="0"/>
          <w:numId w:val="2"/>
        </w:numPr>
      </w:pPr>
      <w:r>
        <w:rPr>
          <w:b/>
          <w:bCs/>
        </w:rPr>
        <w:t xml:space="preserve">Death by crucifixion: </w:t>
      </w:r>
      <w:r>
        <w:t xml:space="preserve">Virtually undisputed among historians. Roman crucifixion was designed to ensure death.</w:t>
      </w:r>
    </w:p>
    <w:p>
      <w:pPr>
        <w:pStyle w:val="ListParagraph"/>
        <w:numPr>
          <w:ilvl w:val="0"/>
          <w:numId w:val="2"/>
        </w:numPr>
      </w:pPr>
      <w:r>
        <w:rPr>
          <w:b/>
          <w:bCs/>
        </w:rPr>
        <w:t xml:space="preserve">Empty tomb: </w:t>
      </w:r>
      <w:r>
        <w:t xml:space="preserve">Majority scholarly position. The proclamation occurred in Jerusalem, where the body could have been produced if available. It was not produced.</w:t>
      </w:r>
    </w:p>
    <w:p>
      <w:pPr>
        <w:pStyle w:val="ListParagraph"/>
        <w:numPr>
          <w:ilvl w:val="0"/>
          <w:numId w:val="2"/>
        </w:numPr>
      </w:pPr>
      <w:r>
        <w:rPr>
          <w:b/>
          <w:bCs/>
        </w:rPr>
        <w:t xml:space="preserve">Post-mortem appearances: </w:t>
      </w:r>
      <w:r>
        <w:t xml:space="preserve">Claimed appearances to individuals and groups, including skeptics. The creedal formula in 1 Corinthians 15 dates to within years of the events.</w:t>
      </w:r>
    </w:p>
    <w:p>
      <w:pPr>
        <w:pStyle w:val="ListParagraph"/>
        <w:numPr>
          <w:ilvl w:val="0"/>
          <w:numId w:val="2"/>
        </w:numPr>
      </w:pPr>
      <w:r>
        <w:rPr>
          <w:b/>
          <w:bCs/>
        </w:rPr>
        <w:t xml:space="preserve">Hostile witness conversion: </w:t>
      </w:r>
      <w:r>
        <w:t xml:space="preserve">Paul was actively persecuting Christians. James was a skeptic during Jesus' ministry. Both became leaders of the early church and died for their testimony.</w:t>
      </w:r>
    </w:p>
    <w:p>
      <w:pPr>
        <w:pStyle w:val="ListParagraph"/>
        <w:numPr>
          <w:ilvl w:val="0"/>
          <w:numId w:val="2"/>
        </w:numPr>
        <w:spacing w:after="200"/>
      </w:pPr>
      <w:r>
        <w:rPr>
          <w:b/>
          <w:bCs/>
        </w:rPr>
        <w:t xml:space="preserve">Culturally unexpected belief: </w:t>
      </w:r>
      <w:r>
        <w:t xml:space="preserve">Jewish monotheists had no expectation of individual resurrection before the end of days. The belief arose suddenly and was proclaimed at cost of life.</w:t>
      </w:r>
    </w:p>
    <w:p>
      <w:pPr>
        <w:pStyle w:val="Heading2"/>
      </w:pPr>
      <w:r>
        <w:t xml:space="preserve">7.1 Bayesian Structure</w:t>
      </w:r>
    </w:p>
    <w:p>
      <w:pPr>
        <w:spacing w:after="200"/>
      </w:pPr>
      <w:r>
        <w:t xml:space="preserve">The probability of this evidence cluster given the Resurrection (P(E|R)) is high, approaching certainty. If God raised Jesus, this cluster is precisely what we would expect.</w:t>
      </w:r>
    </w:p>
    <w:p>
      <w:pPr>
        <w:spacing w:after="200"/>
      </w:pPr>
      <w:r>
        <w:t xml:space="preserve">The probability of this evidence cluster given naturalism (P(E|N)) is low. Naturalistic hypotheses tend to explain one fact while failing on others. The swoon theory explains the empty tomb but not the glorified appearances. The theft theory explains the empty tomb but not the appearances or hostile conversions. The hallucination theory explains appearances (perhaps) but not the empty tomb.</w:t>
      </w:r>
    </w:p>
    <w:p>
      <w:pPr>
        <w:spacing w:after="200"/>
      </w:pPr>
      <w:r>
        <w:t xml:space="preserve">To explain the whole cluster naturalistically requires stacking improbable theories: someone stole the body AND the disciples hallucinated AND Paul had a seizure AND James independently converted for unknown reasons. Each conjunction drives the probability lower.</w:t>
      </w:r>
    </w:p>
    <w:p>
      <w:pPr>
        <w:spacing w:after="200"/>
      </w:pPr>
      <w:r>
        <w:t xml:space="preserve">Given that Sections I through V establish a necessary agent with selection capacity, the prior probability of intervention is not negligible. The Bayesian calculation shifts the posterior probability decisively toward the Resurrection hypothesis.</w:t>
      </w:r>
    </w:p>
    <w:p>
      <w:pPr>
        <w:pStyle w:val="Heading1"/>
      </w:pPr>
      <w:r>
        <w:t xml:space="preserve">VIII. Identification of the Agent</w:t>
      </w:r>
    </w:p>
    <w:p>
      <w:pPr>
        <w:spacing w:after="200"/>
      </w:pPr>
      <w:r>
        <w:t xml:space="preserve">The logical argument establishes that a necessary agent exists. The historical evidence establishes that this agent has intervened. The identification of the agent proceeds through the content of the intervention.</w:t>
      </w:r>
    </w:p>
    <w:p>
      <w:pPr>
        <w:pStyle w:val="Heading2"/>
      </w:pPr>
      <w:r>
        <w:t xml:space="preserve">8.1 Jesus' Claims</w:t>
      </w:r>
    </w:p>
    <w:p>
      <w:pPr>
        <w:spacing w:after="200"/>
      </w:pPr>
      <w:r>
        <w:t xml:space="preserve">Jesus did not claim to be merely a prophet or a teacher. He claimed authority to forgive sins (a prerogative of God alone). He claimed identity with the Father ("I and the Father are one"). He claimed pre-existence ("Before Abraham was, I AM"). He claimed to be the exclusive path to God ("No one comes to the Father except through me").</w:t>
      </w:r>
    </w:p>
    <w:p>
      <w:pPr>
        <w:spacing w:after="200"/>
      </w:pPr>
      <w:r>
        <w:t xml:space="preserve">These claims admit only three interpretations: Jesus was a liar, Jesus was deluded, or Jesus was who he claimed to be. The Resurrection adjudicates among these options. God does not vindicate liars or lunatics by raising them from the dead.</w:t>
      </w:r>
    </w:p>
    <w:p>
      <w:pPr>
        <w:pStyle w:val="Heading2"/>
      </w:pPr>
      <w:r>
        <w:t xml:space="preserve">8.2 Consilience</w:t>
      </w:r>
    </w:p>
    <w:p>
      <w:pPr>
        <w:spacing w:after="200"/>
      </w:pPr>
      <w:r>
        <w:t xml:space="preserve">The identification is not a single argument but a consilience of independent lines of evidence converging on the same conclusion.</w:t>
      </w:r>
    </w:p>
    <w:p>
      <w:pPr>
        <w:pStyle w:val="ListParagraph"/>
        <w:numPr>
          <w:ilvl w:val="0"/>
          <w:numId w:val="2"/>
        </w:numPr>
      </w:pPr>
      <w:r>
        <w:t xml:space="preserve">Logical necessity points to a specific type of entity (necessary, simple, dynamic, agentive).</w:t>
      </w:r>
    </w:p>
    <w:p>
      <w:pPr>
        <w:pStyle w:val="ListParagraph"/>
        <w:numPr>
          <w:ilvl w:val="0"/>
          <w:numId w:val="2"/>
        </w:numPr>
      </w:pPr>
      <w:r>
        <w:t xml:space="preserve">Fine-tuning points to selection capacity (will).</w:t>
      </w:r>
    </w:p>
    <w:p>
      <w:pPr>
        <w:pStyle w:val="ListParagraph"/>
        <w:numPr>
          <w:ilvl w:val="0"/>
          <w:numId w:val="2"/>
        </w:numPr>
      </w:pPr>
      <w:r>
        <w:t xml:space="preserve">Moral realism points to a ground of objective value.</w:t>
      </w:r>
    </w:p>
    <w:p>
      <w:pPr>
        <w:pStyle w:val="ListParagraph"/>
        <w:numPr>
          <w:ilvl w:val="0"/>
          <w:numId w:val="2"/>
        </w:numPr>
      </w:pPr>
      <w:r>
        <w:t xml:space="preserve">The Hebrew prophetic tradition points to a specific character and trajectory.</w:t>
      </w:r>
    </w:p>
    <w:p>
      <w:pPr>
        <w:pStyle w:val="ListParagraph"/>
        <w:numPr>
          <w:ilvl w:val="0"/>
          <w:numId w:val="2"/>
        </w:numPr>
      </w:pPr>
      <w:r>
        <w:t xml:space="preserve">Jesus' claims identify the agent specifically.</w:t>
      </w:r>
    </w:p>
    <w:p>
      <w:pPr>
        <w:pStyle w:val="ListParagraph"/>
        <w:numPr>
          <w:ilvl w:val="0"/>
          <w:numId w:val="2"/>
        </w:numPr>
      </w:pPr>
      <w:r>
        <w:t xml:space="preserve">The Resurrection vindicates those claims.</w:t>
      </w:r>
    </w:p>
    <w:p>
      <w:pPr>
        <w:pStyle w:val="ListParagraph"/>
        <w:numPr>
          <w:ilvl w:val="0"/>
          <w:numId w:val="2"/>
        </w:numPr>
        <w:spacing w:after="200"/>
      </w:pPr>
      <w:r>
        <w:t xml:space="preserve">The consistency of the entire narrative framework across centuries, authors, and genres reinforces the identification.</w:t>
      </w:r>
    </w:p>
    <w:p>
      <w:pPr>
        <w:spacing w:after="200"/>
      </w:pPr>
      <w:r>
        <w:t xml:space="preserve">These are not the same argument repeated. They are different arguments from different domains arriving at the same destination. The convergence is itself evidential. Deism stops at the first step; it has no historical interface, no character disclosure, no relational content. It is not a competing hypothesis but an incomplete one, stopping short of the available evidence.</w:t>
      </w:r>
    </w:p>
    <w:p>
      <w:pPr>
        <w:pStyle w:val="Heading2"/>
      </w:pPr>
      <w:r>
        <w:t xml:space="preserve">8.3 Character Disclosure</w:t>
      </w:r>
    </w:p>
    <w:p>
      <w:pPr>
        <w:spacing w:after="200"/>
      </w:pPr>
      <w:r>
        <w:t xml:space="preserve">Scripture claims, and the Resurrection confirms, that Jesus is God's character displayed. "If you have seen me, you have seen the Father." This is not a philosophical inference but a historical disclosure. The agent is not an abstract first cause or a deist watchmaker. The agent has revealed character through embodied interaction with the system.</w:t>
      </w:r>
    </w:p>
    <w:p>
      <w:pPr>
        <w:pStyle w:val="Heading1"/>
      </w:pPr>
      <w:r>
        <w:t xml:space="preserve">IX. The Problem of Evil: Systemic Corruption</w:t>
      </w:r>
    </w:p>
    <w:p>
      <w:pPr>
        <w:spacing w:after="200"/>
      </w:pPr>
      <w:r>
        <w:t xml:space="preserve">If the agent is good, why does the system produce suffering? This paper proposes a systemic corruption framework rather than treating natural evil as either an original design feature or an unavoidable byproduct of stable physics.</w:t>
      </w:r>
    </w:p>
    <w:p>
      <w:pPr>
        <w:pStyle w:val="Heading2"/>
      </w:pPr>
      <w:r>
        <w:t xml:space="preserve">9.1 The Logic of Freedom</w:t>
      </w:r>
    </w:p>
    <w:p>
      <w:pPr>
        <w:spacing w:after="200"/>
      </w:pPr>
      <w:r>
        <w:t xml:space="preserve">Love requires freedom. A coerced relationship is not love. Freedom requires the genuine possibility of refusal. If refusal is impossible, freedom is illusory. Therefore, if the agent's purpose involves genuine relationship with created beings (love), those beings must have the capacity to refuse the relationship.</w:t>
      </w:r>
    </w:p>
    <w:p>
      <w:pPr>
        <w:spacing w:after="200"/>
      </w:pPr>
      <w:r>
        <w:t xml:space="preserve">Refusal, actualized, corrupts the system. The non-good exercise of free will introduces corruption not merely into the moral realm but into the physical system itself. Natural evil is downstream of moral evil: systemic malfunction resulting from the corruption of the system's proper operation.</w:t>
      </w:r>
    </w:p>
    <w:p>
      <w:pPr>
        <w:pStyle w:val="Heading2"/>
      </w:pPr>
      <w:r>
        <w:t xml:space="preserve">9.2 The Blood Criterion</w:t>
      </w:r>
    </w:p>
    <w:p>
      <w:pPr>
        <w:spacing w:after="200"/>
      </w:pPr>
      <w:r>
        <w:t xml:space="preserve">Scripture identifies blood as the seat of life (Leviticus 17:11, Genesis 9:4). Blood-bearing death is the marker of corruption. The system's normative operation did not produce blood-bearing death. This does not mean no change occurred; plants, cells, and possibly invertebrates may have had life cycles. But death in the theologically significant sense, the death of blood-bearing creatures, entered through corruption.</w:t>
      </w:r>
    </w:p>
    <w:p>
      <w:pPr>
        <w:pStyle w:val="Heading2"/>
      </w:pPr>
      <w:r>
        <w:t xml:space="preserve">9.3 The Fossil Record</w:t>
      </w:r>
    </w:p>
    <w:p>
      <w:pPr>
        <w:spacing w:after="200"/>
      </w:pPr>
      <w:r>
        <w:t xml:space="preserve">The fossil record is a record of death, not a record of life. It documents what died and was preserved, not what existed before death entered. The apparent history of predation, disease, and suffering in the fossil record represents post-corruption reality, not original design.</w:t>
      </w:r>
    </w:p>
    <w:p>
      <w:pPr>
        <w:spacing w:after="200"/>
      </w:pPr>
      <w:r>
        <w:t xml:space="preserve">A gap between Creation and the Fall allows for a flourishing period during which adaptation occurred without blood-bearing death. The Flood provides the mechanism by which the post-Fall death record was captured and preserved. The fossil layers reflect catastrophic sorting during a global hydrological event, not temporal sequence across geological ages.</w:t>
      </w:r>
    </w:p>
    <w:p>
      <w:pPr>
        <w:pStyle w:val="Heading2"/>
      </w:pPr>
      <w:r>
        <w:t xml:space="preserve">9.4 Age, Deep Time, and Uniformitarian Assumptions</w:t>
      </w:r>
    </w:p>
    <w:p>
      <w:pPr>
        <w:spacing w:after="200"/>
      </w:pPr>
      <w:r>
        <w:t xml:space="preserve">A crucial distinction must be made between an old universe and deep time. These are not synonymous. Deep time is not merely the claim that the universe is old; it is the specific narrative that the fossil record represents hundreds of millions of years of blood-bearing organisms living, dying, evolving through predation and extinction. This framework accepts that the universe is older than strict young-earth models propose while rejecting the deep-time narrative of death as normative across vast ages.</w:t>
      </w:r>
    </w:p>
    <w:p>
      <w:pPr>
        <w:spacing w:after="200"/>
      </w:pPr>
      <w:r>
        <w:t xml:space="preserve">The billions-of-years timescale commonly asserted is driven by gradualist assumptions, not demanded by the data itself. Observed adaptation occurs rapidly under selection pressure. Breeding experiments demonstrate dramatic morphological change within generations. Post-extinction recoveries in the fossil record show rapid diversification. The Cambrian "explosion" presents the sudden appearance of major body plans. If slow gradualism is not assumed, the required timescales compress dramatically. The Gap requires sufficient time for flourishing and diversification, not the extended timescales demanded by Darwinian gradualism.</w:t>
      </w:r>
    </w:p>
    <w:p>
      <w:pPr>
        <w:spacing w:after="200"/>
      </w:pPr>
      <w:r>
        <w:t xml:space="preserve">Furthermore, conventional age calculations assume uniformity of physical processes across the very timescales being calculated. Radiometric dating assumes decay rates have always been constant. Cosmological distance calculations assume light speed has always been constant. These are interpretive premises, not independent verifications. We observe current rates and extrapolate backward, but the extrapolation assumes what it purports to demonstrate. The claimed certainty of billions of years rests on uniformitarian assumptions that are precisely what is in question.</w:t>
      </w:r>
    </w:p>
    <w:p>
      <w:pPr>
        <w:spacing w:after="200"/>
      </w:pPr>
      <w:r>
        <w:t xml:space="preserve">This framework does not commit to specific timescales. The duration of the Gap and the age of the universe remain open questions, constrained by the theological commitment to no blood-bearing death before the Fall but not by the contested certainties of uniformitarian chronology. The honest epistemic situation is that we do not know the age of the universe with the certainty claimed. We know what calculations yield </w:t>
      </w:r>
      <w:r>
        <w:rPr>
          <w:i/>
          <w:iCs/>
        </w:rPr>
        <w:t xml:space="preserve">if</w:t>
      </w:r>
      <w:r>
        <w:t xml:space="preserve"> uniformitarian assumptions hold. Whether they hold across the relevant timescales is itself uncertain.</w:t>
      </w:r>
    </w:p>
    <w:p>
      <w:pPr>
        <w:pStyle w:val="Heading1"/>
      </w:pPr>
      <w:r>
        <w:t xml:space="preserve">X. Epistemic Evaluation</w:t>
      </w:r>
    </w:p>
    <w:p>
      <w:pPr>
        <w:pStyle w:val="Heading2"/>
      </w:pPr>
      <w:r>
        <w:t xml:space="preserve">10.1 Falsification Criteria (Popperian Audit)</w:t>
      </w:r>
    </w:p>
    <w:p>
      <w:pPr>
        <w:spacing w:after="200"/>
      </w:pPr>
      <w:r>
        <w:t xml:space="preserve">A theory that cannot be falsified explains nothing. This framework is genuinely vulnerable to specific disconfirmation, which is a feature rather than a defect. The following would falsify the argument:</w:t>
      </w:r>
    </w:p>
    <w:p>
      <w:pPr>
        <w:pStyle w:val="ListParagraph"/>
        <w:numPr>
          <w:ilvl w:val="0"/>
          <w:numId w:val="2"/>
        </w:numPr>
      </w:pPr>
      <w:r>
        <w:rPr>
          <w:b/>
          <w:bCs/>
        </w:rPr>
        <w:t xml:space="preserve">Logical: </w:t>
      </w:r>
      <w:r>
        <w:t xml:space="preserve">Demonstration that something can come from nothing without cause. Demonstration that contingent selection can occur without a selector. Demonstration that contradiction is coherent.</w:t>
      </w:r>
    </w:p>
    <w:p>
      <w:pPr>
        <w:pStyle w:val="ListParagraph"/>
        <w:numPr>
          <w:ilvl w:val="0"/>
          <w:numId w:val="2"/>
        </w:numPr>
      </w:pPr>
      <w:r>
        <w:rPr>
          <w:b/>
          <w:bCs/>
        </w:rPr>
        <w:t xml:space="preserve">Historical: </w:t>
      </w:r>
      <w:r>
        <w:t xml:space="preserve">Discovery of Jesus' body. Definitive evidence that the early church fabricated the Resurrection testimony.</w:t>
      </w:r>
    </w:p>
    <w:p>
      <w:pPr>
        <w:pStyle w:val="ListParagraph"/>
        <w:numPr>
          <w:ilvl w:val="0"/>
          <w:numId w:val="2"/>
        </w:numPr>
        <w:spacing w:after="200"/>
      </w:pPr>
      <w:r>
        <w:rPr>
          <w:b/>
          <w:bCs/>
        </w:rPr>
        <w:t xml:space="preserve">Biological: </w:t>
      </w:r>
      <w:r>
        <w:t xml:space="preserve">Spontaneous generation of syntactic code from random noise without observer interference.</w:t>
      </w:r>
    </w:p>
    <w:p>
      <w:pPr>
        <w:spacing w:after="200"/>
      </w:pPr>
      <w:r>
        <w:t xml:space="preserve">Note that proof of an eternal universe would falsify Kalam-style arguments for a temporal beginning but would not falsify the argument from contingency. Even an infinite chain of boxcars requires a locomotive. The argument does not depend on the universe having a beginning in time.</w:t>
      </w:r>
    </w:p>
    <w:p>
      <w:pPr>
        <w:spacing w:after="200"/>
      </w:pPr>
      <w:r>
        <w:t xml:space="preserve">The vulnerability of this framework stands in contrast to the insulation of naturalistic alternatives. The multiverse hypothesis, for instance, can absorb any amount of fine-tuning evidence without falsification: whatever constants we observe, the multiverse "predicted" them by predicting everything. A theory that predicts everything predicts nothing. By staking specific claims on history (the Resurrection), logic (the impossibility of something from nothing), and biology (the necessity of mind for code), this framework takes genuine epistemic risks. Theism is falsifiable; the multiverse is not.</w:t>
      </w:r>
    </w:p>
    <w:p>
      <w:pPr>
        <w:pStyle w:val="Heading2"/>
      </w:pPr>
      <w:r>
        <w:t xml:space="preserve">10.2 Research Programme Assessment (Lakatosian Audit)</w:t>
      </w:r>
    </w:p>
    <w:p>
      <w:pPr>
        <w:spacing w:after="200"/>
      </w:pPr>
      <w:r>
        <w:t xml:space="preserve">Imre Lakatos distinguished progressive research programmes (which generate novel predictions and handle anomalies by extending core logic) from degenerating programmes (which survive only by inventing ad hoc protective hypotheses). The following comparison applies these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2"/>
                <w:szCs w:val="22"/>
              </w:rPr>
              <w:t xml:space="preserve">Dimension</w:t>
            </w:r>
          </w:p>
        </w:tc>
        <w:tc>
          <w:tcPr>
            <w:tcW w:type="dxa" w:w="3580"/>
            <w:tcBorders>
              <w:top w:val="single" w:color="000000" w:sz="1"/>
              <w:left w:val="single" w:color="000000" w:sz="1"/>
              <w:bottom w:val="single" w:color="000000" w:sz="1"/>
              <w:right w:val="single" w:color="000000" w:sz="1"/>
            </w:tcBorders>
            <w:shd w:fill="D9D9D9" w:val="clear"/>
          </w:tcPr>
          <w:p>
            <w:pPr>
              <w:jc w:val="center"/>
            </w:pPr>
            <w:r>
              <w:rPr>
                <w:b/>
                <w:bCs/>
                <w:sz w:val="22"/>
                <w:szCs w:val="22"/>
              </w:rPr>
              <w:t xml:space="preserve">Theistic Framework</w:t>
            </w:r>
          </w:p>
        </w:tc>
        <w:tc>
          <w:tcPr>
            <w:tcW w:type="dxa" w:w="3580"/>
            <w:tcBorders>
              <w:top w:val="single" w:color="000000" w:sz="1"/>
              <w:left w:val="single" w:color="000000" w:sz="1"/>
              <w:bottom w:val="single" w:color="000000" w:sz="1"/>
              <w:right w:val="single" w:color="000000" w:sz="1"/>
            </w:tcBorders>
            <w:shd w:fill="D9D9D9" w:val="clear"/>
          </w:tcPr>
          <w:p>
            <w:pPr>
              <w:jc w:val="center"/>
            </w:pPr>
            <w:r>
              <w:rPr>
                <w:b/>
                <w:bCs/>
                <w:sz w:val="22"/>
                <w:szCs w:val="22"/>
              </w:rPr>
              <w:t xml:space="preserve">Naturalistic Framework</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Origin of Existence</w:t>
            </w:r>
          </w:p>
        </w:tc>
        <w:tc>
          <w:tcPr>
            <w:tcW w:type="dxa" w:w="3580"/>
            <w:tcBorders>
              <w:top w:val="single" w:color="000000" w:sz="1"/>
              <w:left w:val="single" w:color="000000" w:sz="1"/>
              <w:bottom w:val="single" w:color="000000" w:sz="1"/>
              <w:right w:val="single" w:color="000000" w:sz="1"/>
            </w:tcBorders>
          </w:tcPr>
          <w:p>
            <w:r>
              <w:rPr>
                <w:sz w:val="20"/>
                <w:szCs w:val="20"/>
              </w:rPr>
              <w:t xml:space="preserve">Necessary Agent terminates causal chain as Source Cause (actus purus)</w:t>
            </w:r>
          </w:p>
        </w:tc>
        <w:tc>
          <w:tcPr>
            <w:tcW w:type="dxa" w:w="3580"/>
            <w:tcBorders>
              <w:top w:val="single" w:color="000000" w:sz="1"/>
              <w:left w:val="single" w:color="000000" w:sz="1"/>
              <w:bottom w:val="single" w:color="000000" w:sz="1"/>
              <w:right w:val="single" w:color="000000" w:sz="1"/>
            </w:tcBorders>
          </w:tcPr>
          <w:p>
            <w:r>
              <w:rPr>
                <w:sz w:val="20"/>
                <w:szCs w:val="20"/>
              </w:rPr>
              <w:t xml:space="preserve">Brute fact (refusal to explain) or infinite regress (infinite deferral)</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Fine-Tuning</w:t>
            </w:r>
          </w:p>
        </w:tc>
        <w:tc>
          <w:tcPr>
            <w:tcW w:type="dxa" w:w="3580"/>
            <w:tcBorders>
              <w:top w:val="single" w:color="000000" w:sz="1"/>
              <w:left w:val="single" w:color="000000" w:sz="1"/>
              <w:bottom w:val="single" w:color="000000" w:sz="1"/>
              <w:right w:val="single" w:color="000000" w:sz="1"/>
            </w:tcBorders>
          </w:tcPr>
          <w:p>
            <w:r>
              <w:rPr>
                <w:sz w:val="20"/>
                <w:szCs w:val="20"/>
              </w:rPr>
              <w:t xml:space="preserve">Intentional selection by agent with will choosing among contingent possibilities</w:t>
            </w:r>
          </w:p>
        </w:tc>
        <w:tc>
          <w:tcPr>
            <w:tcW w:type="dxa" w:w="3580"/>
            <w:tcBorders>
              <w:top w:val="single" w:color="000000" w:sz="1"/>
              <w:left w:val="single" w:color="000000" w:sz="1"/>
              <w:bottom w:val="single" w:color="000000" w:sz="1"/>
              <w:right w:val="single" w:color="000000" w:sz="1"/>
            </w:tcBorders>
          </w:tcPr>
          <w:p>
            <w:r>
              <w:rPr>
                <w:sz w:val="20"/>
                <w:szCs w:val="20"/>
              </w:rPr>
              <w:t xml:space="preserve">Multiverse (unobservable, unfalsifiable) or meta-law (regress continues)</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Morality</w:t>
            </w:r>
          </w:p>
        </w:tc>
        <w:tc>
          <w:tcPr>
            <w:tcW w:type="dxa" w:w="3580"/>
            <w:tcBorders>
              <w:top w:val="single" w:color="000000" w:sz="1"/>
              <w:left w:val="single" w:color="000000" w:sz="1"/>
              <w:bottom w:val="single" w:color="000000" w:sz="1"/>
              <w:right w:val="single" w:color="000000" w:sz="1"/>
            </w:tcBorders>
          </w:tcPr>
          <w:p>
            <w:r>
              <w:rPr>
                <w:sz w:val="20"/>
                <w:szCs w:val="20"/>
              </w:rPr>
              <w:t xml:space="preserve">Objective realism grounded in agent's character; evil is corruption of good</w:t>
            </w:r>
          </w:p>
        </w:tc>
        <w:tc>
          <w:tcPr>
            <w:tcW w:type="dxa" w:w="3580"/>
            <w:tcBorders>
              <w:top w:val="single" w:color="000000" w:sz="1"/>
              <w:left w:val="single" w:color="000000" w:sz="1"/>
              <w:bottom w:val="single" w:color="000000" w:sz="1"/>
              <w:right w:val="single" w:color="000000" w:sz="1"/>
            </w:tcBorders>
          </w:tcPr>
          <w:p>
            <w:r>
              <w:rPr>
                <w:sz w:val="20"/>
                <w:szCs w:val="20"/>
              </w:rPr>
              <w:t xml:space="preserve">Evolutionary byproduct with no objective ontological weight</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Resurrection</w:t>
            </w:r>
          </w:p>
        </w:tc>
        <w:tc>
          <w:tcPr>
            <w:tcW w:type="dxa" w:w="3580"/>
            <w:tcBorders>
              <w:top w:val="single" w:color="000000" w:sz="1"/>
              <w:left w:val="single" w:color="000000" w:sz="1"/>
              <w:bottom w:val="single" w:color="000000" w:sz="1"/>
              <w:right w:val="single" w:color="000000" w:sz="1"/>
            </w:tcBorders>
          </w:tcPr>
          <w:p>
            <w:r>
              <w:rPr>
                <w:sz w:val="20"/>
                <w:szCs w:val="20"/>
              </w:rPr>
              <w:t xml:space="preserve">Coherent intervention; evidence cluster is expected outcome of agent action</w:t>
            </w:r>
          </w:p>
        </w:tc>
        <w:tc>
          <w:tcPr>
            <w:tcW w:type="dxa" w:w="3580"/>
            <w:tcBorders>
              <w:top w:val="single" w:color="000000" w:sz="1"/>
              <w:left w:val="single" w:color="000000" w:sz="1"/>
              <w:bottom w:val="single" w:color="000000" w:sz="1"/>
              <w:right w:val="single" w:color="000000" w:sz="1"/>
            </w:tcBorders>
          </w:tcPr>
          <w:p>
            <w:r>
              <w:rPr>
                <w:sz w:val="20"/>
                <w:szCs w:val="20"/>
              </w:rPr>
              <w:t xml:space="preserve">Patchwork denial: stacking unrelated improbable theories (theft + hallucination + swoon)</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Problem of Evil</w:t>
            </w:r>
          </w:p>
        </w:tc>
        <w:tc>
          <w:tcPr>
            <w:tcW w:type="dxa" w:w="3580"/>
            <w:tcBorders>
              <w:top w:val="single" w:color="000000" w:sz="1"/>
              <w:left w:val="single" w:color="000000" w:sz="1"/>
              <w:bottom w:val="single" w:color="000000" w:sz="1"/>
              <w:right w:val="single" w:color="000000" w:sz="1"/>
            </w:tcBorders>
          </w:tcPr>
          <w:p>
            <w:r>
              <w:rPr>
                <w:sz w:val="20"/>
                <w:szCs w:val="20"/>
              </w:rPr>
              <w:t xml:space="preserve">Systemic corruption downstream of free will; system was good but corrupted</w:t>
            </w:r>
          </w:p>
        </w:tc>
        <w:tc>
          <w:tcPr>
            <w:tcW w:type="dxa" w:w="3580"/>
            <w:tcBorders>
              <w:top w:val="single" w:color="000000" w:sz="1"/>
              <w:left w:val="single" w:color="000000" w:sz="1"/>
              <w:bottom w:val="single" w:color="000000" w:sz="1"/>
              <w:right w:val="single" w:color="000000" w:sz="1"/>
            </w:tcBorders>
          </w:tcPr>
          <w:p>
            <w:r>
              <w:rPr>
                <w:sz w:val="20"/>
                <w:szCs w:val="20"/>
              </w:rPr>
              <w:t xml:space="preserve">Unavoidable brute fact or necessary engine of evolutionary progress</w:t>
            </w:r>
          </w:p>
        </w:tc>
      </w:tr>
      <w:tr>
        <w:tc>
          <w:tcPr>
            <w:tcW w:type="dxa" w:w="2200"/>
            <w:tcBorders>
              <w:top w:val="single" w:color="000000" w:sz="1"/>
              <w:left w:val="single" w:color="000000" w:sz="1"/>
              <w:bottom w:val="single" w:color="000000" w:sz="1"/>
              <w:right w:val="single" w:color="000000" w:sz="1"/>
            </w:tcBorders>
          </w:tcPr>
          <w:p>
            <w:r>
              <w:rPr>
                <w:b/>
                <w:bCs/>
                <w:sz w:val="20"/>
                <w:szCs w:val="20"/>
              </w:rPr>
              <w:t xml:space="preserve">Falsifiability</w:t>
            </w:r>
          </w:p>
        </w:tc>
        <w:tc>
          <w:tcPr>
            <w:tcW w:type="dxa" w:w="3580"/>
            <w:tcBorders>
              <w:top w:val="single" w:color="000000" w:sz="1"/>
              <w:left w:val="single" w:color="000000" w:sz="1"/>
              <w:bottom w:val="single" w:color="000000" w:sz="1"/>
              <w:right w:val="single" w:color="000000" w:sz="1"/>
            </w:tcBorders>
          </w:tcPr>
          <w:p>
            <w:r>
              <w:rPr>
                <w:sz w:val="20"/>
                <w:szCs w:val="20"/>
              </w:rPr>
              <w:t xml:space="preserve">Vulnerable: specific historical, logical, and biological criteria could disprove it</w:t>
            </w:r>
          </w:p>
        </w:tc>
        <w:tc>
          <w:tcPr>
            <w:tcW w:type="dxa" w:w="3580"/>
            <w:tcBorders>
              <w:top w:val="single" w:color="000000" w:sz="1"/>
              <w:left w:val="single" w:color="000000" w:sz="1"/>
              <w:bottom w:val="single" w:color="000000" w:sz="1"/>
              <w:right w:val="single" w:color="000000" w:sz="1"/>
            </w:tcBorders>
          </w:tcPr>
          <w:p>
            <w:r>
              <w:rPr>
                <w:sz w:val="20"/>
                <w:szCs w:val="20"/>
              </w:rPr>
              <w:t xml:space="preserve">Insulated: multiverse absorbs any evidence; brute fact terminates inquiry</w:t>
            </w:r>
          </w:p>
        </w:tc>
      </w:tr>
    </w:tbl>
    <w:p>
      <w:pPr>
        <w:spacing w:before="200" w:after="200"/>
      </w:pPr>
      <w:r>
        <w:rPr>
          <w:b/>
          <w:bCs/>
        </w:rPr>
        <w:t xml:space="preserve">Theistic Programme (Progressive): </w:t>
      </w:r>
      <w:r>
        <w:t xml:space="preserve">The hard core (intentional agent) explains diverse data naturally. Fine-tuning, the Big Bang, the origin of genetic information, objective morality, and the Resurrection evidence all cohere within the framework without ad hoc maneuvering. Anomalies (the problem of evil) are addressed by extending core logic (freedom entails the possibility of corruption) rather than by inventing protective belt hypotheses. The framework generates a unified explanation from a single core hypothesis.</w:t>
      </w:r>
    </w:p>
    <w:p>
      <w:pPr>
        <w:spacing w:after="200"/>
      </w:pPr>
      <w:r>
        <w:rPr>
          <w:b/>
          <w:bCs/>
        </w:rPr>
        <w:t xml:space="preserve">Naturalistic Programme (Degenerating): </w:t>
      </w:r>
      <w:r>
        <w:t xml:space="preserve">To explain anomalies like fine-tuning, naturalism invokes auxiliary hypotheses (the multiverse) that are unobservable and generate no novel predictions. The programme requires separate, unconnected explanations for existence (brute fact), fine-tuning (multiverse), morality (evolutionary byproduct), and religious testimony (mass delusion). There is no consilience, only ad hoc patches. The naturalistic framework is intellectually expensive: it requires effects without causes, selection without a selector, and infinite unobservables to avoid one necessary being.</w:t>
      </w:r>
    </w:p>
    <w:p>
      <w:pPr>
        <w:pStyle w:val="Heading2"/>
      </w:pPr>
      <w:r>
        <w:t xml:space="preserve">10.3 The Confidence Hierarchy</w:t>
      </w:r>
    </w:p>
    <w:p>
      <w:pPr>
        <w:spacing w:after="200"/>
      </w:pPr>
      <w:r>
        <w:t xml:space="preserve">The framework yields a specific ordering of epistemic confidence:</w:t>
      </w:r>
    </w:p>
    <w:p>
      <w:pPr>
        <w:pStyle w:val="ListParagraph"/>
        <w:numPr>
          <w:ilvl w:val="0"/>
          <w:numId w:val="2"/>
        </w:numPr>
      </w:pPr>
      <w:r>
        <w:rPr>
          <w:b/>
          <w:bCs/>
        </w:rPr>
        <w:t xml:space="preserve">Logical necessity (highest): </w:t>
      </w:r>
      <w:r>
        <w:t xml:space="preserve">The external dynamic agent exists. This is demonstrative, given the premises.</w:t>
      </w:r>
    </w:p>
    <w:p>
      <w:pPr>
        <w:pStyle w:val="ListParagraph"/>
        <w:numPr>
          <w:ilvl w:val="0"/>
          <w:numId w:val="2"/>
        </w:numPr>
      </w:pPr>
      <w:r>
        <w:rPr>
          <w:b/>
          <w:bCs/>
        </w:rPr>
        <w:t xml:space="preserve">Historical evidence (strong): </w:t>
      </w:r>
      <w:r>
        <w:t xml:space="preserve">The agent has intervened. This is supported by testimony superior to much accepted ancient history.</w:t>
      </w:r>
    </w:p>
    <w:p>
      <w:pPr>
        <w:pStyle w:val="ListParagraph"/>
        <w:numPr>
          <w:ilvl w:val="0"/>
          <w:numId w:val="2"/>
        </w:numPr>
        <w:spacing w:after="200"/>
      </w:pPr>
      <w:r>
        <w:rPr>
          <w:b/>
          <w:bCs/>
        </w:rPr>
        <w:t xml:space="preserve">Interpretive reconstruction (lower): </w:t>
      </w:r>
      <w:r>
        <w:t xml:space="preserve">Deep-time timelines and geological column sequences. These are framework-dependent and epistemically weaker than direct testimony.</w:t>
      </w:r>
    </w:p>
    <w:p>
      <w:pPr>
        <w:spacing w:after="200"/>
      </w:pPr>
      <w:r>
        <w:t xml:space="preserve">This hierarchy inverts the common assumption that scientific reconstruction is high-confidence while religious claims are low-confidence. The inversion is justified by analysis of the epistemic access available in each domain.</w:t>
      </w:r>
    </w:p>
    <w:p>
      <w:pPr>
        <w:pStyle w:val="Heading1"/>
      </w:pPr>
      <w:r>
        <w:t xml:space="preserve">Conclusion</w:t>
      </w:r>
    </w:p>
    <w:p>
      <w:pPr>
        <w:spacing w:after="200"/>
      </w:pPr>
      <w:r>
        <w:t xml:space="preserve">The argument proceeds from ontological uncertainty about physical fundamentals, through certainty about logical constraints, to the necessary existence of an external dynamic agent. The agent must be necessary, simple, and capable of selection, which constitutes agency. Historical evidence indicates the agent has intervened, and the content of that intervention identifies the agent specifically as the God revealed in Jesus Christ.</w:t>
      </w:r>
    </w:p>
    <w:p>
      <w:pPr>
        <w:spacing w:after="200"/>
      </w:pPr>
      <w:r>
        <w:t xml:space="preserve">This is not a "god of the gaps" invoked to fill temporary ignorance. It is the God of the System, derived from the logical structure of reality and confirmed by historical evidence. The framework is falsifiable, progressive in the Lakatosian sense, and consilient across multiple domains.</w:t>
      </w:r>
    </w:p>
    <w:p>
      <w:pPr>
        <w:spacing w:after="200"/>
      </w:pPr>
      <w:r>
        <w:t xml:space="preserve">The God of the System is identified. The question that remains is not intellectual but personal.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God of the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 w:type="paragraph" w:styleId="Abstract">
    <w:name w:val="Abstract"/>
    <w:basedOn w:val="Normal"/>
    <w:pPr>
      <w:spacing w:before="120" w:after="24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2025-12-12T11:04:08.918Z</dcterms:created>
  <dcterms:modified xsi:type="dcterms:W3CDTF">2025-12-12T11:04:08.919Z</dcterms:modified>
</cp:coreProperties>
</file>

<file path=docProps/custom.xml><?xml version="1.0" encoding="utf-8"?>
<Properties xmlns="http://schemas.openxmlformats.org/officeDocument/2006/custom-properties" xmlns:vt="http://schemas.openxmlformats.org/officeDocument/2006/docPropsVTypes"/>
</file>