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32B0" w:rsidRPr="007A117E" w:rsidRDefault="002532B0">
      <w:pPr>
        <w:pStyle w:val="Normal1"/>
        <w:spacing w:line="360" w:lineRule="auto"/>
        <w:rPr>
          <w:rFonts w:ascii="Times New Roman" w:hAnsi="Times New Roman" w:cs="Times New Roman"/>
          <w:color w:val="auto"/>
          <w:sz w:val="28"/>
          <w:szCs w:val="28"/>
        </w:rPr>
      </w:pPr>
      <w:r w:rsidRPr="007A117E">
        <w:rPr>
          <w:rFonts w:ascii="Times New Roman" w:hAnsi="Times New Roman" w:cs="Times New Roman"/>
          <w:b/>
          <w:color w:val="auto"/>
          <w:sz w:val="28"/>
          <w:szCs w:val="28"/>
        </w:rPr>
        <w:t>BHATTACHARYYA</w:t>
      </w:r>
      <w:r w:rsidR="00EE7E1A" w:rsidRPr="007A117E">
        <w:rPr>
          <w:rFonts w:ascii="Times New Roman" w:hAnsi="Times New Roman" w:cs="Times New Roman"/>
          <w:b/>
          <w:color w:val="auto"/>
          <w:sz w:val="28"/>
          <w:szCs w:val="28"/>
        </w:rPr>
        <w:t xml:space="preserve"> </w:t>
      </w:r>
      <w:r w:rsidRPr="007A117E">
        <w:rPr>
          <w:rFonts w:ascii="Times New Roman" w:hAnsi="Times New Roman" w:cs="Times New Roman"/>
          <w:b/>
          <w:color w:val="auto"/>
          <w:sz w:val="28"/>
          <w:szCs w:val="28"/>
        </w:rPr>
        <w:t>—</w:t>
      </w:r>
      <w:r w:rsidR="00EE7E1A" w:rsidRPr="007A117E">
        <w:rPr>
          <w:rFonts w:ascii="Times New Roman" w:hAnsi="Times New Roman" w:cs="Times New Roman"/>
          <w:b/>
          <w:color w:val="auto"/>
          <w:sz w:val="28"/>
          <w:szCs w:val="28"/>
        </w:rPr>
        <w:t xml:space="preserve"> </w:t>
      </w:r>
      <w:r w:rsidRPr="007A117E">
        <w:rPr>
          <w:rFonts w:ascii="Times New Roman" w:hAnsi="Times New Roman" w:cs="Times New Roman"/>
          <w:color w:val="auto"/>
          <w:sz w:val="28"/>
          <w:szCs w:val="28"/>
        </w:rPr>
        <w:t>Approaching</w:t>
      </w:r>
    </w:p>
    <w:p w:rsidR="002532B0" w:rsidRPr="002C4DA4" w:rsidRDefault="00EE7E1A">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&lt;0 figures&gt;</w:t>
      </w:r>
    </w:p>
    <w:p w:rsidR="002532B0" w:rsidRPr="002C4DA4" w:rsidRDefault="008276E8">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rsidR="002532B0" w:rsidRPr="002C4DA4" w:rsidRDefault="002532B0" w:rsidP="00F73B2D">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b/>
          <w:color w:val="auto"/>
          <w:sz w:val="24"/>
          <w:szCs w:val="24"/>
        </w:rPr>
        <w:t xml:space="preserve">Approaching </w:t>
      </w:r>
      <w:proofErr w:type="spellStart"/>
      <w:r w:rsidRPr="002C4DA4">
        <w:rPr>
          <w:rFonts w:ascii="Times New Roman" w:hAnsi="Times New Roman" w:cs="Times New Roman"/>
          <w:b/>
          <w:color w:val="auto"/>
          <w:sz w:val="24"/>
          <w:szCs w:val="24"/>
        </w:rPr>
        <w:t>Textuality</w:t>
      </w:r>
      <w:proofErr w:type="spellEnd"/>
      <w:r w:rsidRPr="002C4DA4">
        <w:rPr>
          <w:rFonts w:ascii="Times New Roman" w:hAnsi="Times New Roman" w:cs="Times New Roman"/>
          <w:b/>
          <w:color w:val="auto"/>
          <w:sz w:val="24"/>
          <w:szCs w:val="24"/>
        </w:rPr>
        <w:t xml:space="preserve"> with the Metaphor of the Digitized </w:t>
      </w:r>
      <w:proofErr w:type="spellStart"/>
      <w:r w:rsidRPr="002C4DA4">
        <w:rPr>
          <w:rFonts w:ascii="Times New Roman" w:hAnsi="Times New Roman" w:cs="Times New Roman"/>
          <w:b/>
          <w:color w:val="auto"/>
          <w:sz w:val="24"/>
          <w:szCs w:val="24"/>
        </w:rPr>
        <w:t>Workset</w:t>
      </w:r>
      <w:proofErr w:type="spellEnd"/>
      <w:r w:rsidRPr="002C4DA4">
        <w:rPr>
          <w:rFonts w:ascii="Times New Roman" w:hAnsi="Times New Roman" w:cs="Times New Roman"/>
          <w:b/>
          <w:color w:val="auto"/>
          <w:sz w:val="24"/>
          <w:szCs w:val="24"/>
        </w:rPr>
        <w:t xml:space="preserve"> </w:t>
      </w:r>
    </w:p>
    <w:p w:rsidR="002532B0" w:rsidRPr="002C4DA4" w:rsidRDefault="002532B0" w:rsidP="00F73B2D">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 xml:space="preserve">Bhattacharyya, S. and </w:t>
      </w:r>
      <w:proofErr w:type="spellStart"/>
      <w:r w:rsidRPr="002C4DA4">
        <w:rPr>
          <w:rFonts w:ascii="Times New Roman" w:hAnsi="Times New Roman" w:cs="Times New Roman"/>
          <w:color w:val="auto"/>
          <w:sz w:val="24"/>
          <w:szCs w:val="24"/>
        </w:rPr>
        <w:t>Downie</w:t>
      </w:r>
      <w:proofErr w:type="spellEnd"/>
      <w:r w:rsidRPr="002C4DA4">
        <w:rPr>
          <w:rFonts w:ascii="Times New Roman" w:hAnsi="Times New Roman" w:cs="Times New Roman"/>
          <w:color w:val="auto"/>
          <w:sz w:val="24"/>
          <w:szCs w:val="24"/>
        </w:rPr>
        <w:t>, J. S.</w:t>
      </w:r>
    </w:p>
    <w:p w:rsidR="002532B0" w:rsidRPr="002C4DA4" w:rsidRDefault="002532B0">
      <w:pPr>
        <w:pStyle w:val="Normal1"/>
        <w:spacing w:line="360" w:lineRule="auto"/>
        <w:rPr>
          <w:rFonts w:ascii="Times New Roman" w:hAnsi="Times New Roman" w:cs="Times New Roman"/>
          <w:color w:val="auto"/>
          <w:sz w:val="24"/>
          <w:szCs w:val="24"/>
        </w:rPr>
      </w:pP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 xml:space="preserve">While much of digital humanities considers the affordances provided by computational tools, a less noted and more serendipitous consequence of its emergence is the availability of new metaphors for rethinking perennial philosophical questions. The concepts underlying the </w:t>
      </w:r>
      <w:proofErr w:type="spellStart"/>
      <w:r w:rsidRPr="002C4DA4">
        <w:rPr>
          <w:rFonts w:ascii="Times New Roman" w:hAnsi="Times New Roman" w:cs="Times New Roman"/>
          <w:i/>
          <w:color w:val="auto"/>
          <w:sz w:val="24"/>
          <w:szCs w:val="24"/>
        </w:rPr>
        <w:t>workset</w:t>
      </w:r>
      <w:proofErr w:type="spellEnd"/>
      <w:r w:rsidRPr="002C4DA4">
        <w:rPr>
          <w:rFonts w:ascii="Times New Roman" w:hAnsi="Times New Roman" w:cs="Times New Roman"/>
          <w:color w:val="auto"/>
          <w:sz w:val="24"/>
          <w:szCs w:val="24"/>
        </w:rPr>
        <w:t xml:space="preserve">, a notion that has emerged out of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Creation for Scholarly Analysis project of the </w:t>
      </w:r>
      <w:proofErr w:type="spellStart"/>
      <w:r w:rsidRPr="002C4DA4">
        <w:rPr>
          <w:rFonts w:ascii="Times New Roman" w:hAnsi="Times New Roman" w:cs="Times New Roman"/>
          <w:color w:val="auto"/>
          <w:sz w:val="24"/>
          <w:szCs w:val="24"/>
        </w:rPr>
        <w:t>HathiTrust</w:t>
      </w:r>
      <w:proofErr w:type="spellEnd"/>
      <w:r w:rsidRPr="002C4DA4">
        <w:rPr>
          <w:rFonts w:ascii="Times New Roman" w:hAnsi="Times New Roman" w:cs="Times New Roman"/>
          <w:color w:val="auto"/>
          <w:sz w:val="24"/>
          <w:szCs w:val="24"/>
        </w:rPr>
        <w:t xml:space="preserve"> Research Center, provide such a metaphor.</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ab/>
        <w:t xml:space="preserve">The </w:t>
      </w:r>
      <w:proofErr w:type="spellStart"/>
      <w:r w:rsidRPr="002C4DA4">
        <w:rPr>
          <w:rFonts w:ascii="Times New Roman" w:hAnsi="Times New Roman" w:cs="Times New Roman"/>
          <w:i/>
          <w:color w:val="auto"/>
          <w:sz w:val="24"/>
          <w:szCs w:val="24"/>
        </w:rPr>
        <w:t>workset</w:t>
      </w:r>
      <w:proofErr w:type="spellEnd"/>
      <w:r w:rsidRPr="002C4DA4">
        <w:rPr>
          <w:rFonts w:ascii="Times New Roman" w:hAnsi="Times New Roman" w:cs="Times New Roman"/>
          <w:color w:val="auto"/>
          <w:sz w:val="24"/>
          <w:szCs w:val="24"/>
        </w:rPr>
        <w:t xml:space="preserve"> is a collection, typically scholar-built, consisting of a select subset of digitized texts from a larger digital library’s collection (</w:t>
      </w:r>
      <w:proofErr w:type="spellStart"/>
      <w:r w:rsidRPr="002C4DA4">
        <w:rPr>
          <w:rFonts w:ascii="Times New Roman" w:hAnsi="Times New Roman" w:cs="Times New Roman"/>
          <w:color w:val="auto"/>
          <w:sz w:val="24"/>
          <w:szCs w:val="24"/>
        </w:rPr>
        <w:t>Fenlon</w:t>
      </w:r>
      <w:proofErr w:type="spellEnd"/>
      <w:r w:rsidRPr="002C4DA4">
        <w:rPr>
          <w:rFonts w:ascii="Times New Roman" w:hAnsi="Times New Roman" w:cs="Times New Roman"/>
          <w:color w:val="auto"/>
          <w:sz w:val="24"/>
          <w:szCs w:val="24"/>
        </w:rPr>
        <w:t xml:space="preserve"> et al., 2014). Important for our argument in this paper is the property of </w:t>
      </w:r>
      <w:proofErr w:type="spellStart"/>
      <w:r w:rsidRPr="002C4DA4">
        <w:rPr>
          <w:rFonts w:ascii="Times New Roman" w:hAnsi="Times New Roman" w:cs="Times New Roman"/>
          <w:color w:val="auto"/>
          <w:sz w:val="24"/>
          <w:szCs w:val="24"/>
        </w:rPr>
        <w:t>worksets</w:t>
      </w:r>
      <w:proofErr w:type="spellEnd"/>
      <w:r w:rsidRPr="002C4DA4">
        <w:rPr>
          <w:rFonts w:ascii="Times New Roman" w:hAnsi="Times New Roman" w:cs="Times New Roman"/>
          <w:color w:val="auto"/>
          <w:sz w:val="24"/>
          <w:szCs w:val="24"/>
        </w:rPr>
        <w:t xml:space="preserve"> that they need to be both stable and dynamic simultaneously. On the one hand,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must be coherently stable for the purpose of </w:t>
      </w:r>
      <w:proofErr w:type="spellStart"/>
      <w:r w:rsidRPr="002C4DA4">
        <w:rPr>
          <w:rFonts w:ascii="Times New Roman" w:hAnsi="Times New Roman" w:cs="Times New Roman"/>
          <w:color w:val="auto"/>
          <w:sz w:val="24"/>
          <w:szCs w:val="24"/>
        </w:rPr>
        <w:t>citability</w:t>
      </w:r>
      <w:proofErr w:type="spellEnd"/>
      <w:r w:rsidRPr="002C4DA4">
        <w:rPr>
          <w:rFonts w:ascii="Times New Roman" w:hAnsi="Times New Roman" w:cs="Times New Roman"/>
          <w:color w:val="auto"/>
          <w:sz w:val="24"/>
          <w:szCs w:val="24"/>
        </w:rPr>
        <w:t xml:space="preserve">; if the researcher has performed computational analysis on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and published the result thereof, then the integrity of the content of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at the moment of that analysis needs to be maintained </w:t>
      </w:r>
      <w:proofErr w:type="spellStart"/>
      <w:r w:rsidRPr="002C4DA4">
        <w:rPr>
          <w:rFonts w:ascii="Times New Roman" w:hAnsi="Times New Roman" w:cs="Times New Roman"/>
          <w:color w:val="auto"/>
          <w:sz w:val="24"/>
          <w:szCs w:val="24"/>
        </w:rPr>
        <w:t>citably</w:t>
      </w:r>
      <w:proofErr w:type="spellEnd"/>
      <w:r w:rsidRPr="002C4DA4">
        <w:rPr>
          <w:rFonts w:ascii="Times New Roman" w:hAnsi="Times New Roman" w:cs="Times New Roman"/>
          <w:color w:val="auto"/>
          <w:sz w:val="24"/>
          <w:szCs w:val="24"/>
        </w:rPr>
        <w:t xml:space="preserve"> for the purpose of reproducibility of results. On the other hand, since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itself is a part of a larger digital library, individual elements of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are, conceptually speaking, pointers to the corresponding elements held in the library’s collection; those pointed-to elements in the library are mutable or dynamic—for example, the scanned-and-OCR-</w:t>
      </w:r>
      <w:proofErr w:type="spellStart"/>
      <w:r w:rsidRPr="002C4DA4">
        <w:rPr>
          <w:rFonts w:ascii="Times New Roman" w:hAnsi="Times New Roman" w:cs="Times New Roman"/>
          <w:color w:val="auto"/>
          <w:sz w:val="24"/>
          <w:szCs w:val="24"/>
        </w:rPr>
        <w:t>ed</w:t>
      </w:r>
      <w:proofErr w:type="spellEnd"/>
      <w:r w:rsidRPr="002C4DA4">
        <w:rPr>
          <w:rFonts w:ascii="Times New Roman" w:hAnsi="Times New Roman" w:cs="Times New Roman"/>
          <w:color w:val="auto"/>
          <w:sz w:val="24"/>
          <w:szCs w:val="24"/>
        </w:rPr>
        <w:t xml:space="preserve"> copy of a pointed-to volume in the larger digital library may, at a later point in time, be replaced by a different OCR-</w:t>
      </w:r>
      <w:proofErr w:type="spellStart"/>
      <w:r w:rsidRPr="002C4DA4">
        <w:rPr>
          <w:rFonts w:ascii="Times New Roman" w:hAnsi="Times New Roman" w:cs="Times New Roman"/>
          <w:color w:val="auto"/>
          <w:sz w:val="24"/>
          <w:szCs w:val="24"/>
        </w:rPr>
        <w:t>ed</w:t>
      </w:r>
      <w:proofErr w:type="spellEnd"/>
      <w:r w:rsidRPr="002C4DA4">
        <w:rPr>
          <w:rFonts w:ascii="Times New Roman" w:hAnsi="Times New Roman" w:cs="Times New Roman"/>
          <w:color w:val="auto"/>
          <w:sz w:val="24"/>
          <w:szCs w:val="24"/>
        </w:rPr>
        <w:t xml:space="preserve"> copy because the latter is of better quality, and a pointer to a volume may end up pointing to null because the library may have had to remove access to the pointed-to volume in response to a takedown notice from a publisher. We argue that this simultaneous, and antagonistic, demand on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of </w:t>
      </w:r>
      <w:proofErr w:type="spellStart"/>
      <w:r w:rsidRPr="002C4DA4">
        <w:rPr>
          <w:rFonts w:ascii="Times New Roman" w:hAnsi="Times New Roman" w:cs="Times New Roman"/>
          <w:i/>
          <w:color w:val="auto"/>
          <w:sz w:val="24"/>
          <w:szCs w:val="24"/>
        </w:rPr>
        <w:t>citability</w:t>
      </w:r>
      <w:proofErr w:type="spellEnd"/>
      <w:r w:rsidRPr="002C4DA4">
        <w:rPr>
          <w:rFonts w:ascii="Times New Roman" w:hAnsi="Times New Roman" w:cs="Times New Roman"/>
          <w:i/>
          <w:color w:val="auto"/>
          <w:sz w:val="24"/>
          <w:szCs w:val="24"/>
        </w:rPr>
        <w:t xml:space="preserve"> as well as mutability</w:t>
      </w:r>
      <w:r w:rsidRPr="002C4DA4">
        <w:rPr>
          <w:rFonts w:ascii="Times New Roman" w:hAnsi="Times New Roman" w:cs="Times New Roman"/>
          <w:color w:val="auto"/>
          <w:sz w:val="24"/>
          <w:szCs w:val="24"/>
        </w:rPr>
        <w:t xml:space="preserve">, is a useful (though imperfect) metaphor for the contradictory qualities that text itself embodies. Additionally, we argue that the analogy between the notion of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and the notion of text itself, by providing a common unifying framework with which to think about such activities as editorial scholarship and anthology building, can help problematize the distinction between seemingly disparate aspects of </w:t>
      </w:r>
      <w:proofErr w:type="spellStart"/>
      <w:r w:rsidRPr="002C4DA4">
        <w:rPr>
          <w:rFonts w:ascii="Times New Roman" w:hAnsi="Times New Roman" w:cs="Times New Roman"/>
          <w:color w:val="auto"/>
          <w:sz w:val="24"/>
          <w:szCs w:val="24"/>
        </w:rPr>
        <w:t>textuality</w:t>
      </w:r>
      <w:proofErr w:type="spellEnd"/>
      <w:r w:rsidRPr="002C4DA4">
        <w:rPr>
          <w:rFonts w:ascii="Times New Roman" w:hAnsi="Times New Roman" w:cs="Times New Roman"/>
          <w:color w:val="auto"/>
          <w:sz w:val="24"/>
          <w:szCs w:val="24"/>
        </w:rPr>
        <w:t>.</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lastRenderedPageBreak/>
        <w:tab/>
        <w:t xml:space="preserve">Bernard </w:t>
      </w:r>
      <w:proofErr w:type="spellStart"/>
      <w:r w:rsidRPr="002C4DA4">
        <w:rPr>
          <w:rFonts w:ascii="Times New Roman" w:hAnsi="Times New Roman" w:cs="Times New Roman"/>
          <w:color w:val="auto"/>
          <w:sz w:val="24"/>
          <w:szCs w:val="24"/>
        </w:rPr>
        <w:t>Cerquiglini</w:t>
      </w:r>
      <w:proofErr w:type="spellEnd"/>
      <w:r w:rsidRPr="002C4DA4">
        <w:rPr>
          <w:rFonts w:ascii="Times New Roman" w:hAnsi="Times New Roman" w:cs="Times New Roman"/>
          <w:color w:val="auto"/>
          <w:sz w:val="24"/>
          <w:szCs w:val="24"/>
        </w:rPr>
        <w:t xml:space="preserve"> has pointed out that not only did the modern idea of a text as standard and definitive, in which ‘every written word’ is a reflection of a supposedly immutable </w:t>
      </w:r>
      <w:proofErr w:type="spellStart"/>
      <w:r w:rsidRPr="002C4DA4">
        <w:rPr>
          <w:rFonts w:ascii="Times New Roman" w:hAnsi="Times New Roman" w:cs="Times New Roman"/>
          <w:color w:val="auto"/>
          <w:sz w:val="24"/>
          <w:szCs w:val="24"/>
        </w:rPr>
        <w:t>originary</w:t>
      </w:r>
      <w:proofErr w:type="spellEnd"/>
      <w:r w:rsidRPr="002C4DA4">
        <w:rPr>
          <w:rFonts w:ascii="Times New Roman" w:hAnsi="Times New Roman" w:cs="Times New Roman"/>
          <w:color w:val="auto"/>
          <w:sz w:val="24"/>
          <w:szCs w:val="24"/>
        </w:rPr>
        <w:t xml:space="preserve"> authorial intention, </w:t>
      </w:r>
      <w:r w:rsidRPr="002C4DA4">
        <w:rPr>
          <w:rFonts w:ascii="Times New Roman" w:hAnsi="Times New Roman" w:cs="Times New Roman"/>
          <w:i/>
          <w:color w:val="auto"/>
          <w:sz w:val="24"/>
          <w:szCs w:val="24"/>
        </w:rPr>
        <w:t>not</w:t>
      </w:r>
      <w:r w:rsidRPr="002C4DA4">
        <w:rPr>
          <w:rFonts w:ascii="Times New Roman" w:hAnsi="Times New Roman" w:cs="Times New Roman"/>
          <w:color w:val="auto"/>
          <w:sz w:val="24"/>
          <w:szCs w:val="24"/>
        </w:rPr>
        <w:t xml:space="preserve"> have a strong counterpart in antiquity (1999, p. 4), but also that, at least for the first two centuries after the first written works in French started to appear, there was, in mediaeval France, an especially heightened incidence of variance in the written text: ‘in the Middle Ages, literary work was a variable’ (1999, 32); according to </w:t>
      </w:r>
      <w:proofErr w:type="spellStart"/>
      <w:r w:rsidRPr="002C4DA4">
        <w:rPr>
          <w:rFonts w:ascii="Times New Roman" w:hAnsi="Times New Roman" w:cs="Times New Roman"/>
          <w:color w:val="auto"/>
          <w:sz w:val="24"/>
          <w:szCs w:val="24"/>
        </w:rPr>
        <w:t>Cerquiglini</w:t>
      </w:r>
      <w:proofErr w:type="spellEnd"/>
      <w:r w:rsidRPr="002C4DA4">
        <w:rPr>
          <w:rFonts w:ascii="Times New Roman" w:hAnsi="Times New Roman" w:cs="Times New Roman"/>
          <w:color w:val="auto"/>
          <w:sz w:val="24"/>
          <w:szCs w:val="24"/>
        </w:rPr>
        <w:t xml:space="preserve">, this suggests that, especially in any nascent literature, variance </w:t>
      </w:r>
      <w:r w:rsidRPr="002C4DA4">
        <w:rPr>
          <w:rFonts w:ascii="Times New Roman" w:hAnsi="Times New Roman" w:cs="Times New Roman"/>
          <w:i/>
          <w:color w:val="auto"/>
          <w:sz w:val="24"/>
          <w:szCs w:val="24"/>
        </w:rPr>
        <w:t>is</w:t>
      </w:r>
      <w:r w:rsidRPr="002C4DA4">
        <w:rPr>
          <w:rFonts w:ascii="Times New Roman" w:hAnsi="Times New Roman" w:cs="Times New Roman"/>
          <w:color w:val="auto"/>
          <w:sz w:val="24"/>
          <w:szCs w:val="24"/>
        </w:rPr>
        <w:t xml:space="preserve"> the natural condition of existence of written texts (1999, 21). Elements of the text were mutable, though mutability of text declined over time with progressively wider dissemination of the technologies of textual production and, especially, of printing. Members of the Prague School (</w:t>
      </w:r>
      <w:proofErr w:type="spellStart"/>
      <w:r w:rsidRPr="002C4DA4">
        <w:rPr>
          <w:rFonts w:ascii="Times New Roman" w:hAnsi="Times New Roman" w:cs="Times New Roman"/>
          <w:color w:val="auto"/>
          <w:sz w:val="24"/>
          <w:szCs w:val="24"/>
        </w:rPr>
        <w:t>Bogatyrëv</w:t>
      </w:r>
      <w:proofErr w:type="spellEnd"/>
      <w:r w:rsidRPr="002C4DA4">
        <w:rPr>
          <w:rFonts w:ascii="Times New Roman" w:hAnsi="Times New Roman" w:cs="Times New Roman"/>
          <w:color w:val="auto"/>
          <w:sz w:val="24"/>
          <w:szCs w:val="24"/>
        </w:rPr>
        <w:t xml:space="preserve"> and </w:t>
      </w:r>
      <w:proofErr w:type="spellStart"/>
      <w:r w:rsidRPr="002C4DA4">
        <w:rPr>
          <w:rFonts w:ascii="Times New Roman" w:hAnsi="Times New Roman" w:cs="Times New Roman"/>
          <w:color w:val="auto"/>
          <w:sz w:val="24"/>
          <w:szCs w:val="24"/>
        </w:rPr>
        <w:t>Jakobson</w:t>
      </w:r>
      <w:proofErr w:type="spellEnd"/>
      <w:r w:rsidRPr="002C4DA4">
        <w:rPr>
          <w:rFonts w:ascii="Times New Roman" w:hAnsi="Times New Roman" w:cs="Times New Roman"/>
          <w:color w:val="auto"/>
          <w:sz w:val="24"/>
          <w:szCs w:val="24"/>
        </w:rPr>
        <w:t xml:space="preserve">, 1982, 42) and Russian formalists such as </w:t>
      </w:r>
      <w:proofErr w:type="spellStart"/>
      <w:r w:rsidRPr="002C4DA4">
        <w:rPr>
          <w:rFonts w:ascii="Times New Roman" w:hAnsi="Times New Roman" w:cs="Times New Roman"/>
          <w:color w:val="auto"/>
          <w:sz w:val="24"/>
          <w:szCs w:val="24"/>
        </w:rPr>
        <w:t>Vladmir</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color w:val="auto"/>
          <w:sz w:val="24"/>
          <w:szCs w:val="24"/>
        </w:rPr>
        <w:t>Propp</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color w:val="auto"/>
          <w:sz w:val="24"/>
          <w:szCs w:val="24"/>
        </w:rPr>
        <w:t>Propp</w:t>
      </w:r>
      <w:proofErr w:type="spellEnd"/>
      <w:r w:rsidRPr="002C4DA4">
        <w:rPr>
          <w:rFonts w:ascii="Times New Roman" w:hAnsi="Times New Roman" w:cs="Times New Roman"/>
          <w:color w:val="auto"/>
          <w:sz w:val="24"/>
          <w:szCs w:val="24"/>
        </w:rPr>
        <w:t xml:space="preserve">, 1958, 1) have pointed out that this quality of variance has been retained in the genre of the folktale and its retellings. At the same time, as </w:t>
      </w:r>
      <w:proofErr w:type="spellStart"/>
      <w:r w:rsidRPr="002C4DA4">
        <w:rPr>
          <w:rFonts w:ascii="Times New Roman" w:hAnsi="Times New Roman" w:cs="Times New Roman"/>
          <w:color w:val="auto"/>
          <w:sz w:val="24"/>
          <w:szCs w:val="24"/>
        </w:rPr>
        <w:t>Propp</w:t>
      </w:r>
      <w:proofErr w:type="spellEnd"/>
      <w:r w:rsidRPr="002C4DA4">
        <w:rPr>
          <w:rFonts w:ascii="Times New Roman" w:hAnsi="Times New Roman" w:cs="Times New Roman"/>
          <w:color w:val="auto"/>
          <w:sz w:val="24"/>
          <w:szCs w:val="24"/>
        </w:rPr>
        <w:t xml:space="preserve"> also demonstrated in the case of Russian, functions in folktales serve ‘as stable, constant elements’, their number is ‘limited’, and their sequence within folktales often tend to be ‘identical’ (20). Thus, a folktale, in spite of the variance that its constituent elements might exhibit, nevertheless has a typically stable and easily recognizable structure. A folktale, arguably a seminal embodiment of the textual condition, is thus—if one were to employ the terminology associated with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—both a </w:t>
      </w:r>
      <w:r w:rsidRPr="002C4DA4">
        <w:rPr>
          <w:rFonts w:ascii="Times New Roman" w:hAnsi="Times New Roman" w:cs="Times New Roman"/>
          <w:i/>
          <w:color w:val="auto"/>
          <w:sz w:val="24"/>
          <w:szCs w:val="24"/>
        </w:rPr>
        <w:t>mutable</w:t>
      </w:r>
      <w:r w:rsidRPr="002C4DA4">
        <w:rPr>
          <w:rFonts w:ascii="Times New Roman" w:hAnsi="Times New Roman" w:cs="Times New Roman"/>
          <w:color w:val="auto"/>
          <w:sz w:val="24"/>
          <w:szCs w:val="24"/>
        </w:rPr>
        <w:t xml:space="preserve"> and a </w:t>
      </w:r>
      <w:r w:rsidRPr="002C4DA4">
        <w:rPr>
          <w:rFonts w:ascii="Times New Roman" w:hAnsi="Times New Roman" w:cs="Times New Roman"/>
          <w:i/>
          <w:color w:val="auto"/>
          <w:sz w:val="24"/>
          <w:szCs w:val="24"/>
        </w:rPr>
        <w:t>citable</w:t>
      </w:r>
      <w:r w:rsidRPr="002C4DA4">
        <w:rPr>
          <w:rFonts w:ascii="Times New Roman" w:hAnsi="Times New Roman" w:cs="Times New Roman"/>
          <w:color w:val="auto"/>
          <w:sz w:val="24"/>
          <w:szCs w:val="24"/>
        </w:rPr>
        <w:t xml:space="preserve"> object. The analogy breaks down in one respect: a folktale’s structure is </w:t>
      </w:r>
      <w:r w:rsidRPr="002C4DA4">
        <w:rPr>
          <w:rFonts w:ascii="Times New Roman" w:hAnsi="Times New Roman" w:cs="Times New Roman"/>
          <w:i/>
          <w:color w:val="auto"/>
          <w:sz w:val="24"/>
          <w:szCs w:val="24"/>
        </w:rPr>
        <w:t>narrative</w:t>
      </w:r>
      <w:r w:rsidRPr="002C4DA4">
        <w:rPr>
          <w:rFonts w:ascii="Times New Roman" w:hAnsi="Times New Roman" w:cs="Times New Roman"/>
          <w:color w:val="auto"/>
          <w:sz w:val="24"/>
          <w:szCs w:val="24"/>
        </w:rPr>
        <w:t xml:space="preserve">, that is, a </w:t>
      </w:r>
      <w:r w:rsidRPr="002C4DA4">
        <w:rPr>
          <w:rFonts w:ascii="Times New Roman" w:hAnsi="Times New Roman" w:cs="Times New Roman"/>
          <w:i/>
          <w:color w:val="auto"/>
          <w:sz w:val="24"/>
          <w:szCs w:val="24"/>
        </w:rPr>
        <w:t xml:space="preserve">relational </w:t>
      </w:r>
      <w:r w:rsidRPr="002C4DA4">
        <w:rPr>
          <w:rFonts w:ascii="Times New Roman" w:hAnsi="Times New Roman" w:cs="Times New Roman"/>
          <w:color w:val="auto"/>
          <w:sz w:val="24"/>
          <w:szCs w:val="24"/>
        </w:rPr>
        <w:t xml:space="preserve">order obtains between the constituent elements of its text, whereas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(in its essential implementation) does not necessarily have any notion of internal ordering—one of the reasons why the metaphor is not perfect.</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ab/>
        <w:t xml:space="preserve">We argue that this interesting, though imperfect, analogy between </w:t>
      </w:r>
      <w:proofErr w:type="spellStart"/>
      <w:r w:rsidRPr="002C4DA4">
        <w:rPr>
          <w:rFonts w:ascii="Times New Roman" w:hAnsi="Times New Roman" w:cs="Times New Roman"/>
          <w:color w:val="auto"/>
          <w:sz w:val="24"/>
          <w:szCs w:val="24"/>
        </w:rPr>
        <w:t>worksets</w:t>
      </w:r>
      <w:proofErr w:type="spellEnd"/>
      <w:r w:rsidRPr="002C4DA4">
        <w:rPr>
          <w:rFonts w:ascii="Times New Roman" w:hAnsi="Times New Roman" w:cs="Times New Roman"/>
          <w:color w:val="auto"/>
          <w:sz w:val="24"/>
          <w:szCs w:val="24"/>
        </w:rPr>
        <w:t xml:space="preserve"> and text may be useful, by foregrounding the notion of mutability, in approaching the long-standing debate among literary theorists and computation/information-oriented philosophers regarding notions of </w:t>
      </w:r>
      <w:proofErr w:type="spellStart"/>
      <w:r w:rsidRPr="002C4DA4">
        <w:rPr>
          <w:rFonts w:ascii="Times New Roman" w:hAnsi="Times New Roman" w:cs="Times New Roman"/>
          <w:color w:val="auto"/>
          <w:sz w:val="24"/>
          <w:szCs w:val="24"/>
        </w:rPr>
        <w:t>textuality</w:t>
      </w:r>
      <w:proofErr w:type="spellEnd"/>
      <w:r w:rsidRPr="002C4DA4">
        <w:rPr>
          <w:rFonts w:ascii="Times New Roman" w:hAnsi="Times New Roman" w:cs="Times New Roman"/>
          <w:color w:val="auto"/>
          <w:sz w:val="24"/>
          <w:szCs w:val="24"/>
        </w:rPr>
        <w:t>. For example, the view from computation/information-oriented philosophy, influenced by technologies such as TEI, is that ‘text is an ordered hierarchy of content objects’—the so-called OHCO thesis (</w:t>
      </w:r>
      <w:proofErr w:type="spellStart"/>
      <w:r w:rsidRPr="002C4DA4">
        <w:rPr>
          <w:rFonts w:ascii="Times New Roman" w:hAnsi="Times New Roman" w:cs="Times New Roman"/>
          <w:color w:val="auto"/>
          <w:sz w:val="24"/>
          <w:szCs w:val="24"/>
        </w:rPr>
        <w:t>Renear</w:t>
      </w:r>
      <w:proofErr w:type="spellEnd"/>
      <w:r w:rsidRPr="002C4DA4">
        <w:rPr>
          <w:rFonts w:ascii="Times New Roman" w:hAnsi="Times New Roman" w:cs="Times New Roman"/>
          <w:color w:val="auto"/>
          <w:sz w:val="24"/>
          <w:szCs w:val="24"/>
        </w:rPr>
        <w:t xml:space="preserve">, 1997, 118); a typical view of literary theorists such as Jerome </w:t>
      </w:r>
      <w:proofErr w:type="spellStart"/>
      <w:r w:rsidRPr="002C4DA4">
        <w:rPr>
          <w:rFonts w:ascii="Times New Roman" w:hAnsi="Times New Roman" w:cs="Times New Roman"/>
          <w:color w:val="auto"/>
          <w:sz w:val="24"/>
          <w:szCs w:val="24"/>
        </w:rPr>
        <w:t>McGann</w:t>
      </w:r>
      <w:proofErr w:type="spellEnd"/>
      <w:r w:rsidRPr="002C4DA4">
        <w:rPr>
          <w:rFonts w:ascii="Times New Roman" w:hAnsi="Times New Roman" w:cs="Times New Roman"/>
          <w:color w:val="auto"/>
          <w:sz w:val="24"/>
          <w:szCs w:val="24"/>
        </w:rPr>
        <w:t xml:space="preserve">, on the other hand, is that texts, especially poetic texts, </w:t>
      </w:r>
      <w:r w:rsidRPr="002C4DA4">
        <w:rPr>
          <w:rFonts w:ascii="Times New Roman" w:hAnsi="Times New Roman" w:cs="Times New Roman"/>
          <w:color w:val="auto"/>
          <w:sz w:val="24"/>
          <w:szCs w:val="24"/>
          <w:highlight w:val="white"/>
        </w:rPr>
        <w:t>are ‘recursive structures built out of complex networks of repetition and variation’, and hence cannot be accommodated within the OHCO paradigm (Hockey</w:t>
      </w:r>
      <w:r w:rsidR="00EE7E1A">
        <w:rPr>
          <w:rFonts w:ascii="Times New Roman" w:hAnsi="Times New Roman" w:cs="Times New Roman"/>
          <w:color w:val="auto"/>
          <w:sz w:val="24"/>
          <w:szCs w:val="24"/>
          <w:highlight w:val="white"/>
        </w:rPr>
        <w:t xml:space="preserve"> et al., </w:t>
      </w:r>
      <w:r w:rsidRPr="002C4DA4">
        <w:rPr>
          <w:rFonts w:ascii="Times New Roman" w:hAnsi="Times New Roman" w:cs="Times New Roman"/>
          <w:color w:val="auto"/>
          <w:sz w:val="24"/>
          <w:szCs w:val="24"/>
          <w:highlight w:val="white"/>
        </w:rPr>
        <w:t xml:space="preserve">1999). David </w:t>
      </w:r>
      <w:proofErr w:type="spellStart"/>
      <w:r w:rsidRPr="002C4DA4">
        <w:rPr>
          <w:rFonts w:ascii="Times New Roman" w:hAnsi="Times New Roman" w:cs="Times New Roman"/>
          <w:color w:val="auto"/>
          <w:sz w:val="24"/>
          <w:szCs w:val="24"/>
          <w:highlight w:val="white"/>
        </w:rPr>
        <w:t>Golumbia</w:t>
      </w:r>
      <w:proofErr w:type="spellEnd"/>
      <w:r w:rsidRPr="002C4DA4">
        <w:rPr>
          <w:rFonts w:ascii="Times New Roman" w:hAnsi="Times New Roman" w:cs="Times New Roman"/>
          <w:color w:val="auto"/>
          <w:sz w:val="24"/>
          <w:szCs w:val="24"/>
          <w:highlight w:val="white"/>
        </w:rPr>
        <w:t xml:space="preserve"> diagnoses this disagreement in perspective as irreconcilable (2009, 107), while Patrick </w:t>
      </w:r>
      <w:proofErr w:type="spellStart"/>
      <w:r w:rsidRPr="002C4DA4">
        <w:rPr>
          <w:rFonts w:ascii="Times New Roman" w:hAnsi="Times New Roman" w:cs="Times New Roman"/>
          <w:color w:val="auto"/>
          <w:sz w:val="24"/>
          <w:szCs w:val="24"/>
          <w:highlight w:val="white"/>
        </w:rPr>
        <w:t>Sahle</w:t>
      </w:r>
      <w:proofErr w:type="spellEnd"/>
      <w:r w:rsidRPr="002C4DA4">
        <w:rPr>
          <w:rFonts w:ascii="Times New Roman" w:hAnsi="Times New Roman" w:cs="Times New Roman"/>
          <w:color w:val="auto"/>
          <w:sz w:val="24"/>
          <w:szCs w:val="24"/>
          <w:highlight w:val="white"/>
        </w:rPr>
        <w:t xml:space="preserve"> notes how the onto-</w:t>
      </w:r>
      <w:r w:rsidRPr="002C4DA4">
        <w:rPr>
          <w:rFonts w:ascii="Times New Roman" w:hAnsi="Times New Roman" w:cs="Times New Roman"/>
          <w:color w:val="auto"/>
          <w:sz w:val="24"/>
          <w:szCs w:val="24"/>
          <w:highlight w:val="white"/>
        </w:rPr>
        <w:lastRenderedPageBreak/>
        <w:t>epistemological peculiarities of the OHCO paradigm help the articulation of some among various pluralistic textual concepts more than others (2013, 396)—versioning being among the latter (</w:t>
      </w:r>
      <w:proofErr w:type="spellStart"/>
      <w:r w:rsidRPr="002C4DA4">
        <w:rPr>
          <w:rFonts w:ascii="Times New Roman" w:hAnsi="Times New Roman" w:cs="Times New Roman"/>
          <w:color w:val="auto"/>
          <w:sz w:val="24"/>
          <w:szCs w:val="24"/>
          <w:highlight w:val="white"/>
        </w:rPr>
        <w:t>Schreibman</w:t>
      </w:r>
      <w:proofErr w:type="spellEnd"/>
      <w:r w:rsidRPr="002C4DA4">
        <w:rPr>
          <w:rFonts w:ascii="Times New Roman" w:hAnsi="Times New Roman" w:cs="Times New Roman"/>
          <w:color w:val="auto"/>
          <w:sz w:val="24"/>
          <w:szCs w:val="24"/>
          <w:highlight w:val="white"/>
        </w:rPr>
        <w:t xml:space="preserve">, 2002). We argue that the emphasis on mutability imposed by thinking of text in terms of the metaphor of the </w:t>
      </w:r>
      <w:proofErr w:type="spellStart"/>
      <w:r w:rsidRPr="002C4DA4">
        <w:rPr>
          <w:rFonts w:ascii="Times New Roman" w:hAnsi="Times New Roman" w:cs="Times New Roman"/>
          <w:color w:val="auto"/>
          <w:sz w:val="24"/>
          <w:szCs w:val="24"/>
          <w:highlight w:val="white"/>
        </w:rPr>
        <w:t>workset</w:t>
      </w:r>
      <w:proofErr w:type="spellEnd"/>
      <w:r w:rsidRPr="002C4DA4">
        <w:rPr>
          <w:rFonts w:ascii="Times New Roman" w:hAnsi="Times New Roman" w:cs="Times New Roman"/>
          <w:color w:val="auto"/>
          <w:sz w:val="24"/>
          <w:szCs w:val="24"/>
          <w:highlight w:val="white"/>
        </w:rPr>
        <w:t xml:space="preserve"> is an instance of how a computationally inspired framework can accommodate variation. The variation and mutability in the </w:t>
      </w:r>
      <w:proofErr w:type="spellStart"/>
      <w:r w:rsidRPr="002C4DA4">
        <w:rPr>
          <w:rFonts w:ascii="Times New Roman" w:hAnsi="Times New Roman" w:cs="Times New Roman"/>
          <w:color w:val="auto"/>
          <w:sz w:val="24"/>
          <w:szCs w:val="24"/>
          <w:highlight w:val="white"/>
        </w:rPr>
        <w:t>workset</w:t>
      </w:r>
      <w:proofErr w:type="spellEnd"/>
      <w:r w:rsidRPr="002C4DA4">
        <w:rPr>
          <w:rFonts w:ascii="Times New Roman" w:hAnsi="Times New Roman" w:cs="Times New Roman"/>
          <w:color w:val="auto"/>
          <w:sz w:val="24"/>
          <w:szCs w:val="24"/>
          <w:highlight w:val="white"/>
        </w:rPr>
        <w:t xml:space="preserve"> paradigm is diachronic, whereas the variation that </w:t>
      </w:r>
      <w:proofErr w:type="spellStart"/>
      <w:r w:rsidRPr="002C4DA4">
        <w:rPr>
          <w:rFonts w:ascii="Times New Roman" w:hAnsi="Times New Roman" w:cs="Times New Roman"/>
          <w:color w:val="auto"/>
          <w:sz w:val="24"/>
          <w:szCs w:val="24"/>
          <w:highlight w:val="white"/>
        </w:rPr>
        <w:t>McGann</w:t>
      </w:r>
      <w:proofErr w:type="spellEnd"/>
      <w:r w:rsidRPr="002C4DA4">
        <w:rPr>
          <w:rFonts w:ascii="Times New Roman" w:hAnsi="Times New Roman" w:cs="Times New Roman"/>
          <w:color w:val="auto"/>
          <w:sz w:val="24"/>
          <w:szCs w:val="24"/>
          <w:highlight w:val="white"/>
        </w:rPr>
        <w:t xml:space="preserve"> refers to is synchronic; we argue that any synchronic variation is representationally equivalent to a set of diachronic variations.</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ab/>
        <w:t xml:space="preserve">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metaphor provides a way to conceptualize the notions of the two different kinds of editorial scholarship—editing of a single text, and the creation of an edited anthology of multiple texts—within the terms of a common framework. In a 1995 essay, Gunter Martens argues that ‘text’, in the editorial sense, should be understood and interpreted as a process unfolding in time, ‘so that the “text” is understood and interpreted as an historical process’ (1995, p. 195). Martens’ subject is the writer sitting in front of a piece of paper, writing, rewriting, and changing the text. Editorial scholarship, Martens argues, must produce neither the beginning point nor the endpoint of that process, but the process itself as it unfolds over time, that is, as the text mutates. Clearly, such an editorial practice is impossible to create, except as a utopian ideal, within the paradigm of printed editions, but it can be accomplished relatively easily using the conceptual idea of </w:t>
      </w:r>
      <w:proofErr w:type="spellStart"/>
      <w:r w:rsidRPr="002C4DA4">
        <w:rPr>
          <w:rFonts w:ascii="Times New Roman" w:hAnsi="Times New Roman" w:cs="Times New Roman"/>
          <w:color w:val="auto"/>
          <w:sz w:val="24"/>
          <w:szCs w:val="24"/>
        </w:rPr>
        <w:t>worksets</w:t>
      </w:r>
      <w:proofErr w:type="spellEnd"/>
      <w:r w:rsidRPr="002C4DA4">
        <w:rPr>
          <w:rFonts w:ascii="Times New Roman" w:hAnsi="Times New Roman" w:cs="Times New Roman"/>
          <w:color w:val="auto"/>
          <w:sz w:val="24"/>
          <w:szCs w:val="24"/>
        </w:rPr>
        <w:t xml:space="preserve">. The historical process that the text embodies can be conceptually approximated by the same underlying mechanisms in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that provide support for its mutability. In addition, if we consider this idea of text as process also in its </w:t>
      </w:r>
      <w:r w:rsidRPr="002C4DA4">
        <w:rPr>
          <w:rFonts w:ascii="Times New Roman" w:hAnsi="Times New Roman" w:cs="Times New Roman"/>
          <w:i/>
          <w:color w:val="auto"/>
          <w:sz w:val="24"/>
          <w:szCs w:val="24"/>
        </w:rPr>
        <w:t>social</w:t>
      </w:r>
      <w:r w:rsidRPr="002C4DA4">
        <w:rPr>
          <w:rFonts w:ascii="Times New Roman" w:hAnsi="Times New Roman" w:cs="Times New Roman"/>
          <w:color w:val="auto"/>
          <w:sz w:val="24"/>
          <w:szCs w:val="24"/>
        </w:rPr>
        <w:t xml:space="preserve"> dimension, then different versions of a text (as, for example, a book going through various editions, with its textual content undergoing corresponding modifications as the social context of the book changes), constitute mutations over time, and can be accommodated within the conceptual notion of the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color w:val="auto"/>
          <w:sz w:val="24"/>
          <w:szCs w:val="24"/>
        </w:rPr>
        <w:tab/>
        <w:t>We can stretch this idea further. Different translations of a book, or even a sequence of books in which one book shows a strong influence of another, can arguably be considered as constituting a chronological process of mutation of the same ‘text’—a text mutating through different versions of itself. If we stretch the notion of ‘version’</w:t>
      </w:r>
      <w:r w:rsidRPr="002C4DA4">
        <w:rPr>
          <w:rFonts w:ascii="Times New Roman" w:hAnsi="Times New Roman" w:cs="Times New Roman"/>
          <w:i/>
          <w:color w:val="auto"/>
          <w:sz w:val="24"/>
          <w:szCs w:val="24"/>
        </w:rPr>
        <w:t xml:space="preserve"> </w:t>
      </w:r>
      <w:r w:rsidRPr="002C4DA4">
        <w:rPr>
          <w:rFonts w:ascii="Times New Roman" w:hAnsi="Times New Roman" w:cs="Times New Roman"/>
          <w:color w:val="auto"/>
          <w:sz w:val="24"/>
          <w:szCs w:val="24"/>
        </w:rPr>
        <w:t xml:space="preserve">even further, then at the very limit of the notion of ‘version’, one could arguably consider books sharing a common theme as different ‘versions’ of the </w:t>
      </w:r>
      <w:r w:rsidRPr="002C4DA4">
        <w:rPr>
          <w:rFonts w:ascii="Times New Roman" w:hAnsi="Times New Roman" w:cs="Times New Roman"/>
          <w:i/>
          <w:color w:val="auto"/>
          <w:sz w:val="24"/>
          <w:szCs w:val="24"/>
        </w:rPr>
        <w:t>same</w:t>
      </w:r>
      <w:r w:rsidRPr="002C4DA4">
        <w:rPr>
          <w:rFonts w:ascii="Times New Roman" w:hAnsi="Times New Roman" w:cs="Times New Roman"/>
          <w:color w:val="auto"/>
          <w:sz w:val="24"/>
          <w:szCs w:val="24"/>
        </w:rPr>
        <w:t xml:space="preserve"> book. The study by </w:t>
      </w:r>
      <w:proofErr w:type="spellStart"/>
      <w:r w:rsidRPr="002C4DA4">
        <w:rPr>
          <w:rFonts w:ascii="Times New Roman" w:hAnsi="Times New Roman" w:cs="Times New Roman"/>
          <w:color w:val="auto"/>
          <w:sz w:val="24"/>
          <w:szCs w:val="24"/>
        </w:rPr>
        <w:t>Fenlon</w:t>
      </w:r>
      <w:proofErr w:type="spellEnd"/>
      <w:r w:rsidRPr="002C4DA4">
        <w:rPr>
          <w:rFonts w:ascii="Times New Roman" w:hAnsi="Times New Roman" w:cs="Times New Roman"/>
          <w:color w:val="auto"/>
          <w:sz w:val="24"/>
          <w:szCs w:val="24"/>
        </w:rPr>
        <w:t xml:space="preserve"> et al. (2014) of how scholars organize their </w:t>
      </w:r>
      <w:proofErr w:type="spellStart"/>
      <w:r w:rsidRPr="002C4DA4">
        <w:rPr>
          <w:rFonts w:ascii="Times New Roman" w:hAnsi="Times New Roman" w:cs="Times New Roman"/>
          <w:color w:val="auto"/>
          <w:sz w:val="24"/>
          <w:szCs w:val="24"/>
        </w:rPr>
        <w:t>worksets</w:t>
      </w:r>
      <w:proofErr w:type="spellEnd"/>
      <w:r w:rsidRPr="002C4DA4">
        <w:rPr>
          <w:rFonts w:ascii="Times New Roman" w:hAnsi="Times New Roman" w:cs="Times New Roman"/>
          <w:color w:val="auto"/>
          <w:sz w:val="24"/>
          <w:szCs w:val="24"/>
        </w:rPr>
        <w:t xml:space="preserve"> reveals that scholars often have their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constituted around a common theme. </w:t>
      </w:r>
      <w:r w:rsidRPr="002C4DA4">
        <w:rPr>
          <w:rFonts w:ascii="Times New Roman" w:hAnsi="Times New Roman" w:cs="Times New Roman"/>
          <w:color w:val="auto"/>
          <w:sz w:val="24"/>
          <w:szCs w:val="24"/>
        </w:rPr>
        <w:lastRenderedPageBreak/>
        <w:t xml:space="preserve">Such a </w:t>
      </w:r>
      <w:proofErr w:type="spellStart"/>
      <w:r w:rsidRPr="002C4DA4">
        <w:rPr>
          <w:rFonts w:ascii="Times New Roman" w:hAnsi="Times New Roman" w:cs="Times New Roman"/>
          <w:color w:val="auto"/>
          <w:sz w:val="24"/>
          <w:szCs w:val="24"/>
        </w:rPr>
        <w:t>workset</w:t>
      </w:r>
      <w:proofErr w:type="spellEnd"/>
      <w:r w:rsidRPr="002C4DA4">
        <w:rPr>
          <w:rFonts w:ascii="Times New Roman" w:hAnsi="Times New Roman" w:cs="Times New Roman"/>
          <w:color w:val="auto"/>
          <w:sz w:val="24"/>
          <w:szCs w:val="24"/>
        </w:rPr>
        <w:t xml:space="preserve"> built around thematic commonality is akin to an anthology of different texts, rather than to different versions of the same text. However, we will show that the difference between different versions of the same text, and an anthology of thematically similar texts, is a slippery difference. What conventionally distinguishes a collection of texts as versions of each other from an anthology of similarly themed material thrown together is a corresponding distinction between the implicit notions of temporally mediated causality and spatial synchrony. We will show how the ‘</w:t>
      </w:r>
      <w:proofErr w:type="spellStart"/>
      <w:r w:rsidRPr="002C4DA4">
        <w:rPr>
          <w:rFonts w:ascii="Times New Roman" w:hAnsi="Times New Roman" w:cs="Times New Roman"/>
          <w:color w:val="auto"/>
          <w:sz w:val="24"/>
          <w:szCs w:val="24"/>
        </w:rPr>
        <w:t>isGatheredInto</w:t>
      </w:r>
      <w:proofErr w:type="spellEnd"/>
      <w:r w:rsidRPr="002C4DA4">
        <w:rPr>
          <w:rFonts w:ascii="Times New Roman" w:hAnsi="Times New Roman" w:cs="Times New Roman"/>
          <w:color w:val="auto"/>
          <w:sz w:val="24"/>
          <w:szCs w:val="24"/>
        </w:rPr>
        <w:t xml:space="preserve">’ property, proposed by </w:t>
      </w:r>
      <w:proofErr w:type="spellStart"/>
      <w:r w:rsidRPr="002C4DA4">
        <w:rPr>
          <w:rFonts w:ascii="Times New Roman" w:hAnsi="Times New Roman" w:cs="Times New Roman"/>
          <w:color w:val="auto"/>
          <w:sz w:val="24"/>
          <w:szCs w:val="24"/>
        </w:rPr>
        <w:t>Wickett</w:t>
      </w:r>
      <w:proofErr w:type="spellEnd"/>
      <w:r w:rsidRPr="002C4DA4">
        <w:rPr>
          <w:rFonts w:ascii="Times New Roman" w:hAnsi="Times New Roman" w:cs="Times New Roman"/>
          <w:color w:val="auto"/>
          <w:sz w:val="24"/>
          <w:szCs w:val="24"/>
        </w:rPr>
        <w:t xml:space="preserve"> et al. (2014) to mediate between part-of and member-of types of relationships (and to subsume them both), can provide a way to conceptually unify these twin, but seemingly disparate, ideas of versions-maintenance and </w:t>
      </w:r>
      <w:proofErr w:type="spellStart"/>
      <w:r w:rsidRPr="002C4DA4">
        <w:rPr>
          <w:rFonts w:ascii="Times New Roman" w:hAnsi="Times New Roman" w:cs="Times New Roman"/>
          <w:color w:val="auto"/>
          <w:sz w:val="24"/>
          <w:szCs w:val="24"/>
        </w:rPr>
        <w:t>thematized</w:t>
      </w:r>
      <w:proofErr w:type="spellEnd"/>
      <w:r w:rsidRPr="002C4DA4">
        <w:rPr>
          <w:rFonts w:ascii="Times New Roman" w:hAnsi="Times New Roman" w:cs="Times New Roman"/>
          <w:color w:val="auto"/>
          <w:sz w:val="24"/>
          <w:szCs w:val="24"/>
        </w:rPr>
        <w:t xml:space="preserve"> collectability (</w:t>
      </w:r>
      <w:proofErr w:type="spellStart"/>
      <w:r w:rsidRPr="002C4DA4">
        <w:rPr>
          <w:rFonts w:ascii="Times New Roman" w:hAnsi="Times New Roman" w:cs="Times New Roman"/>
          <w:color w:val="auto"/>
          <w:sz w:val="24"/>
          <w:szCs w:val="24"/>
        </w:rPr>
        <w:t>operationizable</w:t>
      </w:r>
      <w:proofErr w:type="spellEnd"/>
      <w:r w:rsidRPr="002C4DA4">
        <w:rPr>
          <w:rFonts w:ascii="Times New Roman" w:hAnsi="Times New Roman" w:cs="Times New Roman"/>
          <w:color w:val="auto"/>
          <w:sz w:val="24"/>
          <w:szCs w:val="24"/>
        </w:rPr>
        <w:t xml:space="preserve"> as the editorial/textual-critical practice of variorum creation, and the curatorial practice of anthology making, respectively). The first of these ideas/practices concerns temporality, and the second concerns spatiality. Such a unification is an illustration of how the consideration of systems that, from an engineering point of view, satisfy a requirement (in this case, the requirement of meeting the simultaneous and oppositional demands of </w:t>
      </w:r>
      <w:proofErr w:type="spellStart"/>
      <w:r w:rsidRPr="002C4DA4">
        <w:rPr>
          <w:rFonts w:ascii="Times New Roman" w:hAnsi="Times New Roman" w:cs="Times New Roman"/>
          <w:color w:val="auto"/>
          <w:sz w:val="24"/>
          <w:szCs w:val="24"/>
        </w:rPr>
        <w:t>citability</w:t>
      </w:r>
      <w:proofErr w:type="spellEnd"/>
      <w:r w:rsidRPr="002C4DA4">
        <w:rPr>
          <w:rFonts w:ascii="Times New Roman" w:hAnsi="Times New Roman" w:cs="Times New Roman"/>
          <w:color w:val="auto"/>
          <w:sz w:val="24"/>
          <w:szCs w:val="24"/>
        </w:rPr>
        <w:t xml:space="preserve"> and mutability) can </w:t>
      </w:r>
      <w:r w:rsidRPr="002C4DA4">
        <w:rPr>
          <w:rFonts w:ascii="Times New Roman" w:hAnsi="Times New Roman" w:cs="Times New Roman"/>
          <w:i/>
          <w:color w:val="auto"/>
          <w:sz w:val="24"/>
          <w:szCs w:val="24"/>
        </w:rPr>
        <w:t>also</w:t>
      </w:r>
      <w:r w:rsidRPr="002C4DA4">
        <w:rPr>
          <w:rFonts w:ascii="Times New Roman" w:hAnsi="Times New Roman" w:cs="Times New Roman"/>
          <w:color w:val="auto"/>
          <w:sz w:val="24"/>
          <w:szCs w:val="24"/>
        </w:rPr>
        <w:t xml:space="preserve"> be helpful, by means of the application of the same principles, in thinking about the metaphysics of </w:t>
      </w:r>
      <w:proofErr w:type="spellStart"/>
      <w:r w:rsidRPr="002C4DA4">
        <w:rPr>
          <w:rFonts w:ascii="Times New Roman" w:hAnsi="Times New Roman" w:cs="Times New Roman"/>
          <w:color w:val="auto"/>
          <w:sz w:val="24"/>
          <w:szCs w:val="24"/>
        </w:rPr>
        <w:t>textuality</w:t>
      </w:r>
      <w:proofErr w:type="spellEnd"/>
      <w:r w:rsidRPr="002C4DA4">
        <w:rPr>
          <w:rFonts w:ascii="Times New Roman" w:hAnsi="Times New Roman" w:cs="Times New Roman"/>
          <w:color w:val="auto"/>
          <w:sz w:val="24"/>
          <w:szCs w:val="24"/>
        </w:rPr>
        <w:t>, within the context of which literary theorists have noted a similar unification of temporal ‘play’ and spatial ‘structures’ (</w:t>
      </w:r>
      <w:proofErr w:type="spellStart"/>
      <w:r w:rsidRPr="002C4DA4">
        <w:rPr>
          <w:rFonts w:ascii="Times New Roman" w:hAnsi="Times New Roman" w:cs="Times New Roman"/>
          <w:color w:val="auto"/>
          <w:sz w:val="24"/>
          <w:szCs w:val="24"/>
        </w:rPr>
        <w:t>McGann</w:t>
      </w:r>
      <w:proofErr w:type="spellEnd"/>
      <w:r w:rsidRPr="002C4DA4">
        <w:rPr>
          <w:rFonts w:ascii="Times New Roman" w:hAnsi="Times New Roman" w:cs="Times New Roman"/>
          <w:color w:val="auto"/>
          <w:sz w:val="24"/>
          <w:szCs w:val="24"/>
        </w:rPr>
        <w:t xml:space="preserve">, 2001, 178). </w:t>
      </w:r>
    </w:p>
    <w:p w:rsidR="002532B0" w:rsidRPr="002C4DA4" w:rsidRDefault="002532B0">
      <w:pPr>
        <w:pStyle w:val="Normal1"/>
        <w:spacing w:line="360" w:lineRule="auto"/>
        <w:rPr>
          <w:rFonts w:ascii="Times New Roman" w:hAnsi="Times New Roman" w:cs="Times New Roman"/>
          <w:color w:val="auto"/>
          <w:sz w:val="24"/>
          <w:szCs w:val="24"/>
        </w:rPr>
      </w:pP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b/>
          <w:color w:val="auto"/>
          <w:sz w:val="24"/>
          <w:szCs w:val="24"/>
        </w:rPr>
        <w:t>References</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rPr>
        <w:t>Bogatyrëv</w:t>
      </w:r>
      <w:proofErr w:type="spellEnd"/>
      <w:r w:rsidRPr="002C4DA4">
        <w:rPr>
          <w:rFonts w:ascii="Times New Roman" w:hAnsi="Times New Roman" w:cs="Times New Roman"/>
          <w:b/>
          <w:color w:val="auto"/>
          <w:sz w:val="24"/>
          <w:szCs w:val="24"/>
        </w:rPr>
        <w:t xml:space="preserve">, P. and </w:t>
      </w:r>
      <w:proofErr w:type="spellStart"/>
      <w:r w:rsidRPr="002C4DA4">
        <w:rPr>
          <w:rFonts w:ascii="Times New Roman" w:hAnsi="Times New Roman" w:cs="Times New Roman"/>
          <w:b/>
          <w:color w:val="auto"/>
          <w:sz w:val="24"/>
          <w:szCs w:val="24"/>
        </w:rPr>
        <w:t>Jakobson</w:t>
      </w:r>
      <w:proofErr w:type="spellEnd"/>
      <w:r w:rsidRPr="002C4DA4">
        <w:rPr>
          <w:rFonts w:ascii="Times New Roman" w:hAnsi="Times New Roman" w:cs="Times New Roman"/>
          <w:b/>
          <w:color w:val="auto"/>
          <w:sz w:val="24"/>
          <w:szCs w:val="24"/>
        </w:rPr>
        <w:t>, R</w:t>
      </w:r>
      <w:r w:rsidRPr="002C4DA4">
        <w:rPr>
          <w:rFonts w:ascii="Times New Roman" w:hAnsi="Times New Roman" w:cs="Times New Roman"/>
          <w:color w:val="auto"/>
          <w:sz w:val="24"/>
          <w:szCs w:val="24"/>
        </w:rPr>
        <w:t xml:space="preserve">. (1982). Folklore as a Special Form of Creativity. In Steiner, P. (ed.), </w:t>
      </w:r>
      <w:r w:rsidRPr="002C4DA4">
        <w:rPr>
          <w:rFonts w:ascii="Times New Roman" w:hAnsi="Times New Roman" w:cs="Times New Roman"/>
          <w:i/>
          <w:color w:val="auto"/>
          <w:sz w:val="24"/>
          <w:szCs w:val="24"/>
        </w:rPr>
        <w:t xml:space="preserve">The Prague School: Selected Writings, 1929–1946. </w:t>
      </w:r>
      <w:r w:rsidRPr="002C4DA4">
        <w:rPr>
          <w:rFonts w:ascii="Times New Roman" w:hAnsi="Times New Roman" w:cs="Times New Roman"/>
          <w:color w:val="auto"/>
          <w:sz w:val="24"/>
          <w:szCs w:val="24"/>
        </w:rPr>
        <w:t xml:space="preserve">Austin: University of Texas Press, pp. 32–46. (Originally published as </w:t>
      </w:r>
      <w:proofErr w:type="spellStart"/>
      <w:r w:rsidRPr="002C4DA4">
        <w:rPr>
          <w:rFonts w:ascii="Times New Roman" w:hAnsi="Times New Roman" w:cs="Times New Roman"/>
          <w:color w:val="auto"/>
          <w:sz w:val="24"/>
          <w:szCs w:val="24"/>
        </w:rPr>
        <w:t>Bogatyrëv</w:t>
      </w:r>
      <w:proofErr w:type="spellEnd"/>
      <w:r w:rsidRPr="002C4DA4">
        <w:rPr>
          <w:rFonts w:ascii="Times New Roman" w:hAnsi="Times New Roman" w:cs="Times New Roman"/>
          <w:color w:val="auto"/>
          <w:sz w:val="24"/>
          <w:szCs w:val="24"/>
        </w:rPr>
        <w:t xml:space="preserve">, P. and </w:t>
      </w:r>
      <w:proofErr w:type="spellStart"/>
      <w:r w:rsidRPr="002C4DA4">
        <w:rPr>
          <w:rFonts w:ascii="Times New Roman" w:hAnsi="Times New Roman" w:cs="Times New Roman"/>
          <w:color w:val="auto"/>
          <w:sz w:val="24"/>
          <w:szCs w:val="24"/>
        </w:rPr>
        <w:t>Jakobson</w:t>
      </w:r>
      <w:proofErr w:type="spellEnd"/>
      <w:r w:rsidRPr="002C4DA4">
        <w:rPr>
          <w:rFonts w:ascii="Times New Roman" w:hAnsi="Times New Roman" w:cs="Times New Roman"/>
          <w:color w:val="auto"/>
          <w:sz w:val="24"/>
          <w:szCs w:val="24"/>
        </w:rPr>
        <w:t xml:space="preserve">, R. [1929]. Die Folklore </w:t>
      </w:r>
      <w:proofErr w:type="spellStart"/>
      <w:r w:rsidRPr="002C4DA4">
        <w:rPr>
          <w:rFonts w:ascii="Times New Roman" w:hAnsi="Times New Roman" w:cs="Times New Roman"/>
          <w:color w:val="auto"/>
          <w:sz w:val="24"/>
          <w:szCs w:val="24"/>
        </w:rPr>
        <w:t>als</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color w:val="auto"/>
          <w:sz w:val="24"/>
          <w:szCs w:val="24"/>
        </w:rPr>
        <w:t>eine</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color w:val="auto"/>
          <w:sz w:val="24"/>
          <w:szCs w:val="24"/>
        </w:rPr>
        <w:t>besondere</w:t>
      </w:r>
      <w:proofErr w:type="spellEnd"/>
      <w:r w:rsidRPr="002C4DA4">
        <w:rPr>
          <w:rFonts w:ascii="Times New Roman" w:hAnsi="Times New Roman" w:cs="Times New Roman"/>
          <w:color w:val="auto"/>
          <w:sz w:val="24"/>
          <w:szCs w:val="24"/>
        </w:rPr>
        <w:t xml:space="preserve"> Form des </w:t>
      </w:r>
      <w:proofErr w:type="spellStart"/>
      <w:r w:rsidRPr="002C4DA4">
        <w:rPr>
          <w:rFonts w:ascii="Times New Roman" w:hAnsi="Times New Roman" w:cs="Times New Roman"/>
          <w:color w:val="auto"/>
          <w:sz w:val="24"/>
          <w:szCs w:val="24"/>
        </w:rPr>
        <w:t>Scaffens</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i/>
          <w:color w:val="auto"/>
          <w:sz w:val="24"/>
          <w:szCs w:val="24"/>
        </w:rPr>
        <w:t>Donum</w:t>
      </w:r>
      <w:proofErr w:type="spellEnd"/>
      <w:r w:rsidRPr="002C4DA4">
        <w:rPr>
          <w:rFonts w:ascii="Times New Roman" w:hAnsi="Times New Roman" w:cs="Times New Roman"/>
          <w:i/>
          <w:color w:val="auto"/>
          <w:sz w:val="24"/>
          <w:szCs w:val="24"/>
        </w:rPr>
        <w:t xml:space="preserve"> </w:t>
      </w:r>
      <w:proofErr w:type="spellStart"/>
      <w:r w:rsidRPr="002C4DA4">
        <w:rPr>
          <w:rFonts w:ascii="Times New Roman" w:hAnsi="Times New Roman" w:cs="Times New Roman"/>
          <w:i/>
          <w:color w:val="auto"/>
          <w:sz w:val="24"/>
          <w:szCs w:val="24"/>
        </w:rPr>
        <w:t>natalicum</w:t>
      </w:r>
      <w:proofErr w:type="spellEnd"/>
      <w:r w:rsidRPr="002C4DA4">
        <w:rPr>
          <w:rFonts w:ascii="Times New Roman" w:hAnsi="Times New Roman" w:cs="Times New Roman"/>
          <w:i/>
          <w:color w:val="auto"/>
          <w:sz w:val="24"/>
          <w:szCs w:val="24"/>
        </w:rPr>
        <w:t xml:space="preserve"> </w:t>
      </w:r>
      <w:proofErr w:type="spellStart"/>
      <w:r w:rsidRPr="002C4DA4">
        <w:rPr>
          <w:rFonts w:ascii="Times New Roman" w:hAnsi="Times New Roman" w:cs="Times New Roman"/>
          <w:i/>
          <w:color w:val="auto"/>
          <w:sz w:val="24"/>
          <w:szCs w:val="24"/>
        </w:rPr>
        <w:t>Schrijnen</w:t>
      </w:r>
      <w:proofErr w:type="spellEnd"/>
      <w:r w:rsidRPr="002C4DA4">
        <w:rPr>
          <w:rFonts w:ascii="Times New Roman" w:hAnsi="Times New Roman" w:cs="Times New Roman"/>
          <w:color w:val="auto"/>
          <w:sz w:val="24"/>
          <w:szCs w:val="24"/>
        </w:rPr>
        <w:t xml:space="preserve">. </w:t>
      </w:r>
      <w:proofErr w:type="spellStart"/>
      <w:r w:rsidRPr="002C4DA4">
        <w:rPr>
          <w:rFonts w:ascii="Times New Roman" w:hAnsi="Times New Roman" w:cs="Times New Roman"/>
          <w:color w:val="auto"/>
          <w:sz w:val="24"/>
          <w:szCs w:val="24"/>
        </w:rPr>
        <w:t>Nuijmege</w:t>
      </w:r>
      <w:proofErr w:type="spellEnd"/>
      <w:r w:rsidRPr="002C4DA4">
        <w:rPr>
          <w:rFonts w:ascii="Times New Roman" w:hAnsi="Times New Roman" w:cs="Times New Roman"/>
          <w:color w:val="auto"/>
          <w:sz w:val="24"/>
          <w:szCs w:val="24"/>
        </w:rPr>
        <w:t>, pp. 900–913.)</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rPr>
        <w:t>Cerquiglini</w:t>
      </w:r>
      <w:proofErr w:type="spellEnd"/>
      <w:r w:rsidRPr="002C4DA4">
        <w:rPr>
          <w:rFonts w:ascii="Times New Roman" w:hAnsi="Times New Roman" w:cs="Times New Roman"/>
          <w:b/>
          <w:color w:val="auto"/>
          <w:sz w:val="24"/>
          <w:szCs w:val="24"/>
        </w:rPr>
        <w:t>, B.</w:t>
      </w:r>
      <w:r w:rsidRPr="002C4DA4">
        <w:rPr>
          <w:rFonts w:ascii="Times New Roman" w:hAnsi="Times New Roman" w:cs="Times New Roman"/>
          <w:color w:val="auto"/>
          <w:sz w:val="24"/>
          <w:szCs w:val="24"/>
        </w:rPr>
        <w:t xml:space="preserve"> (1999). </w:t>
      </w:r>
      <w:r w:rsidRPr="002C4DA4">
        <w:rPr>
          <w:rFonts w:ascii="Times New Roman" w:hAnsi="Times New Roman" w:cs="Times New Roman"/>
          <w:i/>
          <w:color w:val="auto"/>
          <w:sz w:val="24"/>
          <w:szCs w:val="24"/>
        </w:rPr>
        <w:t>In Praise of the Variant: A Critical History of Philology.</w:t>
      </w:r>
      <w:r w:rsidRPr="002C4DA4">
        <w:rPr>
          <w:rFonts w:ascii="Times New Roman" w:hAnsi="Times New Roman" w:cs="Times New Roman"/>
          <w:color w:val="auto"/>
          <w:sz w:val="24"/>
          <w:szCs w:val="24"/>
        </w:rPr>
        <w:t xml:space="preserve"> Betsy Wing (trans.). Johns Hopkins University Press, Baltimore. (Originally published as </w:t>
      </w:r>
      <w:proofErr w:type="spellStart"/>
      <w:r w:rsidRPr="002C4DA4">
        <w:rPr>
          <w:rFonts w:ascii="Times New Roman" w:hAnsi="Times New Roman" w:cs="Times New Roman"/>
          <w:i/>
          <w:color w:val="auto"/>
          <w:sz w:val="24"/>
          <w:szCs w:val="24"/>
        </w:rPr>
        <w:t>Éloge</w:t>
      </w:r>
      <w:proofErr w:type="spellEnd"/>
      <w:r w:rsidRPr="002C4DA4">
        <w:rPr>
          <w:rFonts w:ascii="Times New Roman" w:hAnsi="Times New Roman" w:cs="Times New Roman"/>
          <w:i/>
          <w:color w:val="auto"/>
          <w:sz w:val="24"/>
          <w:szCs w:val="24"/>
        </w:rPr>
        <w:t xml:space="preserve"> de la </w:t>
      </w:r>
      <w:proofErr w:type="spellStart"/>
      <w:r w:rsidRPr="002C4DA4">
        <w:rPr>
          <w:rFonts w:ascii="Times New Roman" w:hAnsi="Times New Roman" w:cs="Times New Roman"/>
          <w:i/>
          <w:color w:val="auto"/>
          <w:sz w:val="24"/>
          <w:szCs w:val="24"/>
        </w:rPr>
        <w:t>variante</w:t>
      </w:r>
      <w:proofErr w:type="spellEnd"/>
      <w:r w:rsidRPr="002C4DA4">
        <w:rPr>
          <w:rFonts w:ascii="Times New Roman" w:hAnsi="Times New Roman" w:cs="Times New Roman"/>
          <w:i/>
          <w:color w:val="auto"/>
          <w:sz w:val="24"/>
          <w:szCs w:val="24"/>
        </w:rPr>
        <w:t xml:space="preserve">: Histoire critique de la </w:t>
      </w:r>
      <w:proofErr w:type="spellStart"/>
      <w:r w:rsidRPr="002C4DA4">
        <w:rPr>
          <w:rFonts w:ascii="Times New Roman" w:hAnsi="Times New Roman" w:cs="Times New Roman"/>
          <w:i/>
          <w:color w:val="auto"/>
          <w:sz w:val="24"/>
          <w:szCs w:val="24"/>
        </w:rPr>
        <w:t>philologie</w:t>
      </w:r>
      <w:proofErr w:type="spellEnd"/>
      <w:r w:rsidRPr="002C4DA4">
        <w:rPr>
          <w:rFonts w:ascii="Times New Roman" w:hAnsi="Times New Roman" w:cs="Times New Roman"/>
          <w:color w:val="auto"/>
          <w:sz w:val="24"/>
          <w:szCs w:val="24"/>
        </w:rPr>
        <w:t xml:space="preserve">. Paris: </w:t>
      </w:r>
      <w:proofErr w:type="spellStart"/>
      <w:r w:rsidRPr="002C4DA4">
        <w:rPr>
          <w:rFonts w:ascii="Times New Roman" w:hAnsi="Times New Roman" w:cs="Times New Roman"/>
          <w:color w:val="auto"/>
          <w:sz w:val="24"/>
          <w:szCs w:val="24"/>
        </w:rPr>
        <w:t>Éditions</w:t>
      </w:r>
      <w:proofErr w:type="spellEnd"/>
      <w:r w:rsidRPr="002C4DA4">
        <w:rPr>
          <w:rFonts w:ascii="Times New Roman" w:hAnsi="Times New Roman" w:cs="Times New Roman"/>
          <w:color w:val="auto"/>
          <w:sz w:val="24"/>
          <w:szCs w:val="24"/>
        </w:rPr>
        <w:t xml:space="preserve"> du </w:t>
      </w:r>
      <w:proofErr w:type="spellStart"/>
      <w:r w:rsidRPr="002C4DA4">
        <w:rPr>
          <w:rFonts w:ascii="Times New Roman" w:hAnsi="Times New Roman" w:cs="Times New Roman"/>
          <w:color w:val="auto"/>
          <w:sz w:val="24"/>
          <w:szCs w:val="24"/>
        </w:rPr>
        <w:t>Seuil</w:t>
      </w:r>
      <w:proofErr w:type="spellEnd"/>
      <w:r w:rsidRPr="002C4DA4">
        <w:rPr>
          <w:rFonts w:ascii="Times New Roman" w:hAnsi="Times New Roman" w:cs="Times New Roman"/>
          <w:color w:val="auto"/>
          <w:sz w:val="24"/>
          <w:szCs w:val="24"/>
        </w:rPr>
        <w:t xml:space="preserve">, 1989.) </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Fenlon</w:t>
      </w:r>
      <w:proofErr w:type="spellEnd"/>
      <w:r w:rsidRPr="002C4DA4">
        <w:rPr>
          <w:rFonts w:ascii="Times New Roman" w:hAnsi="Times New Roman" w:cs="Times New Roman"/>
          <w:b/>
          <w:color w:val="auto"/>
          <w:sz w:val="24"/>
          <w:szCs w:val="24"/>
          <w:highlight w:val="white"/>
        </w:rPr>
        <w:t xml:space="preserve">, K., </w:t>
      </w:r>
      <w:proofErr w:type="spellStart"/>
      <w:r w:rsidRPr="002C4DA4">
        <w:rPr>
          <w:rFonts w:ascii="Times New Roman" w:hAnsi="Times New Roman" w:cs="Times New Roman"/>
          <w:b/>
          <w:color w:val="auto"/>
          <w:sz w:val="24"/>
          <w:szCs w:val="24"/>
          <w:highlight w:val="white"/>
        </w:rPr>
        <w:t>Senseney</w:t>
      </w:r>
      <w:proofErr w:type="spellEnd"/>
      <w:r w:rsidRPr="002C4DA4">
        <w:rPr>
          <w:rFonts w:ascii="Times New Roman" w:hAnsi="Times New Roman" w:cs="Times New Roman"/>
          <w:b/>
          <w:color w:val="auto"/>
          <w:sz w:val="24"/>
          <w:szCs w:val="24"/>
          <w:highlight w:val="white"/>
        </w:rPr>
        <w:t xml:space="preserve">, M., Green, H., Bhattacharyya, S., Willis C, and </w:t>
      </w:r>
      <w:proofErr w:type="spellStart"/>
      <w:r w:rsidRPr="002C4DA4">
        <w:rPr>
          <w:rFonts w:ascii="Times New Roman" w:hAnsi="Times New Roman" w:cs="Times New Roman"/>
          <w:b/>
          <w:color w:val="auto"/>
          <w:sz w:val="24"/>
          <w:szCs w:val="24"/>
          <w:highlight w:val="white"/>
        </w:rPr>
        <w:t>Downie</w:t>
      </w:r>
      <w:proofErr w:type="spellEnd"/>
      <w:r w:rsidRPr="002C4DA4">
        <w:rPr>
          <w:rFonts w:ascii="Times New Roman" w:hAnsi="Times New Roman" w:cs="Times New Roman"/>
          <w:b/>
          <w:color w:val="auto"/>
          <w:sz w:val="24"/>
          <w:szCs w:val="24"/>
          <w:highlight w:val="white"/>
        </w:rPr>
        <w:t>, J. S.</w:t>
      </w:r>
      <w:r w:rsidRPr="002C4DA4">
        <w:rPr>
          <w:rFonts w:ascii="Times New Roman" w:hAnsi="Times New Roman" w:cs="Times New Roman"/>
          <w:color w:val="auto"/>
          <w:sz w:val="24"/>
          <w:szCs w:val="24"/>
          <w:highlight w:val="white"/>
        </w:rPr>
        <w:t xml:space="preserve"> (2014). Scholar-Built Collections: A Study of User Requirements for Research in Large-Scale Digital libraries. </w:t>
      </w:r>
      <w:r w:rsidRPr="002C4DA4">
        <w:rPr>
          <w:rFonts w:ascii="Times New Roman" w:hAnsi="Times New Roman" w:cs="Times New Roman"/>
          <w:i/>
          <w:color w:val="auto"/>
          <w:sz w:val="24"/>
          <w:szCs w:val="24"/>
          <w:highlight w:val="white"/>
        </w:rPr>
        <w:t>Association for Information Science &amp; Technology (ASIS&amp;T)</w:t>
      </w:r>
      <w:r w:rsidRPr="002C4DA4">
        <w:rPr>
          <w:rFonts w:ascii="Times New Roman" w:hAnsi="Times New Roman" w:cs="Times New Roman"/>
          <w:color w:val="auto"/>
          <w:sz w:val="24"/>
          <w:szCs w:val="24"/>
          <w:highlight w:val="white"/>
        </w:rPr>
        <w:t xml:space="preserve">, annual meeting, Seattle, </w:t>
      </w:r>
      <w:r w:rsidR="006C4AB7">
        <w:rPr>
          <w:rFonts w:ascii="Times New Roman" w:hAnsi="Times New Roman" w:cs="Times New Roman"/>
          <w:color w:val="auto"/>
          <w:sz w:val="24"/>
          <w:szCs w:val="24"/>
          <w:highlight w:val="white"/>
        </w:rPr>
        <w:t>WA</w:t>
      </w:r>
      <w:r w:rsidRPr="002C4DA4">
        <w:rPr>
          <w:rFonts w:ascii="Times New Roman" w:hAnsi="Times New Roman" w:cs="Times New Roman"/>
          <w:color w:val="auto"/>
          <w:sz w:val="24"/>
          <w:szCs w:val="24"/>
          <w:highlight w:val="white"/>
        </w:rPr>
        <w:t xml:space="preserve">, </w:t>
      </w:r>
      <w:r w:rsidR="006C4AB7">
        <w:rPr>
          <w:rFonts w:ascii="Times New Roman" w:hAnsi="Times New Roman" w:cs="Times New Roman"/>
          <w:color w:val="auto"/>
          <w:sz w:val="24"/>
          <w:szCs w:val="24"/>
          <w:highlight w:val="white"/>
        </w:rPr>
        <w:t xml:space="preserve">31 </w:t>
      </w:r>
      <w:r w:rsidRPr="002C4DA4">
        <w:rPr>
          <w:rFonts w:ascii="Times New Roman" w:hAnsi="Times New Roman" w:cs="Times New Roman"/>
          <w:color w:val="auto"/>
          <w:sz w:val="24"/>
          <w:szCs w:val="24"/>
          <w:highlight w:val="white"/>
        </w:rPr>
        <w:t>October–</w:t>
      </w:r>
      <w:r w:rsidR="006C4AB7">
        <w:rPr>
          <w:rFonts w:ascii="Times New Roman" w:hAnsi="Times New Roman" w:cs="Times New Roman"/>
          <w:color w:val="auto"/>
          <w:sz w:val="24"/>
          <w:szCs w:val="24"/>
          <w:highlight w:val="white"/>
        </w:rPr>
        <w:t xml:space="preserve">4 </w:t>
      </w:r>
      <w:r w:rsidRPr="002C4DA4">
        <w:rPr>
          <w:rFonts w:ascii="Times New Roman" w:hAnsi="Times New Roman" w:cs="Times New Roman"/>
          <w:color w:val="auto"/>
          <w:sz w:val="24"/>
          <w:szCs w:val="24"/>
          <w:highlight w:val="white"/>
        </w:rPr>
        <w:t>November 2014.</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lastRenderedPageBreak/>
        <w:t>Golumbia</w:t>
      </w:r>
      <w:proofErr w:type="spellEnd"/>
      <w:r w:rsidRPr="002C4DA4">
        <w:rPr>
          <w:rFonts w:ascii="Times New Roman" w:hAnsi="Times New Roman" w:cs="Times New Roman"/>
          <w:b/>
          <w:color w:val="auto"/>
          <w:sz w:val="24"/>
          <w:szCs w:val="24"/>
          <w:highlight w:val="white"/>
        </w:rPr>
        <w:t>, D.</w:t>
      </w:r>
      <w:r w:rsidRPr="002C4DA4">
        <w:rPr>
          <w:rFonts w:ascii="Times New Roman" w:hAnsi="Times New Roman" w:cs="Times New Roman"/>
          <w:color w:val="auto"/>
          <w:sz w:val="24"/>
          <w:szCs w:val="24"/>
          <w:highlight w:val="white"/>
        </w:rPr>
        <w:t xml:space="preserve"> (2009). </w:t>
      </w:r>
      <w:r w:rsidRPr="002C4DA4">
        <w:rPr>
          <w:rFonts w:ascii="Times New Roman" w:hAnsi="Times New Roman" w:cs="Times New Roman"/>
          <w:i/>
          <w:color w:val="auto"/>
          <w:sz w:val="24"/>
          <w:szCs w:val="24"/>
          <w:highlight w:val="white"/>
        </w:rPr>
        <w:t>The Cultural Logic of Computation</w:t>
      </w:r>
      <w:r w:rsidRPr="002C4DA4">
        <w:rPr>
          <w:rFonts w:ascii="Times New Roman" w:hAnsi="Times New Roman" w:cs="Times New Roman"/>
          <w:color w:val="auto"/>
          <w:sz w:val="24"/>
          <w:szCs w:val="24"/>
          <w:highlight w:val="white"/>
        </w:rPr>
        <w:t>. Harvard University Press</w:t>
      </w:r>
      <w:r w:rsidR="006C4AB7">
        <w:rPr>
          <w:rFonts w:ascii="Times New Roman" w:hAnsi="Times New Roman" w:cs="Times New Roman"/>
          <w:color w:val="auto"/>
          <w:sz w:val="24"/>
          <w:szCs w:val="24"/>
          <w:highlight w:val="white"/>
        </w:rPr>
        <w:t>, Cambridge, MA</w:t>
      </w:r>
      <w:r w:rsidRPr="002C4DA4">
        <w:rPr>
          <w:rFonts w:ascii="Times New Roman" w:hAnsi="Times New Roman" w:cs="Times New Roman"/>
          <w:color w:val="auto"/>
          <w:sz w:val="24"/>
          <w:szCs w:val="24"/>
          <w:highlight w:val="white"/>
        </w:rPr>
        <w:t>.</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b/>
          <w:color w:val="auto"/>
          <w:sz w:val="24"/>
          <w:szCs w:val="24"/>
        </w:rPr>
        <w:t xml:space="preserve">Hockey, S., </w:t>
      </w:r>
      <w:proofErr w:type="spellStart"/>
      <w:r w:rsidRPr="002C4DA4">
        <w:rPr>
          <w:rFonts w:ascii="Times New Roman" w:hAnsi="Times New Roman" w:cs="Times New Roman"/>
          <w:b/>
          <w:color w:val="auto"/>
          <w:sz w:val="24"/>
          <w:szCs w:val="24"/>
        </w:rPr>
        <w:t>Renear</w:t>
      </w:r>
      <w:proofErr w:type="spellEnd"/>
      <w:r w:rsidR="006C4AB7">
        <w:rPr>
          <w:rFonts w:ascii="Times New Roman" w:hAnsi="Times New Roman" w:cs="Times New Roman"/>
          <w:b/>
          <w:color w:val="auto"/>
          <w:sz w:val="24"/>
          <w:szCs w:val="24"/>
        </w:rPr>
        <w:t>,</w:t>
      </w:r>
      <w:r w:rsidRPr="002C4DA4">
        <w:rPr>
          <w:rFonts w:ascii="Times New Roman" w:hAnsi="Times New Roman" w:cs="Times New Roman"/>
          <w:b/>
          <w:color w:val="auto"/>
          <w:sz w:val="24"/>
          <w:szCs w:val="24"/>
        </w:rPr>
        <w:t xml:space="preserve"> A. and </w:t>
      </w:r>
      <w:proofErr w:type="spellStart"/>
      <w:r w:rsidRPr="002C4DA4">
        <w:rPr>
          <w:rFonts w:ascii="Times New Roman" w:hAnsi="Times New Roman" w:cs="Times New Roman"/>
          <w:b/>
          <w:color w:val="auto"/>
          <w:sz w:val="24"/>
          <w:szCs w:val="24"/>
        </w:rPr>
        <w:t>McGann</w:t>
      </w:r>
      <w:proofErr w:type="spellEnd"/>
      <w:r w:rsidR="006C4AB7">
        <w:rPr>
          <w:rFonts w:ascii="Times New Roman" w:hAnsi="Times New Roman" w:cs="Times New Roman"/>
          <w:b/>
          <w:color w:val="auto"/>
          <w:sz w:val="24"/>
          <w:szCs w:val="24"/>
        </w:rPr>
        <w:t>,</w:t>
      </w:r>
      <w:r w:rsidRPr="002C4DA4">
        <w:rPr>
          <w:rFonts w:ascii="Times New Roman" w:hAnsi="Times New Roman" w:cs="Times New Roman"/>
          <w:b/>
          <w:color w:val="auto"/>
          <w:sz w:val="24"/>
          <w:szCs w:val="24"/>
        </w:rPr>
        <w:t xml:space="preserve"> J.</w:t>
      </w:r>
      <w:r w:rsidRPr="002C4DA4">
        <w:rPr>
          <w:rFonts w:ascii="Times New Roman" w:hAnsi="Times New Roman" w:cs="Times New Roman"/>
          <w:color w:val="auto"/>
          <w:sz w:val="24"/>
          <w:szCs w:val="24"/>
        </w:rPr>
        <w:t xml:space="preserve"> (1999). What Is Text? A Debate on the Philosophical and Epistemological Nature of Text in the Light of Humanities Computing Research. In </w:t>
      </w:r>
      <w:r w:rsidRPr="002C4DA4">
        <w:rPr>
          <w:rFonts w:ascii="Times New Roman" w:hAnsi="Times New Roman" w:cs="Times New Roman"/>
          <w:i/>
          <w:color w:val="auto"/>
          <w:sz w:val="24"/>
          <w:szCs w:val="24"/>
        </w:rPr>
        <w:t>P</w:t>
      </w:r>
      <w:r w:rsidRPr="002C4DA4">
        <w:rPr>
          <w:rFonts w:ascii="Times New Roman" w:hAnsi="Times New Roman" w:cs="Times New Roman"/>
          <w:i/>
          <w:color w:val="auto"/>
          <w:sz w:val="24"/>
          <w:szCs w:val="24"/>
          <w:highlight w:val="white"/>
        </w:rPr>
        <w:t>roceedings of the 1999 Joint Annual Conference of the Association for Computers and the Humanities and the Association for Literary and Linguistic Computing (ACH-ALLC ’99)</w:t>
      </w:r>
      <w:r w:rsidRPr="002C4DA4">
        <w:rPr>
          <w:rFonts w:ascii="Times New Roman" w:hAnsi="Times New Roman" w:cs="Times New Roman"/>
          <w:color w:val="auto"/>
          <w:sz w:val="24"/>
          <w:szCs w:val="24"/>
          <w:highlight w:val="white"/>
        </w:rPr>
        <w:t>, Charlottesville, V</w:t>
      </w:r>
      <w:r w:rsidR="006C4AB7">
        <w:rPr>
          <w:rFonts w:ascii="Times New Roman" w:hAnsi="Times New Roman" w:cs="Times New Roman"/>
          <w:color w:val="auto"/>
          <w:sz w:val="24"/>
          <w:szCs w:val="24"/>
          <w:highlight w:val="white"/>
        </w:rPr>
        <w:t>A</w:t>
      </w:r>
      <w:r w:rsidRPr="002C4DA4">
        <w:rPr>
          <w:rFonts w:ascii="Times New Roman" w:hAnsi="Times New Roman" w:cs="Times New Roman"/>
          <w:color w:val="auto"/>
          <w:sz w:val="24"/>
          <w:szCs w:val="24"/>
          <w:highlight w:val="white"/>
        </w:rPr>
        <w:t xml:space="preserve">, </w:t>
      </w:r>
      <w:r w:rsidR="006C4AB7">
        <w:rPr>
          <w:rFonts w:ascii="Times New Roman" w:hAnsi="Times New Roman" w:cs="Times New Roman"/>
          <w:color w:val="auto"/>
          <w:sz w:val="24"/>
          <w:szCs w:val="24"/>
          <w:highlight w:val="white"/>
        </w:rPr>
        <w:t xml:space="preserve">9–13 </w:t>
      </w:r>
      <w:r w:rsidRPr="002C4DA4">
        <w:rPr>
          <w:rFonts w:ascii="Times New Roman" w:hAnsi="Times New Roman" w:cs="Times New Roman"/>
          <w:color w:val="auto"/>
          <w:sz w:val="24"/>
          <w:szCs w:val="24"/>
          <w:highlight w:val="white"/>
        </w:rPr>
        <w:t>June 1999</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 xml:space="preserve"> http://www2.iath.virginia.edu/ach-allc.99/proceedings/hockey-renear2.html</w:t>
      </w:r>
      <w:r w:rsidR="006C4AB7">
        <w:rPr>
          <w:rFonts w:ascii="Times New Roman" w:hAnsi="Times New Roman" w:cs="Times New Roman"/>
          <w:color w:val="auto"/>
          <w:sz w:val="24"/>
          <w:szCs w:val="24"/>
        </w:rPr>
        <w:t>.</w:t>
      </w:r>
    </w:p>
    <w:p w:rsidR="002532B0" w:rsidRPr="002C4DA4" w:rsidRDefault="002532B0">
      <w:pPr>
        <w:pStyle w:val="Normal1"/>
        <w:spacing w:line="360" w:lineRule="auto"/>
        <w:rPr>
          <w:rFonts w:ascii="Times New Roman" w:hAnsi="Times New Roman" w:cs="Times New Roman"/>
          <w:color w:val="auto"/>
          <w:sz w:val="24"/>
          <w:szCs w:val="24"/>
        </w:rPr>
      </w:pPr>
      <w:r w:rsidRPr="002C4DA4">
        <w:rPr>
          <w:rFonts w:ascii="Times New Roman" w:hAnsi="Times New Roman" w:cs="Times New Roman"/>
          <w:b/>
          <w:color w:val="auto"/>
          <w:sz w:val="24"/>
          <w:szCs w:val="24"/>
        </w:rPr>
        <w:t>Martens, G.</w:t>
      </w:r>
      <w:r w:rsidRPr="002C4DA4">
        <w:rPr>
          <w:rFonts w:ascii="Times New Roman" w:hAnsi="Times New Roman" w:cs="Times New Roman"/>
          <w:color w:val="auto"/>
          <w:sz w:val="24"/>
          <w:szCs w:val="24"/>
        </w:rPr>
        <w:t xml:space="preserve"> (1995). What Is a Text? Attempts at Defining a Central Concept in Editorial Theory. In </w:t>
      </w:r>
      <w:r w:rsidRPr="002C4DA4">
        <w:rPr>
          <w:rFonts w:ascii="Times New Roman" w:hAnsi="Times New Roman" w:cs="Times New Roman"/>
          <w:color w:val="auto"/>
          <w:sz w:val="24"/>
          <w:szCs w:val="24"/>
          <w:highlight w:val="white"/>
        </w:rPr>
        <w:t xml:space="preserve">Bornstein, G., Pierce, G. B. and </w:t>
      </w:r>
      <w:proofErr w:type="spellStart"/>
      <w:r w:rsidRPr="002C4DA4">
        <w:rPr>
          <w:rFonts w:ascii="Times New Roman" w:hAnsi="Times New Roman" w:cs="Times New Roman"/>
          <w:color w:val="auto"/>
          <w:sz w:val="24"/>
          <w:szCs w:val="24"/>
          <w:highlight w:val="white"/>
        </w:rPr>
        <w:t>Gabler</w:t>
      </w:r>
      <w:proofErr w:type="spellEnd"/>
      <w:r w:rsidRPr="002C4DA4">
        <w:rPr>
          <w:rFonts w:ascii="Times New Roman" w:hAnsi="Times New Roman" w:cs="Times New Roman"/>
          <w:color w:val="auto"/>
          <w:sz w:val="24"/>
          <w:szCs w:val="24"/>
          <w:highlight w:val="white"/>
        </w:rPr>
        <w:t>, H. W. (</w:t>
      </w:r>
      <w:proofErr w:type="spellStart"/>
      <w:r w:rsidRPr="002C4DA4">
        <w:rPr>
          <w:rFonts w:ascii="Times New Roman" w:hAnsi="Times New Roman" w:cs="Times New Roman"/>
          <w:color w:val="auto"/>
          <w:sz w:val="24"/>
          <w:szCs w:val="24"/>
          <w:highlight w:val="white"/>
        </w:rPr>
        <w:t>eds</w:t>
      </w:r>
      <w:proofErr w:type="spellEnd"/>
      <w:r w:rsidRPr="002C4DA4">
        <w:rPr>
          <w:rFonts w:ascii="Times New Roman" w:hAnsi="Times New Roman" w:cs="Times New Roman"/>
          <w:color w:val="auto"/>
          <w:sz w:val="24"/>
          <w:szCs w:val="24"/>
          <w:highlight w:val="white"/>
        </w:rPr>
        <w:t xml:space="preserve">), </w:t>
      </w:r>
      <w:r w:rsidRPr="002C4DA4">
        <w:rPr>
          <w:rFonts w:ascii="Times New Roman" w:hAnsi="Times New Roman" w:cs="Times New Roman"/>
          <w:i/>
          <w:color w:val="auto"/>
          <w:sz w:val="24"/>
          <w:szCs w:val="24"/>
          <w:highlight w:val="white"/>
        </w:rPr>
        <w:t>Contemporary German Editorial Theory.</w:t>
      </w:r>
      <w:r w:rsidRPr="002C4DA4">
        <w:rPr>
          <w:rFonts w:ascii="Times New Roman" w:hAnsi="Times New Roman" w:cs="Times New Roman"/>
          <w:color w:val="auto"/>
          <w:sz w:val="24"/>
          <w:szCs w:val="24"/>
          <w:highlight w:val="white"/>
        </w:rPr>
        <w:t xml:space="preserve"> Ann Arbor: University of Michigan Press</w:t>
      </w:r>
      <w:r w:rsidRPr="002C4DA4">
        <w:rPr>
          <w:rFonts w:ascii="Times New Roman" w:hAnsi="Times New Roman" w:cs="Times New Roman"/>
          <w:color w:val="auto"/>
          <w:sz w:val="24"/>
          <w:szCs w:val="24"/>
        </w:rPr>
        <w:t xml:space="preserve">, </w:t>
      </w:r>
      <w:r w:rsidR="006C4AB7">
        <w:rPr>
          <w:rFonts w:ascii="Times New Roman" w:hAnsi="Times New Roman" w:cs="Times New Roman"/>
          <w:color w:val="auto"/>
          <w:sz w:val="24"/>
          <w:szCs w:val="24"/>
        </w:rPr>
        <w:t xml:space="preserve">pp. </w:t>
      </w:r>
      <w:r w:rsidRPr="002C4DA4">
        <w:rPr>
          <w:rFonts w:ascii="Times New Roman" w:hAnsi="Times New Roman" w:cs="Times New Roman"/>
          <w:color w:val="auto"/>
          <w:sz w:val="24"/>
          <w:szCs w:val="24"/>
        </w:rPr>
        <w:t>209–31.</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McGann</w:t>
      </w:r>
      <w:proofErr w:type="spellEnd"/>
      <w:r w:rsidRPr="002C4DA4">
        <w:rPr>
          <w:rFonts w:ascii="Times New Roman" w:hAnsi="Times New Roman" w:cs="Times New Roman"/>
          <w:b/>
          <w:color w:val="auto"/>
          <w:sz w:val="24"/>
          <w:szCs w:val="24"/>
          <w:highlight w:val="white"/>
        </w:rPr>
        <w:t>, J.</w:t>
      </w:r>
      <w:r w:rsidRPr="002C4DA4">
        <w:rPr>
          <w:rFonts w:ascii="Times New Roman" w:hAnsi="Times New Roman" w:cs="Times New Roman"/>
          <w:color w:val="auto"/>
          <w:sz w:val="24"/>
          <w:szCs w:val="24"/>
          <w:highlight w:val="white"/>
        </w:rPr>
        <w:t xml:space="preserve"> (2001). </w:t>
      </w:r>
      <w:r w:rsidRPr="002C4DA4">
        <w:rPr>
          <w:rFonts w:ascii="Times New Roman" w:hAnsi="Times New Roman" w:cs="Times New Roman"/>
          <w:i/>
          <w:color w:val="auto"/>
          <w:sz w:val="24"/>
          <w:szCs w:val="24"/>
          <w:highlight w:val="white"/>
        </w:rPr>
        <w:t xml:space="preserve">Radiant </w:t>
      </w:r>
      <w:proofErr w:type="spellStart"/>
      <w:r w:rsidRPr="002C4DA4">
        <w:rPr>
          <w:rFonts w:ascii="Times New Roman" w:hAnsi="Times New Roman" w:cs="Times New Roman"/>
          <w:i/>
          <w:color w:val="auto"/>
          <w:sz w:val="24"/>
          <w:szCs w:val="24"/>
          <w:highlight w:val="white"/>
        </w:rPr>
        <w:t>Textuality</w:t>
      </w:r>
      <w:proofErr w:type="spellEnd"/>
      <w:r w:rsidRPr="002C4DA4">
        <w:rPr>
          <w:rFonts w:ascii="Times New Roman" w:hAnsi="Times New Roman" w:cs="Times New Roman"/>
          <w:i/>
          <w:color w:val="auto"/>
          <w:sz w:val="24"/>
          <w:szCs w:val="24"/>
          <w:highlight w:val="white"/>
        </w:rPr>
        <w:t>: Literature after the World Wide Web</w:t>
      </w:r>
      <w:r w:rsidRPr="002C4DA4">
        <w:rPr>
          <w:rFonts w:ascii="Times New Roman" w:hAnsi="Times New Roman" w:cs="Times New Roman"/>
          <w:color w:val="auto"/>
          <w:sz w:val="24"/>
          <w:szCs w:val="24"/>
          <w:highlight w:val="white"/>
        </w:rPr>
        <w:t>. Palgrave</w:t>
      </w:r>
      <w:r w:rsidRPr="002C4DA4">
        <w:rPr>
          <w:rFonts w:ascii="Times New Roman" w:hAnsi="Times New Roman" w:cs="Times New Roman"/>
          <w:color w:val="auto"/>
          <w:sz w:val="24"/>
          <w:szCs w:val="24"/>
        </w:rPr>
        <w:t>, New York.</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Propp</w:t>
      </w:r>
      <w:proofErr w:type="spellEnd"/>
      <w:r w:rsidRPr="002C4DA4">
        <w:rPr>
          <w:rFonts w:ascii="Times New Roman" w:hAnsi="Times New Roman" w:cs="Times New Roman"/>
          <w:b/>
          <w:color w:val="auto"/>
          <w:sz w:val="24"/>
          <w:szCs w:val="24"/>
          <w:highlight w:val="white"/>
        </w:rPr>
        <w:t>, V.</w:t>
      </w:r>
      <w:r w:rsidRPr="002C4DA4">
        <w:rPr>
          <w:rFonts w:ascii="Times New Roman" w:hAnsi="Times New Roman" w:cs="Times New Roman"/>
          <w:color w:val="auto"/>
          <w:sz w:val="24"/>
          <w:szCs w:val="24"/>
          <w:highlight w:val="white"/>
        </w:rPr>
        <w:t xml:space="preserve"> (1958). </w:t>
      </w:r>
      <w:r w:rsidRPr="002C4DA4">
        <w:rPr>
          <w:rFonts w:ascii="Times New Roman" w:hAnsi="Times New Roman" w:cs="Times New Roman"/>
          <w:i/>
          <w:color w:val="auto"/>
          <w:sz w:val="24"/>
          <w:szCs w:val="24"/>
          <w:highlight w:val="white"/>
        </w:rPr>
        <w:t>Morphology of the Folktale</w:t>
      </w:r>
      <w:r w:rsidRPr="002C4DA4">
        <w:rPr>
          <w:rFonts w:ascii="Times New Roman" w:hAnsi="Times New Roman" w:cs="Times New Roman"/>
          <w:color w:val="auto"/>
          <w:sz w:val="24"/>
          <w:szCs w:val="24"/>
          <w:highlight w:val="white"/>
        </w:rPr>
        <w:t xml:space="preserve">. </w:t>
      </w:r>
      <w:r w:rsidRPr="007A117E">
        <w:rPr>
          <w:rFonts w:ascii="Times New Roman" w:hAnsi="Times New Roman" w:cs="Times New Roman"/>
          <w:color w:val="auto"/>
          <w:sz w:val="24"/>
          <w:szCs w:val="24"/>
          <w:highlight w:val="white"/>
        </w:rPr>
        <w:t>Scott</w:t>
      </w:r>
      <w:r w:rsidR="006C4AB7" w:rsidRPr="007A117E">
        <w:rPr>
          <w:rFonts w:ascii="Times New Roman" w:hAnsi="Times New Roman" w:cs="Times New Roman"/>
          <w:color w:val="auto"/>
          <w:sz w:val="24"/>
          <w:szCs w:val="24"/>
          <w:highlight w:val="white"/>
        </w:rPr>
        <w:t>, L.</w:t>
      </w:r>
      <w:r w:rsidRPr="007A117E">
        <w:rPr>
          <w:rFonts w:ascii="Times New Roman" w:hAnsi="Times New Roman" w:cs="Times New Roman"/>
          <w:color w:val="auto"/>
          <w:sz w:val="24"/>
          <w:szCs w:val="24"/>
          <w:highlight w:val="white"/>
        </w:rPr>
        <w:t xml:space="preserve"> (trans.), </w:t>
      </w:r>
      <w:proofErr w:type="spellStart"/>
      <w:r w:rsidRPr="007A117E">
        <w:rPr>
          <w:rFonts w:ascii="Times New Roman" w:hAnsi="Times New Roman" w:cs="Times New Roman"/>
          <w:color w:val="auto"/>
          <w:sz w:val="24"/>
          <w:szCs w:val="24"/>
          <w:highlight w:val="white"/>
        </w:rPr>
        <w:t>Pirkova-Jakobson</w:t>
      </w:r>
      <w:proofErr w:type="spellEnd"/>
      <w:r w:rsidR="006C4AB7" w:rsidRPr="007A117E">
        <w:rPr>
          <w:rFonts w:ascii="Times New Roman" w:hAnsi="Times New Roman" w:cs="Times New Roman"/>
          <w:color w:val="auto"/>
          <w:sz w:val="24"/>
          <w:szCs w:val="24"/>
          <w:highlight w:val="white"/>
        </w:rPr>
        <w:t>, S.</w:t>
      </w:r>
      <w:r w:rsidRPr="007A117E">
        <w:rPr>
          <w:rFonts w:ascii="Times New Roman" w:hAnsi="Times New Roman" w:cs="Times New Roman"/>
          <w:color w:val="auto"/>
          <w:sz w:val="24"/>
          <w:szCs w:val="24"/>
          <w:highlight w:val="white"/>
        </w:rPr>
        <w:t xml:space="preserve"> (ed.). </w:t>
      </w:r>
      <w:r w:rsidRPr="002C4DA4">
        <w:rPr>
          <w:rFonts w:ascii="Times New Roman" w:hAnsi="Times New Roman" w:cs="Times New Roman"/>
          <w:color w:val="auto"/>
          <w:sz w:val="24"/>
          <w:szCs w:val="24"/>
          <w:highlight w:val="white"/>
        </w:rPr>
        <w:t xml:space="preserve">Bloomington: Indiana University Research Center in Anthropology, Folklore, and Linguistics. (Originally published in Russian as </w:t>
      </w:r>
      <w:r w:rsidRPr="002C4DA4">
        <w:rPr>
          <w:rFonts w:ascii="Times New Roman" w:hAnsi="Times New Roman" w:cs="Times New Roman"/>
          <w:i/>
          <w:color w:val="auto"/>
          <w:sz w:val="24"/>
          <w:szCs w:val="24"/>
          <w:shd w:val="clear" w:color="auto" w:fill="FEFEFE"/>
        </w:rPr>
        <w:t>МОРФОЛОГИЯ СКАЗКИ</w:t>
      </w:r>
      <w:r w:rsidRPr="002C4DA4">
        <w:rPr>
          <w:rFonts w:ascii="Times New Roman" w:hAnsi="Times New Roman" w:cs="Times New Roman"/>
          <w:color w:val="auto"/>
          <w:sz w:val="24"/>
          <w:szCs w:val="24"/>
          <w:shd w:val="clear" w:color="auto" w:fill="FEFEFE"/>
        </w:rPr>
        <w:t>, 1928.)</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Renear</w:t>
      </w:r>
      <w:proofErr w:type="spellEnd"/>
      <w:r w:rsidRPr="002C4DA4">
        <w:rPr>
          <w:rFonts w:ascii="Times New Roman" w:hAnsi="Times New Roman" w:cs="Times New Roman"/>
          <w:b/>
          <w:color w:val="auto"/>
          <w:sz w:val="24"/>
          <w:szCs w:val="24"/>
          <w:highlight w:val="white"/>
        </w:rPr>
        <w:t>, A.</w:t>
      </w:r>
      <w:r w:rsidRPr="002C4DA4">
        <w:rPr>
          <w:rFonts w:ascii="Times New Roman" w:hAnsi="Times New Roman" w:cs="Times New Roman"/>
          <w:color w:val="auto"/>
          <w:sz w:val="24"/>
          <w:szCs w:val="24"/>
          <w:highlight w:val="white"/>
        </w:rPr>
        <w:t xml:space="preserve"> </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1997</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 xml:space="preserve">. Out of Praxis: Three (Meta)theories of </w:t>
      </w:r>
      <w:proofErr w:type="spellStart"/>
      <w:r w:rsidRPr="002C4DA4">
        <w:rPr>
          <w:rFonts w:ascii="Times New Roman" w:hAnsi="Times New Roman" w:cs="Times New Roman"/>
          <w:color w:val="auto"/>
          <w:sz w:val="24"/>
          <w:szCs w:val="24"/>
          <w:highlight w:val="white"/>
        </w:rPr>
        <w:t>Textuality</w:t>
      </w:r>
      <w:proofErr w:type="spellEnd"/>
      <w:r w:rsidRPr="002C4DA4">
        <w:rPr>
          <w:rFonts w:ascii="Times New Roman" w:hAnsi="Times New Roman" w:cs="Times New Roman"/>
          <w:color w:val="auto"/>
          <w:sz w:val="24"/>
          <w:szCs w:val="24"/>
          <w:highlight w:val="white"/>
        </w:rPr>
        <w:t xml:space="preserve">. In Sutherland, K. (ed.), </w:t>
      </w:r>
      <w:r w:rsidRPr="002C4DA4">
        <w:rPr>
          <w:rFonts w:ascii="Times New Roman" w:hAnsi="Times New Roman" w:cs="Times New Roman"/>
          <w:i/>
          <w:color w:val="auto"/>
          <w:sz w:val="24"/>
          <w:szCs w:val="24"/>
          <w:highlight w:val="white"/>
        </w:rPr>
        <w:t>Electronic Text: Investigations in Method and Theory.</w:t>
      </w:r>
      <w:r w:rsidRPr="002C4DA4">
        <w:rPr>
          <w:rFonts w:ascii="Times New Roman" w:hAnsi="Times New Roman" w:cs="Times New Roman"/>
          <w:color w:val="auto"/>
          <w:sz w:val="24"/>
          <w:szCs w:val="24"/>
          <w:highlight w:val="white"/>
        </w:rPr>
        <w:t xml:space="preserve"> Oxford University Press</w:t>
      </w:r>
      <w:r w:rsidR="006C4AB7">
        <w:rPr>
          <w:rFonts w:ascii="Times New Roman" w:hAnsi="Times New Roman" w:cs="Times New Roman"/>
          <w:color w:val="auto"/>
          <w:sz w:val="24"/>
          <w:szCs w:val="24"/>
          <w:highlight w:val="white"/>
        </w:rPr>
        <w:t>, Oxford.</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Sahle</w:t>
      </w:r>
      <w:proofErr w:type="spellEnd"/>
      <w:r w:rsidRPr="002C4DA4">
        <w:rPr>
          <w:rFonts w:ascii="Times New Roman" w:hAnsi="Times New Roman" w:cs="Times New Roman"/>
          <w:b/>
          <w:color w:val="auto"/>
          <w:sz w:val="24"/>
          <w:szCs w:val="24"/>
          <w:highlight w:val="white"/>
        </w:rPr>
        <w:t>, P.</w:t>
      </w:r>
      <w:r w:rsidRPr="002C4DA4">
        <w:rPr>
          <w:rFonts w:ascii="Times New Roman" w:hAnsi="Times New Roman" w:cs="Times New Roman"/>
          <w:color w:val="auto"/>
          <w:sz w:val="24"/>
          <w:szCs w:val="24"/>
          <w:highlight w:val="white"/>
        </w:rPr>
        <w:t xml:space="preserve"> </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2013</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Digitale</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Editionsformen</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Zum</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Umgang</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mit</w:t>
      </w:r>
      <w:proofErr w:type="spellEnd"/>
      <w:r w:rsidRPr="002C4DA4">
        <w:rPr>
          <w:rFonts w:ascii="Times New Roman" w:hAnsi="Times New Roman" w:cs="Times New Roman"/>
          <w:i/>
          <w:color w:val="auto"/>
          <w:sz w:val="24"/>
          <w:szCs w:val="24"/>
          <w:highlight w:val="white"/>
        </w:rPr>
        <w:t xml:space="preserve"> der </w:t>
      </w:r>
      <w:proofErr w:type="spellStart"/>
      <w:r w:rsidRPr="002C4DA4">
        <w:rPr>
          <w:rFonts w:ascii="Times New Roman" w:hAnsi="Times New Roman" w:cs="Times New Roman"/>
          <w:i/>
          <w:color w:val="auto"/>
          <w:sz w:val="24"/>
          <w:szCs w:val="24"/>
          <w:highlight w:val="white"/>
        </w:rPr>
        <w:t>Überlieferung</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unter</w:t>
      </w:r>
      <w:proofErr w:type="spellEnd"/>
      <w:r w:rsidRPr="002C4DA4">
        <w:rPr>
          <w:rFonts w:ascii="Times New Roman" w:hAnsi="Times New Roman" w:cs="Times New Roman"/>
          <w:i/>
          <w:color w:val="auto"/>
          <w:sz w:val="24"/>
          <w:szCs w:val="24"/>
          <w:highlight w:val="white"/>
        </w:rPr>
        <w:t xml:space="preserve"> den </w:t>
      </w:r>
      <w:proofErr w:type="spellStart"/>
      <w:r w:rsidRPr="002C4DA4">
        <w:rPr>
          <w:rFonts w:ascii="Times New Roman" w:hAnsi="Times New Roman" w:cs="Times New Roman"/>
          <w:i/>
          <w:color w:val="auto"/>
          <w:sz w:val="24"/>
          <w:szCs w:val="24"/>
          <w:highlight w:val="white"/>
        </w:rPr>
        <w:t>Bedingungen</w:t>
      </w:r>
      <w:proofErr w:type="spellEnd"/>
      <w:r w:rsidRPr="002C4DA4">
        <w:rPr>
          <w:rFonts w:ascii="Times New Roman" w:hAnsi="Times New Roman" w:cs="Times New Roman"/>
          <w:i/>
          <w:color w:val="auto"/>
          <w:sz w:val="24"/>
          <w:szCs w:val="24"/>
          <w:highlight w:val="white"/>
        </w:rPr>
        <w:t xml:space="preserve"> des </w:t>
      </w:r>
      <w:proofErr w:type="spellStart"/>
      <w:r w:rsidRPr="002C4DA4">
        <w:rPr>
          <w:rFonts w:ascii="Times New Roman" w:hAnsi="Times New Roman" w:cs="Times New Roman"/>
          <w:i/>
          <w:color w:val="auto"/>
          <w:sz w:val="24"/>
          <w:szCs w:val="24"/>
          <w:highlight w:val="white"/>
        </w:rPr>
        <w:t>Medienwandels</w:t>
      </w:r>
      <w:proofErr w:type="spellEnd"/>
      <w:r w:rsidRPr="002C4DA4">
        <w:rPr>
          <w:rFonts w:ascii="Times New Roman" w:hAnsi="Times New Roman" w:cs="Times New Roman"/>
          <w:i/>
          <w:color w:val="auto"/>
          <w:sz w:val="24"/>
          <w:szCs w:val="24"/>
          <w:highlight w:val="white"/>
        </w:rPr>
        <w:t xml:space="preserve">. </w:t>
      </w:r>
      <w:proofErr w:type="spellStart"/>
      <w:r w:rsidRPr="002C4DA4">
        <w:rPr>
          <w:rFonts w:ascii="Times New Roman" w:hAnsi="Times New Roman" w:cs="Times New Roman"/>
          <w:i/>
          <w:color w:val="auto"/>
          <w:sz w:val="24"/>
          <w:szCs w:val="24"/>
          <w:highlight w:val="white"/>
        </w:rPr>
        <w:t>Teil</w:t>
      </w:r>
      <w:proofErr w:type="spellEnd"/>
      <w:r w:rsidRPr="002C4DA4">
        <w:rPr>
          <w:rFonts w:ascii="Times New Roman" w:hAnsi="Times New Roman" w:cs="Times New Roman"/>
          <w:i/>
          <w:color w:val="auto"/>
          <w:sz w:val="24"/>
          <w:szCs w:val="24"/>
          <w:highlight w:val="white"/>
        </w:rPr>
        <w:t xml:space="preserve"> 3: </w:t>
      </w:r>
      <w:proofErr w:type="spellStart"/>
      <w:r w:rsidRPr="002C4DA4">
        <w:rPr>
          <w:rFonts w:ascii="Times New Roman" w:hAnsi="Times New Roman" w:cs="Times New Roman"/>
          <w:i/>
          <w:color w:val="auto"/>
          <w:sz w:val="24"/>
          <w:szCs w:val="24"/>
          <w:highlight w:val="white"/>
        </w:rPr>
        <w:t>Textbegriffe</w:t>
      </w:r>
      <w:proofErr w:type="spellEnd"/>
      <w:r w:rsidRPr="002C4DA4">
        <w:rPr>
          <w:rFonts w:ascii="Times New Roman" w:hAnsi="Times New Roman" w:cs="Times New Roman"/>
          <w:i/>
          <w:color w:val="auto"/>
          <w:sz w:val="24"/>
          <w:szCs w:val="24"/>
          <w:highlight w:val="white"/>
        </w:rPr>
        <w:t xml:space="preserve"> und </w:t>
      </w:r>
      <w:proofErr w:type="spellStart"/>
      <w:r w:rsidRPr="002C4DA4">
        <w:rPr>
          <w:rFonts w:ascii="Times New Roman" w:hAnsi="Times New Roman" w:cs="Times New Roman"/>
          <w:i/>
          <w:color w:val="auto"/>
          <w:sz w:val="24"/>
          <w:szCs w:val="24"/>
          <w:highlight w:val="white"/>
        </w:rPr>
        <w:t>Recodierung</w:t>
      </w:r>
      <w:proofErr w:type="spellEnd"/>
      <w:r w:rsidRPr="002C4DA4">
        <w:rPr>
          <w:rFonts w:ascii="Times New Roman" w:hAnsi="Times New Roman" w:cs="Times New Roman"/>
          <w:i/>
          <w:color w:val="auto"/>
          <w:sz w:val="24"/>
          <w:szCs w:val="24"/>
          <w:highlight w:val="white"/>
        </w:rPr>
        <w:t>. [Preprint-</w:t>
      </w:r>
      <w:proofErr w:type="spellStart"/>
      <w:r w:rsidRPr="002C4DA4">
        <w:rPr>
          <w:rFonts w:ascii="Times New Roman" w:hAnsi="Times New Roman" w:cs="Times New Roman"/>
          <w:i/>
          <w:color w:val="auto"/>
          <w:sz w:val="24"/>
          <w:szCs w:val="24"/>
          <w:highlight w:val="white"/>
        </w:rPr>
        <w:t>Fassung</w:t>
      </w:r>
      <w:proofErr w:type="spellEnd"/>
      <w:r w:rsidRPr="002C4DA4">
        <w:rPr>
          <w:rFonts w:ascii="Times New Roman" w:hAnsi="Times New Roman" w:cs="Times New Roman"/>
          <w:i/>
          <w:color w:val="auto"/>
          <w:sz w:val="24"/>
          <w:szCs w:val="24"/>
          <w:highlight w:val="white"/>
        </w:rPr>
        <w:t>].</w:t>
      </w:r>
      <w:r w:rsidRPr="002C4DA4">
        <w:rPr>
          <w:rFonts w:ascii="Times New Roman" w:hAnsi="Times New Roman" w:cs="Times New Roman"/>
          <w:color w:val="auto"/>
          <w:sz w:val="24"/>
          <w:szCs w:val="24"/>
          <w:highlight w:val="white"/>
        </w:rPr>
        <w:t xml:space="preserve"> PhD thesis, </w:t>
      </w:r>
      <w:proofErr w:type="spellStart"/>
      <w:r w:rsidRPr="002C4DA4">
        <w:rPr>
          <w:rFonts w:ascii="Times New Roman" w:hAnsi="Times New Roman" w:cs="Times New Roman"/>
          <w:color w:val="auto"/>
          <w:sz w:val="24"/>
          <w:szCs w:val="24"/>
          <w:highlight w:val="white"/>
        </w:rPr>
        <w:t>Universität</w:t>
      </w:r>
      <w:proofErr w:type="spellEnd"/>
      <w:r w:rsidRPr="002C4DA4">
        <w:rPr>
          <w:rFonts w:ascii="Times New Roman" w:hAnsi="Times New Roman" w:cs="Times New Roman"/>
          <w:color w:val="auto"/>
          <w:sz w:val="24"/>
          <w:szCs w:val="24"/>
          <w:highlight w:val="white"/>
        </w:rPr>
        <w:t xml:space="preserve"> </w:t>
      </w:r>
      <w:proofErr w:type="spellStart"/>
      <w:r w:rsidRPr="002C4DA4">
        <w:rPr>
          <w:rFonts w:ascii="Times New Roman" w:hAnsi="Times New Roman" w:cs="Times New Roman"/>
          <w:color w:val="auto"/>
          <w:sz w:val="24"/>
          <w:szCs w:val="24"/>
          <w:highlight w:val="white"/>
        </w:rPr>
        <w:t>zu</w:t>
      </w:r>
      <w:proofErr w:type="spellEnd"/>
      <w:r w:rsidRPr="002C4DA4">
        <w:rPr>
          <w:rFonts w:ascii="Times New Roman" w:hAnsi="Times New Roman" w:cs="Times New Roman"/>
          <w:color w:val="auto"/>
          <w:sz w:val="24"/>
          <w:szCs w:val="24"/>
          <w:highlight w:val="white"/>
        </w:rPr>
        <w:t xml:space="preserve"> Köln, http://kups.ub.uni-koeln.de/5013/1/DigEditionen_3_online.pdf</w:t>
      </w:r>
      <w:r w:rsidRPr="002C4DA4">
        <w:rPr>
          <w:rFonts w:ascii="Times New Roman" w:hAnsi="Times New Roman" w:cs="Times New Roman"/>
          <w:color w:val="auto"/>
          <w:sz w:val="24"/>
          <w:szCs w:val="24"/>
        </w:rPr>
        <w:t>.</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Schreibman</w:t>
      </w:r>
      <w:proofErr w:type="spellEnd"/>
      <w:r w:rsidRPr="002C4DA4">
        <w:rPr>
          <w:rFonts w:ascii="Times New Roman" w:hAnsi="Times New Roman" w:cs="Times New Roman"/>
          <w:b/>
          <w:color w:val="auto"/>
          <w:sz w:val="24"/>
          <w:szCs w:val="24"/>
          <w:highlight w:val="white"/>
        </w:rPr>
        <w:t>, S.</w:t>
      </w:r>
      <w:r w:rsidRPr="002C4DA4">
        <w:rPr>
          <w:rFonts w:ascii="Times New Roman" w:hAnsi="Times New Roman" w:cs="Times New Roman"/>
          <w:color w:val="auto"/>
          <w:sz w:val="24"/>
          <w:szCs w:val="24"/>
          <w:highlight w:val="white"/>
        </w:rPr>
        <w:t xml:space="preserve"> </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2002</w:t>
      </w:r>
      <w:r w:rsidR="006C4AB7">
        <w:rPr>
          <w:rFonts w:ascii="Times New Roman" w:hAnsi="Times New Roman" w:cs="Times New Roman"/>
          <w:color w:val="auto"/>
          <w:sz w:val="24"/>
          <w:szCs w:val="24"/>
          <w:highlight w:val="white"/>
        </w:rPr>
        <w:t>)</w:t>
      </w:r>
      <w:r w:rsidRPr="002C4DA4">
        <w:rPr>
          <w:rFonts w:ascii="Times New Roman" w:hAnsi="Times New Roman" w:cs="Times New Roman"/>
          <w:color w:val="auto"/>
          <w:sz w:val="24"/>
          <w:szCs w:val="24"/>
          <w:highlight w:val="white"/>
        </w:rPr>
        <w:t xml:space="preserve">. Computer-Mediated Texts and </w:t>
      </w:r>
      <w:proofErr w:type="spellStart"/>
      <w:r w:rsidRPr="002C4DA4">
        <w:rPr>
          <w:rFonts w:ascii="Times New Roman" w:hAnsi="Times New Roman" w:cs="Times New Roman"/>
          <w:color w:val="auto"/>
          <w:sz w:val="24"/>
          <w:szCs w:val="24"/>
          <w:highlight w:val="white"/>
        </w:rPr>
        <w:t>Textuality</w:t>
      </w:r>
      <w:proofErr w:type="spellEnd"/>
      <w:r w:rsidRPr="002C4DA4">
        <w:rPr>
          <w:rFonts w:ascii="Times New Roman" w:hAnsi="Times New Roman" w:cs="Times New Roman"/>
          <w:color w:val="auto"/>
          <w:sz w:val="24"/>
          <w:szCs w:val="24"/>
          <w:highlight w:val="white"/>
        </w:rPr>
        <w:t xml:space="preserve">: Theory and Practice. </w:t>
      </w:r>
      <w:r w:rsidRPr="002C4DA4">
        <w:rPr>
          <w:rFonts w:ascii="Times New Roman" w:hAnsi="Times New Roman" w:cs="Times New Roman"/>
          <w:i/>
          <w:color w:val="auto"/>
          <w:sz w:val="24"/>
          <w:szCs w:val="24"/>
          <w:highlight w:val="white"/>
        </w:rPr>
        <w:t>Computers and the Humanities,</w:t>
      </w:r>
      <w:r w:rsidRPr="002C4DA4">
        <w:rPr>
          <w:rFonts w:ascii="Times New Roman" w:hAnsi="Times New Roman" w:cs="Times New Roman"/>
          <w:color w:val="auto"/>
          <w:sz w:val="24"/>
          <w:szCs w:val="24"/>
          <w:highlight w:val="white"/>
        </w:rPr>
        <w:t xml:space="preserve"> </w:t>
      </w:r>
      <w:r w:rsidRPr="002C4DA4">
        <w:rPr>
          <w:rFonts w:ascii="Times New Roman" w:hAnsi="Times New Roman" w:cs="Times New Roman"/>
          <w:b/>
          <w:color w:val="auto"/>
          <w:sz w:val="24"/>
          <w:szCs w:val="24"/>
          <w:highlight w:val="white"/>
        </w:rPr>
        <w:t>36</w:t>
      </w:r>
      <w:r w:rsidR="006C4AB7">
        <w:rPr>
          <w:rFonts w:ascii="Times New Roman" w:hAnsi="Times New Roman" w:cs="Times New Roman"/>
          <w:color w:val="auto"/>
          <w:sz w:val="24"/>
          <w:szCs w:val="24"/>
          <w:highlight w:val="white"/>
        </w:rPr>
        <w:t>(3)</w:t>
      </w:r>
      <w:r w:rsidRPr="002C4DA4">
        <w:rPr>
          <w:rFonts w:ascii="Times New Roman" w:hAnsi="Times New Roman" w:cs="Times New Roman"/>
          <w:color w:val="auto"/>
          <w:sz w:val="24"/>
          <w:szCs w:val="24"/>
          <w:highlight w:val="white"/>
        </w:rPr>
        <w:t>: 283–93.</w:t>
      </w:r>
    </w:p>
    <w:p w:rsidR="002532B0" w:rsidRPr="002C4DA4" w:rsidRDefault="002532B0">
      <w:pPr>
        <w:pStyle w:val="Normal1"/>
        <w:spacing w:line="360" w:lineRule="auto"/>
        <w:rPr>
          <w:rFonts w:ascii="Times New Roman" w:hAnsi="Times New Roman" w:cs="Times New Roman"/>
          <w:color w:val="auto"/>
          <w:sz w:val="24"/>
          <w:szCs w:val="24"/>
        </w:rPr>
      </w:pPr>
      <w:proofErr w:type="spellStart"/>
      <w:r w:rsidRPr="002C4DA4">
        <w:rPr>
          <w:rFonts w:ascii="Times New Roman" w:hAnsi="Times New Roman" w:cs="Times New Roman"/>
          <w:b/>
          <w:color w:val="auto"/>
          <w:sz w:val="24"/>
          <w:szCs w:val="24"/>
          <w:highlight w:val="white"/>
        </w:rPr>
        <w:t>Wickett</w:t>
      </w:r>
      <w:proofErr w:type="spellEnd"/>
      <w:r w:rsidRPr="002C4DA4">
        <w:rPr>
          <w:rFonts w:ascii="Times New Roman" w:hAnsi="Times New Roman" w:cs="Times New Roman"/>
          <w:b/>
          <w:color w:val="auto"/>
          <w:sz w:val="24"/>
          <w:szCs w:val="24"/>
          <w:highlight w:val="white"/>
        </w:rPr>
        <w:t xml:space="preserve">, K. M., </w:t>
      </w:r>
      <w:proofErr w:type="spellStart"/>
      <w:r w:rsidRPr="002C4DA4">
        <w:rPr>
          <w:rFonts w:ascii="Times New Roman" w:hAnsi="Times New Roman" w:cs="Times New Roman"/>
          <w:b/>
          <w:color w:val="auto"/>
          <w:sz w:val="24"/>
          <w:szCs w:val="24"/>
          <w:highlight w:val="white"/>
        </w:rPr>
        <w:t>Doerr</w:t>
      </w:r>
      <w:proofErr w:type="spellEnd"/>
      <w:r w:rsidRPr="002C4DA4">
        <w:rPr>
          <w:rFonts w:ascii="Times New Roman" w:hAnsi="Times New Roman" w:cs="Times New Roman"/>
          <w:b/>
          <w:color w:val="auto"/>
          <w:sz w:val="24"/>
          <w:szCs w:val="24"/>
          <w:highlight w:val="white"/>
        </w:rPr>
        <w:t xml:space="preserve">, M., </w:t>
      </w:r>
      <w:proofErr w:type="spellStart"/>
      <w:r w:rsidRPr="002C4DA4">
        <w:rPr>
          <w:rFonts w:ascii="Times New Roman" w:hAnsi="Times New Roman" w:cs="Times New Roman"/>
          <w:b/>
          <w:color w:val="auto"/>
          <w:sz w:val="24"/>
          <w:szCs w:val="24"/>
          <w:highlight w:val="white"/>
        </w:rPr>
        <w:t>Meghini</w:t>
      </w:r>
      <w:proofErr w:type="spellEnd"/>
      <w:r w:rsidRPr="002C4DA4">
        <w:rPr>
          <w:rFonts w:ascii="Times New Roman" w:hAnsi="Times New Roman" w:cs="Times New Roman"/>
          <w:b/>
          <w:color w:val="auto"/>
          <w:sz w:val="24"/>
          <w:szCs w:val="24"/>
          <w:highlight w:val="white"/>
        </w:rPr>
        <w:t xml:space="preserve">, C., Isaac, A., </w:t>
      </w:r>
      <w:proofErr w:type="spellStart"/>
      <w:r w:rsidRPr="002C4DA4">
        <w:rPr>
          <w:rFonts w:ascii="Times New Roman" w:hAnsi="Times New Roman" w:cs="Times New Roman"/>
          <w:b/>
          <w:color w:val="auto"/>
          <w:sz w:val="24"/>
          <w:szCs w:val="24"/>
          <w:highlight w:val="white"/>
        </w:rPr>
        <w:t>Fenlon</w:t>
      </w:r>
      <w:proofErr w:type="spellEnd"/>
      <w:r w:rsidRPr="002C4DA4">
        <w:rPr>
          <w:rFonts w:ascii="Times New Roman" w:hAnsi="Times New Roman" w:cs="Times New Roman"/>
          <w:b/>
          <w:color w:val="auto"/>
          <w:sz w:val="24"/>
          <w:szCs w:val="24"/>
          <w:highlight w:val="white"/>
        </w:rPr>
        <w:t>, K. and Palmer, C.</w:t>
      </w:r>
      <w:r w:rsidRPr="002C4DA4">
        <w:rPr>
          <w:rFonts w:ascii="Times New Roman" w:hAnsi="Times New Roman" w:cs="Times New Roman"/>
          <w:color w:val="auto"/>
          <w:sz w:val="24"/>
          <w:szCs w:val="24"/>
          <w:highlight w:val="white"/>
        </w:rPr>
        <w:t xml:space="preserve"> 2014. Representing </w:t>
      </w:r>
      <w:r w:rsidR="006C4AB7">
        <w:rPr>
          <w:rFonts w:ascii="Times New Roman" w:hAnsi="Times New Roman" w:cs="Times New Roman"/>
          <w:color w:val="auto"/>
          <w:sz w:val="24"/>
          <w:szCs w:val="24"/>
          <w:highlight w:val="white"/>
        </w:rPr>
        <w:t>C</w:t>
      </w:r>
      <w:r w:rsidRPr="002C4DA4">
        <w:rPr>
          <w:rFonts w:ascii="Times New Roman" w:hAnsi="Times New Roman" w:cs="Times New Roman"/>
          <w:color w:val="auto"/>
          <w:sz w:val="24"/>
          <w:szCs w:val="24"/>
          <w:highlight w:val="white"/>
        </w:rPr>
        <w:t>u</w:t>
      </w:r>
      <w:r w:rsidR="006C4AB7">
        <w:rPr>
          <w:rFonts w:ascii="Times New Roman" w:hAnsi="Times New Roman" w:cs="Times New Roman"/>
          <w:color w:val="auto"/>
          <w:sz w:val="24"/>
          <w:szCs w:val="24"/>
          <w:highlight w:val="white"/>
        </w:rPr>
        <w:t>l</w:t>
      </w:r>
      <w:r w:rsidRPr="002C4DA4">
        <w:rPr>
          <w:rFonts w:ascii="Times New Roman" w:hAnsi="Times New Roman" w:cs="Times New Roman"/>
          <w:color w:val="auto"/>
          <w:sz w:val="24"/>
          <w:szCs w:val="24"/>
          <w:highlight w:val="white"/>
        </w:rPr>
        <w:t xml:space="preserve">tural </w:t>
      </w:r>
      <w:r w:rsidR="006C4AB7">
        <w:rPr>
          <w:rFonts w:ascii="Times New Roman" w:hAnsi="Times New Roman" w:cs="Times New Roman"/>
          <w:color w:val="auto"/>
          <w:sz w:val="24"/>
          <w:szCs w:val="24"/>
          <w:highlight w:val="white"/>
        </w:rPr>
        <w:t>C</w:t>
      </w:r>
      <w:r w:rsidRPr="002C4DA4">
        <w:rPr>
          <w:rFonts w:ascii="Times New Roman" w:hAnsi="Times New Roman" w:cs="Times New Roman"/>
          <w:color w:val="auto"/>
          <w:sz w:val="24"/>
          <w:szCs w:val="24"/>
          <w:highlight w:val="white"/>
        </w:rPr>
        <w:t xml:space="preserve">ollections in </w:t>
      </w:r>
      <w:r w:rsidR="006C4AB7">
        <w:rPr>
          <w:rFonts w:ascii="Times New Roman" w:hAnsi="Times New Roman" w:cs="Times New Roman"/>
          <w:color w:val="auto"/>
          <w:sz w:val="24"/>
          <w:szCs w:val="24"/>
          <w:highlight w:val="white"/>
        </w:rPr>
        <w:t>D</w:t>
      </w:r>
      <w:r w:rsidRPr="002C4DA4">
        <w:rPr>
          <w:rFonts w:ascii="Times New Roman" w:hAnsi="Times New Roman" w:cs="Times New Roman"/>
          <w:color w:val="auto"/>
          <w:sz w:val="24"/>
          <w:szCs w:val="24"/>
          <w:highlight w:val="white"/>
        </w:rPr>
        <w:t xml:space="preserve">igital </w:t>
      </w:r>
      <w:r w:rsidR="006C4AB7">
        <w:rPr>
          <w:rFonts w:ascii="Times New Roman" w:hAnsi="Times New Roman" w:cs="Times New Roman"/>
          <w:color w:val="auto"/>
          <w:sz w:val="24"/>
          <w:szCs w:val="24"/>
          <w:highlight w:val="white"/>
        </w:rPr>
        <w:t>A</w:t>
      </w:r>
      <w:r w:rsidRPr="002C4DA4">
        <w:rPr>
          <w:rFonts w:ascii="Times New Roman" w:hAnsi="Times New Roman" w:cs="Times New Roman"/>
          <w:color w:val="auto"/>
          <w:sz w:val="24"/>
          <w:szCs w:val="24"/>
          <w:highlight w:val="white"/>
        </w:rPr>
        <w:t xml:space="preserve">ggregation and </w:t>
      </w:r>
      <w:r w:rsidR="006C4AB7">
        <w:rPr>
          <w:rFonts w:ascii="Times New Roman" w:hAnsi="Times New Roman" w:cs="Times New Roman"/>
          <w:color w:val="auto"/>
          <w:sz w:val="24"/>
          <w:szCs w:val="24"/>
          <w:highlight w:val="white"/>
        </w:rPr>
        <w:t>E</w:t>
      </w:r>
      <w:r w:rsidRPr="002C4DA4">
        <w:rPr>
          <w:rFonts w:ascii="Times New Roman" w:hAnsi="Times New Roman" w:cs="Times New Roman"/>
          <w:color w:val="auto"/>
          <w:sz w:val="24"/>
          <w:szCs w:val="24"/>
          <w:highlight w:val="white"/>
        </w:rPr>
        <w:t xml:space="preserve">xchange </w:t>
      </w:r>
      <w:r w:rsidR="006C4AB7">
        <w:rPr>
          <w:rFonts w:ascii="Times New Roman" w:hAnsi="Times New Roman" w:cs="Times New Roman"/>
          <w:color w:val="auto"/>
          <w:sz w:val="24"/>
          <w:szCs w:val="24"/>
          <w:highlight w:val="white"/>
        </w:rPr>
        <w:t>E</w:t>
      </w:r>
      <w:r w:rsidRPr="002C4DA4">
        <w:rPr>
          <w:rFonts w:ascii="Times New Roman" w:hAnsi="Times New Roman" w:cs="Times New Roman"/>
          <w:color w:val="auto"/>
          <w:sz w:val="24"/>
          <w:szCs w:val="24"/>
          <w:highlight w:val="white"/>
        </w:rPr>
        <w:t xml:space="preserve">nvironments. </w:t>
      </w:r>
      <w:r w:rsidRPr="002C4DA4">
        <w:rPr>
          <w:rFonts w:ascii="Times New Roman" w:hAnsi="Times New Roman" w:cs="Times New Roman"/>
          <w:i/>
          <w:color w:val="auto"/>
          <w:sz w:val="24"/>
          <w:szCs w:val="24"/>
          <w:highlight w:val="white"/>
        </w:rPr>
        <w:t xml:space="preserve">D-Lib Magazine, </w:t>
      </w:r>
      <w:r w:rsidRPr="002C4DA4">
        <w:rPr>
          <w:rFonts w:ascii="Times New Roman" w:hAnsi="Times New Roman" w:cs="Times New Roman"/>
          <w:b/>
          <w:color w:val="auto"/>
          <w:sz w:val="24"/>
          <w:szCs w:val="24"/>
          <w:highlight w:val="white"/>
        </w:rPr>
        <w:t>20</w:t>
      </w:r>
      <w:r w:rsidRPr="002C4DA4">
        <w:rPr>
          <w:rFonts w:ascii="Times New Roman" w:hAnsi="Times New Roman" w:cs="Times New Roman"/>
          <w:color w:val="auto"/>
          <w:sz w:val="24"/>
          <w:szCs w:val="24"/>
          <w:highlight w:val="white"/>
        </w:rPr>
        <w:t>(5/6) (May/June), http://www.dlib.org.dlib.may14/wickett/05wickett.html</w:t>
      </w:r>
      <w:r w:rsidRPr="002C4DA4">
        <w:rPr>
          <w:rFonts w:ascii="Times New Roman" w:hAnsi="Times New Roman" w:cs="Times New Roman"/>
          <w:color w:val="auto"/>
          <w:sz w:val="24"/>
          <w:szCs w:val="24"/>
        </w:rPr>
        <w:t>.</w:t>
      </w:r>
      <w:bookmarkStart w:id="0" w:name="_GoBack"/>
      <w:bookmarkEnd w:id="0"/>
    </w:p>
    <w:sectPr w:rsidR="002532B0" w:rsidRPr="002C4DA4" w:rsidSect="00D403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80"/>
    <w:rsid w:val="001C2DE3"/>
    <w:rsid w:val="00215740"/>
    <w:rsid w:val="002532B0"/>
    <w:rsid w:val="002C4DA4"/>
    <w:rsid w:val="005B2A60"/>
    <w:rsid w:val="006966B5"/>
    <w:rsid w:val="006C4AB7"/>
    <w:rsid w:val="00735E9A"/>
    <w:rsid w:val="007A117E"/>
    <w:rsid w:val="008276E8"/>
    <w:rsid w:val="00946395"/>
    <w:rsid w:val="009666D0"/>
    <w:rsid w:val="00D40380"/>
    <w:rsid w:val="00E97522"/>
    <w:rsid w:val="00ED6798"/>
    <w:rsid w:val="00EE7E1A"/>
    <w:rsid w:val="00F7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379EFB5-A917-4B1D-AFD7-A1437B46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Cs w:val="20"/>
    </w:rPr>
  </w:style>
  <w:style w:type="paragraph" w:styleId="Heading1">
    <w:name w:val="heading 1"/>
    <w:basedOn w:val="Normal1"/>
    <w:next w:val="Normal1"/>
    <w:link w:val="Heading1Char"/>
    <w:uiPriority w:val="99"/>
    <w:qFormat/>
    <w:rsid w:val="00D40380"/>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D40380"/>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D40380"/>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D40380"/>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D40380"/>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D40380"/>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DF"/>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F5BDF"/>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F5BDF"/>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F5BDF"/>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F5BDF"/>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F5BDF"/>
    <w:rPr>
      <w:rFonts w:asciiTheme="minorHAnsi" w:eastAsiaTheme="minorEastAsia" w:hAnsiTheme="minorHAnsi" w:cstheme="minorBidi"/>
      <w:b/>
      <w:bCs/>
      <w:color w:val="000000"/>
    </w:rPr>
  </w:style>
  <w:style w:type="paragraph" w:customStyle="1" w:styleId="Normal1">
    <w:name w:val="Normal1"/>
    <w:uiPriority w:val="99"/>
    <w:rsid w:val="00D40380"/>
    <w:pPr>
      <w:spacing w:line="276" w:lineRule="auto"/>
    </w:pPr>
    <w:rPr>
      <w:color w:val="000000"/>
      <w:szCs w:val="20"/>
    </w:rPr>
  </w:style>
  <w:style w:type="paragraph" w:styleId="Title">
    <w:name w:val="Title"/>
    <w:basedOn w:val="Normal1"/>
    <w:next w:val="Normal1"/>
    <w:link w:val="TitleChar"/>
    <w:uiPriority w:val="99"/>
    <w:qFormat/>
    <w:rsid w:val="00D40380"/>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8F5BDF"/>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D40380"/>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8F5BDF"/>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Approaching textuality with the metaphor of the digitized workset</dc:title>
  <dc:subject/>
  <dc:creator>Bob2</dc:creator>
  <cp:keywords/>
  <dc:description/>
  <cp:lastModifiedBy>Bob2</cp:lastModifiedBy>
  <cp:revision>3</cp:revision>
  <cp:lastPrinted>2015-03-22T03:34:00Z</cp:lastPrinted>
  <dcterms:created xsi:type="dcterms:W3CDTF">2015-04-20T19:14:00Z</dcterms:created>
  <dcterms:modified xsi:type="dcterms:W3CDTF">2015-05-03T21:31:00Z</dcterms:modified>
</cp:coreProperties>
</file>