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634" w:rsidRPr="003F2FBE" w:rsidRDefault="00712634" w:rsidP="00C468C6">
      <w:pPr>
        <w:rPr>
          <w:b/>
          <w:bCs/>
          <w:color w:val="000000"/>
          <w:sz w:val="28"/>
          <w:szCs w:val="28"/>
        </w:rPr>
      </w:pPr>
      <w:r w:rsidRPr="003F2FBE">
        <w:rPr>
          <w:b/>
          <w:bCs/>
          <w:color w:val="000000"/>
          <w:sz w:val="28"/>
          <w:szCs w:val="28"/>
        </w:rPr>
        <w:t>CUMMINGS — TEI Simple</w:t>
      </w:r>
    </w:p>
    <w:p w:rsidR="00712634" w:rsidRDefault="00712634" w:rsidP="00C468C6">
      <w:pPr>
        <w:rPr>
          <w:b/>
          <w:bCs/>
          <w:color w:val="000000"/>
        </w:rPr>
      </w:pPr>
    </w:p>
    <w:p w:rsidR="00712634" w:rsidRPr="003F2FBE" w:rsidRDefault="00712634" w:rsidP="00C468C6">
      <w:pPr>
        <w:rPr>
          <w:bCs/>
          <w:color w:val="000000"/>
        </w:rPr>
      </w:pPr>
      <w:r w:rsidRPr="003F2FBE">
        <w:rPr>
          <w:bCs/>
          <w:color w:val="000000"/>
        </w:rPr>
        <w:t>&lt;1 figure</w:t>
      </w:r>
      <w:r w:rsidR="00EB334B">
        <w:rPr>
          <w:bCs/>
          <w:color w:val="000000"/>
        </w:rPr>
        <w:t>&gt;</w:t>
      </w:r>
    </w:p>
    <w:p w:rsidR="00712634" w:rsidRDefault="00712634" w:rsidP="00C468C6">
      <w:pPr>
        <w:rPr>
          <w:b/>
          <w:bCs/>
          <w:color w:val="000000"/>
        </w:rPr>
      </w:pPr>
    </w:p>
    <w:p w:rsidR="00712634" w:rsidRDefault="00C468C6" w:rsidP="00C468C6">
      <w:pPr>
        <w:rPr>
          <w:b/>
          <w:bCs/>
          <w:color w:val="000000"/>
        </w:rPr>
      </w:pPr>
      <w:r w:rsidRPr="00C468C6">
        <w:rPr>
          <w:b/>
          <w:bCs/>
          <w:color w:val="000000"/>
        </w:rPr>
        <w:t xml:space="preserve">TEI Simple: Power, </w:t>
      </w:r>
      <w:r w:rsidR="00712634">
        <w:rPr>
          <w:b/>
          <w:bCs/>
          <w:color w:val="000000"/>
        </w:rPr>
        <w:t>E</w:t>
      </w:r>
      <w:r w:rsidRPr="00C468C6">
        <w:rPr>
          <w:b/>
          <w:bCs/>
          <w:color w:val="000000"/>
        </w:rPr>
        <w:t xml:space="preserve">conomy, and a </w:t>
      </w:r>
      <w:r w:rsidR="00712634">
        <w:rPr>
          <w:b/>
          <w:bCs/>
          <w:color w:val="000000"/>
        </w:rPr>
        <w:t>P</w:t>
      </w:r>
      <w:r w:rsidRPr="00C468C6">
        <w:rPr>
          <w:b/>
          <w:bCs/>
          <w:color w:val="000000"/>
        </w:rPr>
        <w:t xml:space="preserve">rocessing </w:t>
      </w:r>
      <w:r w:rsidR="00712634">
        <w:rPr>
          <w:b/>
          <w:bCs/>
          <w:color w:val="000000"/>
        </w:rPr>
        <w:t>M</w:t>
      </w:r>
      <w:r w:rsidRPr="00C468C6">
        <w:rPr>
          <w:b/>
          <w:bCs/>
          <w:color w:val="000000"/>
        </w:rPr>
        <w:t>odel for</w:t>
      </w:r>
      <w:r>
        <w:rPr>
          <w:b/>
          <w:bCs/>
          <w:color w:val="000000"/>
        </w:rPr>
        <w:t xml:space="preserve"> </w:t>
      </w:r>
      <w:r w:rsidR="00712634">
        <w:rPr>
          <w:b/>
          <w:bCs/>
          <w:color w:val="000000"/>
        </w:rPr>
        <w:t>E</w:t>
      </w:r>
      <w:r w:rsidRPr="00C468C6">
        <w:rPr>
          <w:b/>
          <w:bCs/>
          <w:color w:val="000000"/>
        </w:rPr>
        <w:t xml:space="preserve">ncoders and </w:t>
      </w:r>
      <w:r w:rsidR="00712634">
        <w:rPr>
          <w:b/>
          <w:bCs/>
          <w:color w:val="000000"/>
        </w:rPr>
        <w:t>D</w:t>
      </w:r>
      <w:r w:rsidRPr="00C468C6">
        <w:rPr>
          <w:b/>
          <w:bCs/>
          <w:color w:val="000000"/>
        </w:rPr>
        <w:t>evelopers</w:t>
      </w:r>
      <w:r>
        <w:rPr>
          <w:b/>
          <w:bCs/>
          <w:color w:val="000000"/>
        </w:rPr>
        <w:t xml:space="preserve"> </w:t>
      </w:r>
    </w:p>
    <w:p w:rsidR="00712634" w:rsidRPr="003F2FBE" w:rsidRDefault="00712634" w:rsidP="00C468C6">
      <w:pPr>
        <w:rPr>
          <w:bCs/>
          <w:color w:val="000000"/>
        </w:rPr>
      </w:pPr>
      <w:r w:rsidRPr="003F2FBE">
        <w:rPr>
          <w:bCs/>
          <w:color w:val="000000"/>
        </w:rPr>
        <w:t>Cummings, J</w:t>
      </w:r>
      <w:r>
        <w:rPr>
          <w:bCs/>
          <w:color w:val="000000"/>
        </w:rPr>
        <w:t>.,</w:t>
      </w:r>
      <w:r w:rsidRPr="003F2FBE">
        <w:rPr>
          <w:bCs/>
          <w:color w:val="000000"/>
        </w:rPr>
        <w:t xml:space="preserve"> Rahtz, S</w:t>
      </w:r>
      <w:r>
        <w:rPr>
          <w:bCs/>
          <w:color w:val="000000"/>
        </w:rPr>
        <w:t>.,</w:t>
      </w:r>
      <w:r w:rsidRPr="003F2FBE">
        <w:rPr>
          <w:bCs/>
          <w:color w:val="000000"/>
        </w:rPr>
        <w:t xml:space="preserve"> Pytlik Zillig, B</w:t>
      </w:r>
      <w:r>
        <w:rPr>
          <w:bCs/>
          <w:color w:val="000000"/>
        </w:rPr>
        <w:t>.,</w:t>
      </w:r>
      <w:r w:rsidRPr="003F2FBE">
        <w:rPr>
          <w:bCs/>
          <w:color w:val="000000"/>
        </w:rPr>
        <w:t xml:space="preserve"> Mueller, M</w:t>
      </w:r>
      <w:r>
        <w:rPr>
          <w:bCs/>
          <w:color w:val="000000"/>
        </w:rPr>
        <w:t xml:space="preserve">. and </w:t>
      </w:r>
      <w:r w:rsidRPr="003F2FBE">
        <w:rPr>
          <w:bCs/>
          <w:color w:val="000000"/>
        </w:rPr>
        <w:t>Turska, M</w:t>
      </w:r>
      <w:r>
        <w:rPr>
          <w:bCs/>
          <w:color w:val="000000"/>
        </w:rPr>
        <w:t>.</w:t>
      </w:r>
    </w:p>
    <w:p w:rsidR="00712634" w:rsidRDefault="00712634" w:rsidP="00C468C6">
      <w:pPr>
        <w:rPr>
          <w:b/>
          <w:bCs/>
          <w:color w:val="000000"/>
        </w:rPr>
      </w:pPr>
    </w:p>
    <w:p w:rsidR="00712634" w:rsidRDefault="00712634" w:rsidP="00C468C6">
      <w:pPr>
        <w:rPr>
          <w:b/>
          <w:bCs/>
          <w:i/>
          <w:iCs/>
          <w:color w:val="000000"/>
          <w:lang w:bidi="he-IL"/>
        </w:rPr>
      </w:pPr>
    </w:p>
    <w:p w:rsidR="00712634" w:rsidRDefault="00C468C6" w:rsidP="00C468C6">
      <w:pPr>
        <w:rPr>
          <w:color w:val="000000"/>
        </w:rPr>
      </w:pPr>
      <w:r w:rsidRPr="003F2FBE">
        <w:rPr>
          <w:iCs/>
          <w:color w:val="000000"/>
          <w:lang w:bidi="he-IL"/>
        </w:rPr>
        <w:t>TEI Simple</w:t>
      </w:r>
      <w:r w:rsidRPr="00C468C6">
        <w:rPr>
          <w:i/>
          <w:iCs/>
          <w:color w:val="000000"/>
          <w:lang w:bidi="he-IL"/>
        </w:rPr>
        <w:t xml:space="preserve"> </w:t>
      </w:r>
      <w:r w:rsidRPr="00C468C6">
        <w:rPr>
          <w:color w:val="000000"/>
        </w:rPr>
        <w:t>is a Mellon</w:t>
      </w:r>
      <w:r w:rsidR="00712634">
        <w:rPr>
          <w:color w:val="000000"/>
        </w:rPr>
        <w:t>-</w:t>
      </w:r>
      <w:r w:rsidRPr="00C468C6">
        <w:rPr>
          <w:color w:val="000000"/>
        </w:rPr>
        <w:t>funded</w:t>
      </w:r>
      <w:r>
        <w:rPr>
          <w:color w:val="000000"/>
        </w:rPr>
        <w:t xml:space="preserve"> </w:t>
      </w:r>
      <w:r w:rsidRPr="00C468C6">
        <w:rPr>
          <w:color w:val="000000"/>
        </w:rPr>
        <w:t>project developing a customisation and extension of the Guidelines of the</w:t>
      </w:r>
      <w:r>
        <w:rPr>
          <w:color w:val="000000"/>
        </w:rPr>
        <w:t xml:space="preserve"> </w:t>
      </w:r>
      <w:r w:rsidRPr="00C468C6">
        <w:rPr>
          <w:color w:val="000000"/>
        </w:rPr>
        <w:t>Text Encoding Initiative. Its intent is to create a highly</w:t>
      </w:r>
      <w:r w:rsidR="00712634">
        <w:rPr>
          <w:color w:val="000000"/>
        </w:rPr>
        <w:t xml:space="preserve"> </w:t>
      </w:r>
      <w:r w:rsidRPr="00C468C6">
        <w:rPr>
          <w:color w:val="000000"/>
        </w:rPr>
        <w:t>constrained</w:t>
      </w:r>
      <w:r>
        <w:rPr>
          <w:color w:val="000000"/>
        </w:rPr>
        <w:t xml:space="preserve"> </w:t>
      </w:r>
      <w:r w:rsidRPr="00C468C6">
        <w:rPr>
          <w:color w:val="000000"/>
        </w:rPr>
        <w:t>and prescriptive subset of the TEI</w:t>
      </w:r>
      <w:r>
        <w:rPr>
          <w:color w:val="000000"/>
        </w:rPr>
        <w:t xml:space="preserve"> </w:t>
      </w:r>
      <w:r w:rsidRPr="00C468C6">
        <w:rPr>
          <w:color w:val="000000"/>
        </w:rPr>
        <w:t>suitable for a straightforward representation of standard early modern and modern books and a processing</w:t>
      </w:r>
      <w:r>
        <w:rPr>
          <w:color w:val="000000"/>
        </w:rPr>
        <w:t xml:space="preserve"> </w:t>
      </w:r>
      <w:r w:rsidRPr="00C468C6">
        <w:rPr>
          <w:color w:val="000000"/>
        </w:rPr>
        <w:t>model documentation for easy web presentation. The project will also develop a mapping to non</w:t>
      </w:r>
      <w:r w:rsidR="00712634">
        <w:rPr>
          <w:color w:val="000000"/>
        </w:rPr>
        <w:t>-</w:t>
      </w:r>
      <w:r w:rsidRPr="00C468C6">
        <w:rPr>
          <w:color w:val="000000"/>
        </w:rPr>
        <w:t>TEI</w:t>
      </w:r>
      <w:r>
        <w:rPr>
          <w:color w:val="000000"/>
        </w:rPr>
        <w:t xml:space="preserve"> </w:t>
      </w:r>
      <w:r w:rsidRPr="00C468C6">
        <w:rPr>
          <w:color w:val="000000"/>
        </w:rPr>
        <w:t>ontologies, and a method of indicating the status and richness of a digital text. The outputs from TEI Simple</w:t>
      </w:r>
      <w:r>
        <w:rPr>
          <w:color w:val="000000"/>
        </w:rPr>
        <w:t xml:space="preserve"> </w:t>
      </w:r>
      <w:r w:rsidRPr="00C468C6">
        <w:rPr>
          <w:color w:val="000000"/>
        </w:rPr>
        <w:t>will be integrated into the TEI infrastructure and supported by the TEI Technical Council. The project runs</w:t>
      </w:r>
      <w:r>
        <w:rPr>
          <w:color w:val="000000"/>
        </w:rPr>
        <w:t xml:space="preserve"> </w:t>
      </w:r>
      <w:r w:rsidRPr="00C468C6">
        <w:rPr>
          <w:color w:val="000000"/>
        </w:rPr>
        <w:t xml:space="preserve">from September 2014 </w:t>
      </w:r>
      <w:r w:rsidR="00712634">
        <w:rPr>
          <w:color w:val="000000"/>
        </w:rPr>
        <w:t xml:space="preserve">to </w:t>
      </w:r>
      <w:r w:rsidRPr="00C468C6">
        <w:rPr>
          <w:color w:val="000000"/>
        </w:rPr>
        <w:t>July 2015. As DH2015 is scheduled near the end of this project</w:t>
      </w:r>
      <w:r w:rsidR="00712634">
        <w:rPr>
          <w:color w:val="000000"/>
        </w:rPr>
        <w:t>,</w:t>
      </w:r>
      <w:r w:rsidRPr="00C468C6">
        <w:rPr>
          <w:color w:val="000000"/>
        </w:rPr>
        <w:t xml:space="preserve"> it is an ideal</w:t>
      </w:r>
      <w:r>
        <w:rPr>
          <w:color w:val="000000"/>
        </w:rPr>
        <w:t xml:space="preserve"> </w:t>
      </w:r>
      <w:r w:rsidRPr="00C468C6">
        <w:rPr>
          <w:color w:val="000000"/>
        </w:rPr>
        <w:t>location to both announce the project to the wider DH community while simultaneously reporting on the</w:t>
      </w:r>
      <w:r>
        <w:rPr>
          <w:color w:val="000000"/>
        </w:rPr>
        <w:t xml:space="preserve"> </w:t>
      </w:r>
      <w:r w:rsidRPr="00C468C6">
        <w:rPr>
          <w:color w:val="000000"/>
        </w:rPr>
        <w:t>status of the outputs.</w:t>
      </w:r>
      <w:r>
        <w:rPr>
          <w:color w:val="000000"/>
        </w:rPr>
        <w:t xml:space="preserve"> </w:t>
      </w:r>
    </w:p>
    <w:p w:rsidR="00712634" w:rsidRDefault="00C468C6" w:rsidP="003F2FBE">
      <w:pPr>
        <w:ind w:firstLine="720"/>
        <w:rPr>
          <w:color w:val="000000"/>
        </w:rPr>
      </w:pPr>
      <w:r w:rsidRPr="00C468C6">
        <w:rPr>
          <w:color w:val="000000"/>
        </w:rPr>
        <w:t>The project is directed by Sebastian Rahtz (University of Oxford), Brian Pytlik Zillig (University of</w:t>
      </w:r>
      <w:r>
        <w:rPr>
          <w:color w:val="000000"/>
        </w:rPr>
        <w:t xml:space="preserve"> </w:t>
      </w:r>
      <w:r w:rsidRPr="00C468C6">
        <w:rPr>
          <w:color w:val="000000"/>
        </w:rPr>
        <w:t>Nebraska</w:t>
      </w:r>
      <w:r w:rsidR="00712634">
        <w:rPr>
          <w:color w:val="000000"/>
        </w:rPr>
        <w:t>-</w:t>
      </w:r>
      <w:r w:rsidRPr="00C468C6">
        <w:rPr>
          <w:color w:val="000000"/>
        </w:rPr>
        <w:t>Lincoln),</w:t>
      </w:r>
      <w:r>
        <w:rPr>
          <w:color w:val="000000"/>
        </w:rPr>
        <w:t xml:space="preserve"> </w:t>
      </w:r>
      <w:r w:rsidRPr="00C468C6">
        <w:rPr>
          <w:color w:val="000000"/>
        </w:rPr>
        <w:t>and Martin Mueller (Northwestern University). Other project staff include Magdalena</w:t>
      </w:r>
      <w:r>
        <w:rPr>
          <w:color w:val="000000"/>
        </w:rPr>
        <w:t xml:space="preserve"> </w:t>
      </w:r>
      <w:r w:rsidRPr="00C468C6">
        <w:rPr>
          <w:color w:val="000000"/>
        </w:rPr>
        <w:t>Turska (DiXiT Project / University of Oxford), Lou Burnard (</w:t>
      </w:r>
      <w:r w:rsidR="00712634">
        <w:rPr>
          <w:color w:val="000000"/>
        </w:rPr>
        <w:t>c</w:t>
      </w:r>
      <w:r w:rsidRPr="00C468C6">
        <w:rPr>
          <w:color w:val="000000"/>
        </w:rPr>
        <w:t>onsultant)</w:t>
      </w:r>
      <w:r w:rsidR="00712634">
        <w:rPr>
          <w:color w:val="000000"/>
        </w:rPr>
        <w:t>,</w:t>
      </w:r>
      <w:r w:rsidRPr="00C468C6">
        <w:rPr>
          <w:color w:val="000000"/>
        </w:rPr>
        <w:t xml:space="preserve"> and James Cummings</w:t>
      </w:r>
      <w:r>
        <w:rPr>
          <w:color w:val="000000"/>
        </w:rPr>
        <w:t xml:space="preserve"> </w:t>
      </w:r>
      <w:r w:rsidRPr="00C468C6">
        <w:rPr>
          <w:color w:val="000000"/>
        </w:rPr>
        <w:t>(University of Oxford). The Advisory Committee consists of Pip Willcox (Bodleian Library, Oxford),</w:t>
      </w:r>
      <w:r>
        <w:rPr>
          <w:color w:val="000000"/>
        </w:rPr>
        <w:t xml:space="preserve"> </w:t>
      </w:r>
      <w:r w:rsidRPr="00C468C6">
        <w:rPr>
          <w:color w:val="000000"/>
        </w:rPr>
        <w:t>Suzanne Haaf (Deutsches Textarchiv, Berlin), Matthias Goebel (University of Gottingen), and James</w:t>
      </w:r>
      <w:r>
        <w:rPr>
          <w:color w:val="000000"/>
        </w:rPr>
        <w:t xml:space="preserve"> </w:t>
      </w:r>
      <w:r w:rsidRPr="00C468C6">
        <w:rPr>
          <w:color w:val="000000"/>
        </w:rPr>
        <w:t>Cummings (University of Oxford).</w:t>
      </w:r>
      <w:r>
        <w:rPr>
          <w:color w:val="000000"/>
        </w:rPr>
        <w:t xml:space="preserve"> </w:t>
      </w:r>
    </w:p>
    <w:p w:rsidR="00712634" w:rsidRDefault="00C468C6" w:rsidP="003F2FBE">
      <w:pPr>
        <w:ind w:firstLine="720"/>
        <w:rPr>
          <w:b/>
          <w:bCs/>
          <w:i/>
          <w:iCs/>
          <w:color w:val="000000"/>
          <w:lang w:bidi="he-IL"/>
        </w:rPr>
      </w:pPr>
      <w:r w:rsidRPr="00C468C6">
        <w:rPr>
          <w:color w:val="000000"/>
        </w:rPr>
        <w:t>All of the work for the project is undertaken openly through a public github repository</w:t>
      </w:r>
      <w:r w:rsidRPr="003F2FBE">
        <w:t>: https://github.com/TEIC/TEISimple.</w:t>
      </w:r>
      <w:r>
        <w:rPr>
          <w:color w:val="000000"/>
        </w:rPr>
        <w:t xml:space="preserve"> </w:t>
      </w:r>
    </w:p>
    <w:p w:rsidR="00712634" w:rsidRDefault="00712634" w:rsidP="003F2FBE">
      <w:pPr>
        <w:ind w:firstLine="720"/>
        <w:rPr>
          <w:b/>
          <w:bCs/>
          <w:i/>
          <w:iCs/>
          <w:color w:val="000000"/>
          <w:lang w:bidi="he-IL"/>
        </w:rPr>
      </w:pPr>
    </w:p>
    <w:p w:rsidR="00712634" w:rsidRPr="003F2FBE" w:rsidRDefault="00C468C6" w:rsidP="00EB334B">
      <w:pPr>
        <w:rPr>
          <w:b/>
          <w:bCs/>
          <w:iCs/>
          <w:color w:val="000000"/>
          <w:lang w:bidi="he-IL"/>
        </w:rPr>
      </w:pPr>
      <w:r w:rsidRPr="003F2FBE">
        <w:rPr>
          <w:b/>
          <w:bCs/>
          <w:iCs/>
          <w:color w:val="000000"/>
          <w:lang w:bidi="he-IL"/>
        </w:rPr>
        <w:t xml:space="preserve">TEI Simple Objectives </w:t>
      </w:r>
    </w:p>
    <w:p w:rsidR="00712634" w:rsidRDefault="00C468C6" w:rsidP="00EB334B">
      <w:pPr>
        <w:rPr>
          <w:color w:val="000000"/>
        </w:rPr>
      </w:pPr>
      <w:r w:rsidRPr="00C468C6">
        <w:rPr>
          <w:color w:val="000000"/>
        </w:rPr>
        <w:t>TEI Simple has the following high</w:t>
      </w:r>
      <w:r w:rsidR="00712634">
        <w:rPr>
          <w:color w:val="000000"/>
        </w:rPr>
        <w:t>-</w:t>
      </w:r>
      <w:r w:rsidRPr="00C468C6">
        <w:rPr>
          <w:color w:val="000000"/>
        </w:rPr>
        <w:t>level</w:t>
      </w:r>
      <w:r>
        <w:rPr>
          <w:color w:val="000000"/>
        </w:rPr>
        <w:t xml:space="preserve"> </w:t>
      </w:r>
      <w:r w:rsidRPr="00C468C6">
        <w:rPr>
          <w:color w:val="000000"/>
        </w:rPr>
        <w:t>objectives:</w:t>
      </w:r>
      <w:r>
        <w:rPr>
          <w:color w:val="000000"/>
        </w:rPr>
        <w:t xml:space="preserve"> </w:t>
      </w:r>
    </w:p>
    <w:p w:rsidR="00712634" w:rsidRDefault="00712634" w:rsidP="00EB334B">
      <w:pPr>
        <w:rPr>
          <w:color w:val="000000"/>
        </w:rPr>
      </w:pPr>
    </w:p>
    <w:p w:rsidR="00712634" w:rsidRDefault="00712634" w:rsidP="003F2FBE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C468C6" w:rsidRPr="00C468C6">
        <w:rPr>
          <w:color w:val="000000"/>
        </w:rPr>
        <w:t xml:space="preserve">1. </w:t>
      </w:r>
      <w:r>
        <w:rPr>
          <w:color w:val="000000"/>
        </w:rPr>
        <w:tab/>
      </w:r>
      <w:r w:rsidR="00C468C6" w:rsidRPr="00C468C6">
        <w:rPr>
          <w:color w:val="000000"/>
        </w:rPr>
        <w:t xml:space="preserve">Definition of a new </w:t>
      </w:r>
      <w:r w:rsidR="00C468C6" w:rsidRPr="00C468C6">
        <w:rPr>
          <w:i/>
          <w:iCs/>
          <w:color w:val="000000"/>
          <w:lang w:bidi="he-IL"/>
        </w:rPr>
        <w:t xml:space="preserve">highly constrained </w:t>
      </w:r>
      <w:r w:rsidR="00C468C6" w:rsidRPr="00C468C6">
        <w:rPr>
          <w:color w:val="000000"/>
        </w:rPr>
        <w:t xml:space="preserve">and </w:t>
      </w:r>
      <w:r w:rsidR="00C468C6" w:rsidRPr="00C468C6">
        <w:rPr>
          <w:i/>
          <w:iCs/>
          <w:color w:val="000000"/>
          <w:lang w:bidi="he-IL"/>
        </w:rPr>
        <w:t xml:space="preserve">prescriptive </w:t>
      </w:r>
      <w:r w:rsidR="00C468C6" w:rsidRPr="00C468C6">
        <w:rPr>
          <w:color w:val="000000"/>
        </w:rPr>
        <w:t>subset of the TEI Guidelines suited to the</w:t>
      </w:r>
      <w:r w:rsidR="00C468C6">
        <w:rPr>
          <w:color w:val="000000"/>
        </w:rPr>
        <w:t xml:space="preserve"> </w:t>
      </w:r>
      <w:r w:rsidR="00C468C6" w:rsidRPr="00C468C6">
        <w:rPr>
          <w:color w:val="000000"/>
        </w:rPr>
        <w:t>representation of early modern and modern books. The degree of detail supported will be sufficient</w:t>
      </w:r>
      <w:r w:rsidR="00C468C6">
        <w:rPr>
          <w:color w:val="000000"/>
        </w:rPr>
        <w:t xml:space="preserve"> </w:t>
      </w:r>
      <w:r w:rsidR="00C468C6" w:rsidRPr="00C468C6">
        <w:rPr>
          <w:color w:val="000000"/>
        </w:rPr>
        <w:t>to encompass, at a minimum, the current practices of the TCP</w:t>
      </w:r>
      <w:r>
        <w:rPr>
          <w:color w:val="000000"/>
        </w:rPr>
        <w:t>’</w:t>
      </w:r>
      <w:r w:rsidR="00C468C6" w:rsidRPr="00C468C6">
        <w:rPr>
          <w:color w:val="000000"/>
        </w:rPr>
        <w:t>s EEBO, ECCO, and Evans</w:t>
      </w:r>
      <w:r w:rsidR="00C468C6">
        <w:rPr>
          <w:color w:val="000000"/>
        </w:rPr>
        <w:t xml:space="preserve"> </w:t>
      </w:r>
      <w:r w:rsidR="00C468C6" w:rsidRPr="00C468C6">
        <w:rPr>
          <w:color w:val="000000"/>
        </w:rPr>
        <w:t>collections plus those of other major European initiatives such as Text Grid or the German Text</w:t>
      </w:r>
      <w:r w:rsidR="00C468C6">
        <w:rPr>
          <w:color w:val="000000"/>
        </w:rPr>
        <w:t xml:space="preserve"> </w:t>
      </w:r>
      <w:r w:rsidR="00C468C6" w:rsidRPr="00C468C6">
        <w:rPr>
          <w:color w:val="000000"/>
        </w:rPr>
        <w:t>Archive (DTA) and the Consortium Cahiers in France.</w:t>
      </w:r>
      <w:r w:rsidR="00C468C6">
        <w:rPr>
          <w:color w:val="000000"/>
        </w:rPr>
        <w:t xml:space="preserve"> </w:t>
      </w:r>
    </w:p>
    <w:p w:rsidR="00712634" w:rsidRDefault="00712634" w:rsidP="003F2FBE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C468C6" w:rsidRPr="00C468C6">
        <w:rPr>
          <w:color w:val="000000"/>
        </w:rPr>
        <w:t xml:space="preserve">2. </w:t>
      </w:r>
      <w:r>
        <w:rPr>
          <w:color w:val="000000"/>
        </w:rPr>
        <w:tab/>
      </w:r>
      <w:r w:rsidR="00C468C6" w:rsidRPr="00C468C6">
        <w:rPr>
          <w:color w:val="000000"/>
        </w:rPr>
        <w:t>Developing and implementing processing rules for TEI Simple and creating a notation (as an</w:t>
      </w:r>
      <w:r w:rsidR="00C468C6">
        <w:rPr>
          <w:color w:val="000000"/>
        </w:rPr>
        <w:t xml:space="preserve"> </w:t>
      </w:r>
      <w:r w:rsidR="00C468C6" w:rsidRPr="00C468C6">
        <w:rPr>
          <w:color w:val="000000"/>
        </w:rPr>
        <w:t>extension to TEI</w:t>
      </w:r>
      <w:r>
        <w:rPr>
          <w:color w:val="000000"/>
        </w:rPr>
        <w:t>’</w:t>
      </w:r>
      <w:r w:rsidR="00C468C6" w:rsidRPr="00C468C6">
        <w:rPr>
          <w:color w:val="000000"/>
        </w:rPr>
        <w:t>s ODD metalanguage</w:t>
      </w:r>
      <w:r w:rsidR="00D557D2">
        <w:rPr>
          <w:color w:val="000000"/>
          <w:vertAlign w:val="superscript"/>
        </w:rPr>
        <w:t>1</w:t>
      </w:r>
      <w:r w:rsidR="00C468C6" w:rsidRPr="00C468C6">
        <w:rPr>
          <w:color w:val="000000"/>
        </w:rPr>
        <w:t>) for specifying such rules, referencing web standards such</w:t>
      </w:r>
      <w:r w:rsidR="00C468C6">
        <w:rPr>
          <w:color w:val="000000"/>
        </w:rPr>
        <w:t xml:space="preserve"> </w:t>
      </w:r>
      <w:r w:rsidR="00C468C6" w:rsidRPr="00C468C6">
        <w:rPr>
          <w:color w:val="000000"/>
        </w:rPr>
        <w:t>as XPath, CSS</w:t>
      </w:r>
      <w:r>
        <w:rPr>
          <w:color w:val="000000"/>
        </w:rPr>
        <w:t>,</w:t>
      </w:r>
      <w:r w:rsidR="00C468C6" w:rsidRPr="00C468C6">
        <w:rPr>
          <w:color w:val="000000"/>
        </w:rPr>
        <w:t xml:space="preserve"> and XSL FO.</w:t>
      </w:r>
      <w:r w:rsidR="00C468C6">
        <w:rPr>
          <w:color w:val="000000"/>
        </w:rPr>
        <w:t xml:space="preserve"> </w:t>
      </w:r>
    </w:p>
    <w:p w:rsidR="00712634" w:rsidRDefault="00712634" w:rsidP="003F2FBE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C468C6" w:rsidRPr="00C468C6">
        <w:rPr>
          <w:color w:val="000000"/>
        </w:rPr>
        <w:t xml:space="preserve">3. </w:t>
      </w:r>
      <w:r>
        <w:rPr>
          <w:color w:val="000000"/>
        </w:rPr>
        <w:tab/>
      </w:r>
      <w:r w:rsidR="00C468C6" w:rsidRPr="00C468C6">
        <w:rPr>
          <w:color w:val="000000"/>
        </w:rPr>
        <w:t>Formal mapping of the elements used by TEI Simple to the Conceptual Reference Model of the</w:t>
      </w:r>
      <w:r w:rsidR="00C468C6">
        <w:rPr>
          <w:color w:val="000000"/>
        </w:rPr>
        <w:t xml:space="preserve"> </w:t>
      </w:r>
      <w:r w:rsidR="00C468C6" w:rsidRPr="00C468C6">
        <w:rPr>
          <w:color w:val="000000"/>
        </w:rPr>
        <w:t>International Council of Museums (CIDOC CRM), allowing for full interoperability with the</w:t>
      </w:r>
      <w:r w:rsidR="00C468C6">
        <w:rPr>
          <w:color w:val="000000"/>
        </w:rPr>
        <w:t xml:space="preserve"> </w:t>
      </w:r>
      <w:r w:rsidR="00C468C6" w:rsidRPr="00C468C6">
        <w:rPr>
          <w:color w:val="000000"/>
        </w:rPr>
        <w:t>Europeana Data Model, in order to facilitate the participation of projects in the Europeana</w:t>
      </w:r>
      <w:r w:rsidR="00C468C6">
        <w:rPr>
          <w:color w:val="000000"/>
        </w:rPr>
        <w:t xml:space="preserve"> </w:t>
      </w:r>
      <w:r w:rsidR="00C468C6" w:rsidRPr="00C468C6">
        <w:rPr>
          <w:color w:val="000000"/>
        </w:rPr>
        <w:t>repositories.</w:t>
      </w:r>
      <w:r w:rsidR="00C468C6">
        <w:rPr>
          <w:color w:val="000000"/>
        </w:rPr>
        <w:t xml:space="preserve"> </w:t>
      </w:r>
    </w:p>
    <w:p w:rsidR="00712634" w:rsidRDefault="00712634" w:rsidP="003F2FBE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lastRenderedPageBreak/>
        <w:tab/>
      </w:r>
      <w:r w:rsidR="00C468C6" w:rsidRPr="00C468C6">
        <w:rPr>
          <w:color w:val="000000"/>
        </w:rPr>
        <w:t xml:space="preserve">4. </w:t>
      </w:r>
      <w:r>
        <w:rPr>
          <w:color w:val="000000"/>
        </w:rPr>
        <w:tab/>
      </w:r>
      <w:r w:rsidR="00C468C6" w:rsidRPr="00C468C6">
        <w:rPr>
          <w:color w:val="000000"/>
        </w:rPr>
        <w:t>Definition and implementation of machine</w:t>
      </w:r>
      <w:r>
        <w:rPr>
          <w:color w:val="000000"/>
        </w:rPr>
        <w:t>-</w:t>
      </w:r>
      <w:r w:rsidR="00C468C6" w:rsidRPr="00C468C6">
        <w:rPr>
          <w:color w:val="000000"/>
        </w:rPr>
        <w:t>readable</w:t>
      </w:r>
      <w:r w:rsidR="00C468C6">
        <w:rPr>
          <w:color w:val="000000"/>
        </w:rPr>
        <w:t xml:space="preserve"> </w:t>
      </w:r>
      <w:r w:rsidR="00C468C6" w:rsidRPr="00C468C6">
        <w:rPr>
          <w:color w:val="000000"/>
        </w:rPr>
        <w:t>descriptions of the encoding status and richness</w:t>
      </w:r>
      <w:r w:rsidR="00C468C6">
        <w:rPr>
          <w:color w:val="000000"/>
        </w:rPr>
        <w:t xml:space="preserve"> </w:t>
      </w:r>
      <w:r w:rsidR="00C468C6" w:rsidRPr="00C468C6">
        <w:rPr>
          <w:color w:val="000000"/>
        </w:rPr>
        <w:t xml:space="preserve">of TEI texts, providing </w:t>
      </w:r>
      <w:r w:rsidR="00C468C6">
        <w:rPr>
          <w:color w:val="000000"/>
        </w:rPr>
        <w:t>‘</w:t>
      </w:r>
      <w:r w:rsidR="00C468C6" w:rsidRPr="00C468C6">
        <w:rPr>
          <w:color w:val="000000"/>
        </w:rPr>
        <w:t>TEI Performance Indicators</w:t>
      </w:r>
      <w:r w:rsidR="00C468C6">
        <w:rPr>
          <w:color w:val="000000"/>
        </w:rPr>
        <w:t>’</w:t>
      </w:r>
      <w:r>
        <w:rPr>
          <w:color w:val="000000"/>
        </w:rPr>
        <w:t>,</w:t>
      </w:r>
      <w:r w:rsidR="00C468C6" w:rsidRPr="00C468C6">
        <w:rPr>
          <w:color w:val="000000"/>
        </w:rPr>
        <w:t xml:space="preserve"> which help to document expectations for the</w:t>
      </w:r>
      <w:r w:rsidR="00C468C6">
        <w:rPr>
          <w:color w:val="000000"/>
        </w:rPr>
        <w:t xml:space="preserve"> </w:t>
      </w:r>
      <w:r w:rsidR="00C468C6" w:rsidRPr="00C468C6">
        <w:rPr>
          <w:color w:val="000000"/>
        </w:rPr>
        <w:t>encoded text.</w:t>
      </w:r>
      <w:r w:rsidR="00C468C6">
        <w:rPr>
          <w:color w:val="000000"/>
        </w:rPr>
        <w:t xml:space="preserve"> </w:t>
      </w:r>
    </w:p>
    <w:p w:rsidR="00712634" w:rsidRDefault="00712634" w:rsidP="003F2FBE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C468C6" w:rsidRPr="00C468C6">
        <w:rPr>
          <w:color w:val="000000"/>
        </w:rPr>
        <w:t xml:space="preserve">5. </w:t>
      </w:r>
      <w:r>
        <w:rPr>
          <w:color w:val="000000"/>
        </w:rPr>
        <w:tab/>
      </w:r>
      <w:r w:rsidR="00C468C6" w:rsidRPr="00C468C6">
        <w:rPr>
          <w:color w:val="000000"/>
        </w:rPr>
        <w:t>Full integration of TEI Simple into the TEI Guidelines and infrastructure with ongoing maintenance</w:t>
      </w:r>
      <w:r w:rsidR="00C468C6">
        <w:rPr>
          <w:color w:val="000000"/>
        </w:rPr>
        <w:t xml:space="preserve"> </w:t>
      </w:r>
      <w:r w:rsidR="00C468C6" w:rsidRPr="00C468C6">
        <w:rPr>
          <w:color w:val="000000"/>
        </w:rPr>
        <w:t xml:space="preserve">by the TEI Technical </w:t>
      </w:r>
      <w:r>
        <w:rPr>
          <w:color w:val="000000"/>
        </w:rPr>
        <w:t>C</w:t>
      </w:r>
      <w:r w:rsidR="00C468C6" w:rsidRPr="00C468C6">
        <w:rPr>
          <w:color w:val="000000"/>
        </w:rPr>
        <w:t>ouncil.</w:t>
      </w:r>
      <w:r w:rsidR="00C468C6">
        <w:rPr>
          <w:color w:val="000000"/>
        </w:rPr>
        <w:t xml:space="preserve"> </w:t>
      </w:r>
    </w:p>
    <w:p w:rsidR="00712634" w:rsidRDefault="00712634" w:rsidP="003F2FBE">
      <w:pPr>
        <w:tabs>
          <w:tab w:val="left" w:pos="720"/>
        </w:tabs>
        <w:ind w:left="1080" w:hanging="1080"/>
        <w:rPr>
          <w:color w:val="000000"/>
        </w:rPr>
      </w:pPr>
    </w:p>
    <w:p w:rsidR="00712634" w:rsidRDefault="00C468C6" w:rsidP="00EB334B">
      <w:pPr>
        <w:rPr>
          <w:color w:val="000000"/>
        </w:rPr>
      </w:pPr>
      <w:r w:rsidRPr="00C468C6">
        <w:rPr>
          <w:color w:val="000000"/>
        </w:rPr>
        <w:t>More information concerning each of these objectives is detailed below.</w:t>
      </w:r>
      <w:r>
        <w:rPr>
          <w:color w:val="000000"/>
        </w:rPr>
        <w:t xml:space="preserve"> </w:t>
      </w:r>
    </w:p>
    <w:p w:rsidR="00712634" w:rsidRDefault="00712634" w:rsidP="00D557D2">
      <w:pPr>
        <w:rPr>
          <w:color w:val="000000"/>
        </w:rPr>
      </w:pPr>
    </w:p>
    <w:p w:rsidR="00712634" w:rsidRDefault="00C468C6" w:rsidP="003F2FBE">
      <w:pPr>
        <w:rPr>
          <w:b/>
          <w:bCs/>
          <w:color w:val="000000"/>
        </w:rPr>
      </w:pPr>
      <w:r w:rsidRPr="00C468C6">
        <w:rPr>
          <w:b/>
          <w:bCs/>
          <w:color w:val="000000"/>
        </w:rPr>
        <w:t>TEI Simple Subset</w:t>
      </w:r>
      <w:r>
        <w:rPr>
          <w:b/>
          <w:bCs/>
          <w:color w:val="000000"/>
        </w:rPr>
        <w:t xml:space="preserve"> </w:t>
      </w:r>
    </w:p>
    <w:p w:rsidR="00712634" w:rsidRDefault="00C468C6" w:rsidP="003F2FBE">
      <w:pPr>
        <w:rPr>
          <w:color w:val="000000"/>
        </w:rPr>
      </w:pPr>
      <w:r w:rsidRPr="00C468C6">
        <w:rPr>
          <w:color w:val="000000"/>
        </w:rPr>
        <w:t>This subset of TEI Simple attempts to remove ambiguity for both encoders and developers. While simple</w:t>
      </w:r>
      <w:r>
        <w:rPr>
          <w:color w:val="000000"/>
        </w:rPr>
        <w:t xml:space="preserve"> </w:t>
      </w:r>
      <w:r w:rsidRPr="00C468C6">
        <w:rPr>
          <w:color w:val="000000"/>
        </w:rPr>
        <w:t xml:space="preserve">does not necessarily mean </w:t>
      </w:r>
      <w:r w:rsidR="00712634">
        <w:rPr>
          <w:color w:val="000000"/>
        </w:rPr>
        <w:t>‘</w:t>
      </w:r>
      <w:r w:rsidRPr="00C468C6">
        <w:rPr>
          <w:color w:val="000000"/>
        </w:rPr>
        <w:t>small</w:t>
      </w:r>
      <w:r w:rsidR="00712634">
        <w:rPr>
          <w:color w:val="000000"/>
        </w:rPr>
        <w:t>’</w:t>
      </w:r>
      <w:r w:rsidRPr="00C468C6">
        <w:rPr>
          <w:color w:val="000000"/>
        </w:rPr>
        <w:t xml:space="preserve">, nor does it mean </w:t>
      </w:r>
      <w:r w:rsidR="00712634">
        <w:rPr>
          <w:color w:val="000000"/>
        </w:rPr>
        <w:t>‘</w:t>
      </w:r>
      <w:r w:rsidRPr="00C468C6">
        <w:rPr>
          <w:color w:val="000000"/>
        </w:rPr>
        <w:t>simplistic</w:t>
      </w:r>
      <w:r w:rsidR="00712634">
        <w:rPr>
          <w:color w:val="000000"/>
        </w:rPr>
        <w:t>’</w:t>
      </w:r>
      <w:r w:rsidRPr="00C468C6">
        <w:rPr>
          <w:color w:val="000000"/>
        </w:rPr>
        <w:t>, the decision was made to base the selection</w:t>
      </w:r>
      <w:r>
        <w:rPr>
          <w:color w:val="000000"/>
        </w:rPr>
        <w:t xml:space="preserve"> </w:t>
      </w:r>
      <w:r w:rsidRPr="00C468C6">
        <w:rPr>
          <w:color w:val="000000"/>
        </w:rPr>
        <w:t>of elements on TEI texts from a set of large archives or text collections. This included</w:t>
      </w:r>
    </w:p>
    <w:p w:rsidR="00712634" w:rsidRDefault="00712634" w:rsidP="003F2FBE">
      <w:pPr>
        <w:rPr>
          <w:color w:val="000000"/>
        </w:rPr>
      </w:pPr>
    </w:p>
    <w:p w:rsidR="00712634" w:rsidRDefault="00712634" w:rsidP="003F2FBE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C468C6" w:rsidRPr="00C468C6">
        <w:rPr>
          <w:color w:val="000000"/>
        </w:rPr>
        <w:t xml:space="preserve">• </w:t>
      </w:r>
      <w:r>
        <w:rPr>
          <w:color w:val="000000"/>
        </w:rPr>
        <w:tab/>
      </w:r>
      <w:r w:rsidR="00C468C6" w:rsidRPr="00C468C6">
        <w:rPr>
          <w:color w:val="000000"/>
        </w:rPr>
        <w:t>Text Creation Partnership: Evans, ECCO, EEBO (including the unreleased phase 2)</w:t>
      </w:r>
      <w:r w:rsidR="00EB334B">
        <w:rPr>
          <w:color w:val="000000"/>
        </w:rPr>
        <w:t>.</w:t>
      </w:r>
    </w:p>
    <w:p w:rsidR="00712634" w:rsidRDefault="00712634" w:rsidP="003F2FBE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C468C6" w:rsidRPr="00C468C6">
        <w:rPr>
          <w:color w:val="000000"/>
        </w:rPr>
        <w:t xml:space="preserve">• </w:t>
      </w:r>
      <w:r>
        <w:rPr>
          <w:color w:val="000000"/>
        </w:rPr>
        <w:tab/>
      </w:r>
      <w:r w:rsidR="00C468C6" w:rsidRPr="00C468C6">
        <w:rPr>
          <w:color w:val="000000"/>
        </w:rPr>
        <w:t>Oxford Text Archive: All TEI P5 files</w:t>
      </w:r>
      <w:r w:rsidR="00EB334B">
        <w:rPr>
          <w:color w:val="000000"/>
        </w:rPr>
        <w:t>.</w:t>
      </w:r>
      <w:r w:rsidR="00C468C6">
        <w:rPr>
          <w:color w:val="000000"/>
        </w:rPr>
        <w:t xml:space="preserve"> </w:t>
      </w:r>
    </w:p>
    <w:p w:rsidR="00712634" w:rsidRDefault="00712634" w:rsidP="003F2FBE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C468C6" w:rsidRPr="00C468C6">
        <w:rPr>
          <w:color w:val="000000"/>
        </w:rPr>
        <w:t xml:space="preserve">• </w:t>
      </w:r>
      <w:r>
        <w:rPr>
          <w:color w:val="000000"/>
        </w:rPr>
        <w:tab/>
      </w:r>
      <w:r w:rsidR="00C468C6" w:rsidRPr="00C468C6">
        <w:rPr>
          <w:color w:val="000000"/>
        </w:rPr>
        <w:t>Deutsches Textarchiv</w:t>
      </w:r>
      <w:r w:rsidR="00EB334B">
        <w:rPr>
          <w:color w:val="000000"/>
        </w:rPr>
        <w:t>.</w:t>
      </w:r>
    </w:p>
    <w:p w:rsidR="00712634" w:rsidRDefault="00712634" w:rsidP="003F2FBE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C468C6" w:rsidRPr="00C468C6">
        <w:rPr>
          <w:color w:val="000000"/>
        </w:rPr>
        <w:t xml:space="preserve">• </w:t>
      </w:r>
      <w:r>
        <w:rPr>
          <w:color w:val="000000"/>
        </w:rPr>
        <w:tab/>
      </w:r>
      <w:r w:rsidR="00C468C6" w:rsidRPr="00C468C6">
        <w:rPr>
          <w:color w:val="000000"/>
        </w:rPr>
        <w:t>Documenting the American South</w:t>
      </w:r>
      <w:r w:rsidR="00EB334B">
        <w:rPr>
          <w:color w:val="000000"/>
        </w:rPr>
        <w:t>.</w:t>
      </w:r>
      <w:r w:rsidR="00C468C6">
        <w:rPr>
          <w:color w:val="000000"/>
        </w:rPr>
        <w:t xml:space="preserve"> </w:t>
      </w:r>
    </w:p>
    <w:p w:rsidR="00712634" w:rsidRDefault="00712634" w:rsidP="003F2FBE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C468C6" w:rsidRPr="00C468C6">
        <w:rPr>
          <w:color w:val="000000"/>
        </w:rPr>
        <w:t xml:space="preserve">• </w:t>
      </w:r>
      <w:r>
        <w:rPr>
          <w:color w:val="000000"/>
        </w:rPr>
        <w:tab/>
      </w:r>
      <w:r w:rsidR="00C468C6" w:rsidRPr="00C468C6">
        <w:rPr>
          <w:color w:val="000000"/>
        </w:rPr>
        <w:t>CESR</w:t>
      </w:r>
      <w:r w:rsidR="00EB334B">
        <w:rPr>
          <w:color w:val="000000"/>
        </w:rPr>
        <w:t>.</w:t>
      </w:r>
      <w:r w:rsidR="00C468C6">
        <w:rPr>
          <w:color w:val="000000"/>
        </w:rPr>
        <w:t xml:space="preserve"> </w:t>
      </w:r>
    </w:p>
    <w:p w:rsidR="00712634" w:rsidRDefault="00712634" w:rsidP="003F2FBE">
      <w:pPr>
        <w:tabs>
          <w:tab w:val="left" w:pos="720"/>
        </w:tabs>
        <w:ind w:left="1080" w:hanging="1080"/>
        <w:rPr>
          <w:color w:val="000000"/>
        </w:rPr>
      </w:pPr>
      <w:r>
        <w:rPr>
          <w:color w:val="000000"/>
        </w:rPr>
        <w:tab/>
      </w:r>
      <w:r w:rsidR="00C468C6" w:rsidRPr="00C468C6">
        <w:rPr>
          <w:color w:val="000000"/>
        </w:rPr>
        <w:t xml:space="preserve">• </w:t>
      </w:r>
      <w:r>
        <w:rPr>
          <w:color w:val="000000"/>
        </w:rPr>
        <w:tab/>
      </w:r>
      <w:r w:rsidR="00C468C6" w:rsidRPr="00C468C6">
        <w:rPr>
          <w:color w:val="000000"/>
        </w:rPr>
        <w:t>OBVIL: corpus critique</w:t>
      </w:r>
      <w:r w:rsidR="00EB334B">
        <w:rPr>
          <w:color w:val="000000"/>
        </w:rPr>
        <w:t>.</w:t>
      </w:r>
      <w:r w:rsidR="00C468C6">
        <w:rPr>
          <w:color w:val="000000"/>
        </w:rPr>
        <w:t xml:space="preserve"> </w:t>
      </w:r>
    </w:p>
    <w:p w:rsidR="00712634" w:rsidRDefault="00712634" w:rsidP="00EB334B">
      <w:pPr>
        <w:rPr>
          <w:color w:val="000000"/>
        </w:rPr>
      </w:pPr>
    </w:p>
    <w:p w:rsidR="00712634" w:rsidRDefault="00C468C6" w:rsidP="003F2FBE">
      <w:pPr>
        <w:ind w:firstLine="720"/>
        <w:rPr>
          <w:color w:val="000000"/>
        </w:rPr>
      </w:pPr>
      <w:r w:rsidRPr="00C468C6">
        <w:rPr>
          <w:color w:val="000000"/>
        </w:rPr>
        <w:t>The decision was also made to concentrate primarily on the &lt;text&gt; element, not the metadata stored in the</w:t>
      </w:r>
      <w:r>
        <w:rPr>
          <w:color w:val="000000"/>
        </w:rPr>
        <w:t xml:space="preserve"> </w:t>
      </w:r>
      <w:r w:rsidRPr="00C468C6">
        <w:rPr>
          <w:color w:val="000000"/>
        </w:rPr>
        <w:t>&lt;teiHeader&gt;. The constraining of TEI elements, and limiting of encoding options, meant that the 546 (as of</w:t>
      </w:r>
      <w:r>
        <w:rPr>
          <w:color w:val="000000"/>
        </w:rPr>
        <w:t xml:space="preserve"> </w:t>
      </w:r>
      <w:r w:rsidRPr="00C468C6">
        <w:rPr>
          <w:color w:val="000000"/>
        </w:rPr>
        <w:t>TEI P5 version 2.7.0) elements could be limited to 104 (at time of writing) not including &lt;teiHeader&gt;</w:t>
      </w:r>
      <w:r>
        <w:rPr>
          <w:color w:val="000000"/>
        </w:rPr>
        <w:t xml:space="preserve"> </w:t>
      </w:r>
      <w:r w:rsidRPr="00C468C6">
        <w:rPr>
          <w:color w:val="000000"/>
        </w:rPr>
        <w:t>elements. It is anticipated that the current list of elements may change over the course of development of</w:t>
      </w:r>
      <w:r>
        <w:rPr>
          <w:color w:val="000000"/>
        </w:rPr>
        <w:t xml:space="preserve"> </w:t>
      </w:r>
      <w:r w:rsidR="00ED6BE7">
        <w:rPr>
          <w:color w:val="000000"/>
        </w:rPr>
        <w:t>TEI Simple</w:t>
      </w:r>
      <w:r w:rsidR="00712634">
        <w:rPr>
          <w:color w:val="000000"/>
        </w:rPr>
        <w:t>,</w:t>
      </w:r>
      <w:r>
        <w:rPr>
          <w:color w:val="000000"/>
        </w:rPr>
        <w:t xml:space="preserve"> </w:t>
      </w:r>
      <w:r w:rsidRPr="00C468C6">
        <w:rPr>
          <w:color w:val="000000"/>
        </w:rPr>
        <w:t>but the elements selected were noticed to generally fall into a particular set of categories:</w:t>
      </w:r>
      <w:r>
        <w:rPr>
          <w:color w:val="000000"/>
        </w:rPr>
        <w:t xml:space="preserve"> </w:t>
      </w:r>
    </w:p>
    <w:p w:rsidR="00712634" w:rsidRDefault="00712634" w:rsidP="00EB334B">
      <w:pPr>
        <w:rPr>
          <w:color w:val="000000"/>
        </w:rPr>
      </w:pPr>
    </w:p>
    <w:p w:rsidR="00712634" w:rsidRDefault="00C468C6" w:rsidP="003F2FBE">
      <w:pPr>
        <w:ind w:left="1440" w:hanging="1440"/>
        <w:rPr>
          <w:color w:val="000000"/>
        </w:rPr>
      </w:pPr>
      <w:r w:rsidRPr="00C468C6">
        <w:rPr>
          <w:color w:val="000000"/>
        </w:rPr>
        <w:t xml:space="preserve">castlist </w:t>
      </w:r>
      <w:r w:rsidR="00712634">
        <w:rPr>
          <w:color w:val="000000"/>
        </w:rPr>
        <w:tab/>
      </w:r>
      <w:r w:rsidRPr="00C468C6">
        <w:rPr>
          <w:color w:val="000000"/>
        </w:rPr>
        <w:t>&lt;actor&gt;, &lt;castGroup&gt;, &lt;castItem&gt;, &lt;castList&gt;, &lt;role&gt;, &lt;roleDesc&gt;</w:t>
      </w:r>
      <w:r>
        <w:rPr>
          <w:color w:val="000000"/>
        </w:rPr>
        <w:t xml:space="preserve"> </w:t>
      </w:r>
    </w:p>
    <w:p w:rsidR="00712634" w:rsidRDefault="00712634" w:rsidP="003F2FBE">
      <w:pPr>
        <w:ind w:left="1440" w:hanging="1440"/>
        <w:rPr>
          <w:color w:val="000000"/>
        </w:rPr>
      </w:pPr>
      <w:r>
        <w:rPr>
          <w:color w:val="000000"/>
        </w:rPr>
        <w:t>c</w:t>
      </w:r>
      <w:r w:rsidR="00C468C6" w:rsidRPr="00C468C6">
        <w:rPr>
          <w:color w:val="000000"/>
        </w:rPr>
        <w:t xml:space="preserve">haracter </w:t>
      </w:r>
      <w:r>
        <w:rPr>
          <w:color w:val="000000"/>
        </w:rPr>
        <w:tab/>
      </w:r>
      <w:r w:rsidR="00C468C6" w:rsidRPr="00C468C6">
        <w:rPr>
          <w:color w:val="000000"/>
        </w:rPr>
        <w:t>&lt;g&gt;</w:t>
      </w:r>
      <w:r w:rsidR="00C468C6">
        <w:rPr>
          <w:color w:val="000000"/>
        </w:rPr>
        <w:t xml:space="preserve"> </w:t>
      </w:r>
    </w:p>
    <w:p w:rsidR="00712634" w:rsidRDefault="00C468C6" w:rsidP="003F2FBE">
      <w:pPr>
        <w:ind w:left="1440" w:hanging="1440"/>
        <w:rPr>
          <w:color w:val="000000"/>
        </w:rPr>
      </w:pPr>
      <w:r w:rsidRPr="00C468C6">
        <w:rPr>
          <w:color w:val="000000"/>
        </w:rPr>
        <w:t xml:space="preserve">editorial </w:t>
      </w:r>
      <w:r w:rsidR="00712634">
        <w:rPr>
          <w:color w:val="000000"/>
        </w:rPr>
        <w:tab/>
      </w:r>
      <w:r w:rsidRPr="00C468C6">
        <w:rPr>
          <w:color w:val="000000"/>
        </w:rPr>
        <w:t>&lt;abbr&gt;, &lt;add&gt;, &lt;addSpan&gt;, &lt;am&gt;, &lt;choice&gt;, &lt;corr&gt;, &lt;del&gt;, &lt;desc&gt;, &lt;ex&gt;,</w:t>
      </w:r>
      <w:r>
        <w:rPr>
          <w:color w:val="000000"/>
        </w:rPr>
        <w:t xml:space="preserve"> </w:t>
      </w:r>
      <w:r w:rsidRPr="00C468C6">
        <w:rPr>
          <w:color w:val="000000"/>
        </w:rPr>
        <w:t>&lt;expan&gt;, &lt;gap&gt;, &lt;handShift&gt;, &lt;orig&gt;, &lt;reg&gt;, &lt;sic&gt;, &lt;space&gt;, &lt;subst&gt;,</w:t>
      </w:r>
      <w:r>
        <w:rPr>
          <w:color w:val="000000"/>
        </w:rPr>
        <w:t xml:space="preserve"> </w:t>
      </w:r>
      <w:r w:rsidRPr="00C468C6">
        <w:rPr>
          <w:color w:val="000000"/>
        </w:rPr>
        <w:t>&lt;supplied&gt;, &lt;unclear&gt;</w:t>
      </w:r>
      <w:r>
        <w:rPr>
          <w:color w:val="000000"/>
        </w:rPr>
        <w:t xml:space="preserve"> </w:t>
      </w:r>
    </w:p>
    <w:p w:rsidR="00712634" w:rsidRDefault="00C468C6" w:rsidP="003F2FBE">
      <w:pPr>
        <w:ind w:left="1440" w:hanging="1440"/>
        <w:rPr>
          <w:color w:val="000000"/>
        </w:rPr>
      </w:pPr>
      <w:r w:rsidRPr="00C468C6">
        <w:rPr>
          <w:color w:val="000000"/>
        </w:rPr>
        <w:t xml:space="preserve">interpretation </w:t>
      </w:r>
      <w:r w:rsidR="00712634">
        <w:rPr>
          <w:color w:val="000000"/>
        </w:rPr>
        <w:tab/>
      </w:r>
      <w:r w:rsidRPr="00C468C6">
        <w:rPr>
          <w:color w:val="000000"/>
        </w:rPr>
        <w:t>&lt;author&gt;, &lt;date&gt;, &lt;foreign&gt;, &lt;hi&gt;, &lt;measure&gt;, &lt;name&gt;, &lt;num&gt;, &lt;q&gt;, &lt;quote&gt;,</w:t>
      </w:r>
      <w:r>
        <w:rPr>
          <w:color w:val="000000"/>
        </w:rPr>
        <w:t xml:space="preserve"> </w:t>
      </w:r>
      <w:r w:rsidRPr="00C468C6">
        <w:rPr>
          <w:color w:val="000000"/>
        </w:rPr>
        <w:t>&lt;ref&gt;, &lt;rs&gt;, &lt;seg&gt;, &lt;time&gt;</w:t>
      </w:r>
      <w:r>
        <w:rPr>
          <w:color w:val="000000"/>
        </w:rPr>
        <w:t xml:space="preserve"> </w:t>
      </w:r>
    </w:p>
    <w:p w:rsidR="00712634" w:rsidRDefault="00C468C6" w:rsidP="003F2FBE">
      <w:pPr>
        <w:ind w:left="1440" w:hanging="1440"/>
        <w:rPr>
          <w:color w:val="000000"/>
        </w:rPr>
      </w:pPr>
      <w:r w:rsidRPr="00C468C6">
        <w:rPr>
          <w:color w:val="000000"/>
        </w:rPr>
        <w:t xml:space="preserve">linguistic </w:t>
      </w:r>
      <w:r w:rsidR="00712634">
        <w:rPr>
          <w:color w:val="000000"/>
        </w:rPr>
        <w:tab/>
      </w:r>
      <w:r w:rsidRPr="00C468C6">
        <w:rPr>
          <w:color w:val="000000"/>
        </w:rPr>
        <w:t>&lt;c&gt;, &lt;pc&gt;, &lt;s&gt;, &lt;w&gt;</w:t>
      </w:r>
      <w:r>
        <w:rPr>
          <w:color w:val="000000"/>
        </w:rPr>
        <w:t xml:space="preserve"> </w:t>
      </w:r>
    </w:p>
    <w:p w:rsidR="00712634" w:rsidRDefault="00C468C6" w:rsidP="003F2FBE">
      <w:pPr>
        <w:ind w:left="1440" w:hanging="1440"/>
        <w:rPr>
          <w:color w:val="000000"/>
        </w:rPr>
      </w:pPr>
      <w:r w:rsidRPr="00C468C6">
        <w:rPr>
          <w:color w:val="000000"/>
        </w:rPr>
        <w:t xml:space="preserve">pictures </w:t>
      </w:r>
      <w:r w:rsidR="00712634">
        <w:rPr>
          <w:color w:val="000000"/>
        </w:rPr>
        <w:tab/>
      </w:r>
      <w:r w:rsidRPr="00C468C6">
        <w:rPr>
          <w:color w:val="000000"/>
        </w:rPr>
        <w:t>&lt;figDesc&gt;, &lt;figure&gt;, &lt;graphic&gt;</w:t>
      </w:r>
      <w:r>
        <w:rPr>
          <w:color w:val="000000"/>
        </w:rPr>
        <w:t xml:space="preserve"> </w:t>
      </w:r>
    </w:p>
    <w:p w:rsidR="00712634" w:rsidRDefault="00C468C6" w:rsidP="003F2FBE">
      <w:pPr>
        <w:ind w:left="1440" w:hanging="1440"/>
        <w:rPr>
          <w:color w:val="000000"/>
        </w:rPr>
      </w:pPr>
      <w:r w:rsidRPr="00C468C6">
        <w:rPr>
          <w:color w:val="000000"/>
        </w:rPr>
        <w:t xml:space="preserve">structure </w:t>
      </w:r>
      <w:r w:rsidR="00712634">
        <w:rPr>
          <w:color w:val="000000"/>
        </w:rPr>
        <w:tab/>
      </w:r>
      <w:r w:rsidRPr="00C468C6">
        <w:rPr>
          <w:color w:val="000000"/>
        </w:rPr>
        <w:t>&lt;ab&gt;, &lt;address&gt;, &lt;addrLine&gt;, &lt;anchor&gt;, &lt;back&gt;, &lt;body&gt;, &lt;bibl&gt;, &lt;cb&gt;, &lt;cit&gt;,</w:t>
      </w:r>
      <w:r>
        <w:rPr>
          <w:color w:val="000000"/>
        </w:rPr>
        <w:t xml:space="preserve"> </w:t>
      </w:r>
      <w:r w:rsidRPr="00C468C6">
        <w:rPr>
          <w:color w:val="000000"/>
        </w:rPr>
        <w:t>&lt;div&gt;, &lt;floatingText&gt;, &lt;formula&gt;, &lt;front&gt;, &lt;fw&gt;, &lt;group&gt;, &lt;head&gt;, &lt;item&gt;, &lt;l&gt;,</w:t>
      </w:r>
      <w:r>
        <w:rPr>
          <w:color w:val="000000"/>
        </w:rPr>
        <w:t xml:space="preserve"> </w:t>
      </w:r>
      <w:r w:rsidRPr="00C468C6">
        <w:rPr>
          <w:color w:val="000000"/>
        </w:rPr>
        <w:t>&lt;label&gt;, &lt;lb&gt;, &lt;lg&gt;, &lt;list&gt;, &lt;listBibl&gt;, &lt;milestone&gt;, &lt;note&gt;, &lt;p&gt;, &lt;pb&gt;, &lt;sp&gt;,</w:t>
      </w:r>
      <w:r>
        <w:rPr>
          <w:color w:val="000000"/>
        </w:rPr>
        <w:t xml:space="preserve"> </w:t>
      </w:r>
      <w:r w:rsidRPr="00C468C6">
        <w:rPr>
          <w:color w:val="000000"/>
        </w:rPr>
        <w:t>&lt;speaker&gt;, &lt;spGrp&gt;, &lt;stage&gt;, &lt;text&gt; , &lt;TEI&gt;, &lt;teiCorpus&gt;, &lt;title&gt;</w:t>
      </w:r>
      <w:r>
        <w:rPr>
          <w:color w:val="000000"/>
        </w:rPr>
        <w:t xml:space="preserve"> </w:t>
      </w:r>
    </w:p>
    <w:p w:rsidR="00712634" w:rsidRDefault="00C468C6" w:rsidP="003F2FBE">
      <w:pPr>
        <w:ind w:left="1440" w:hanging="1440"/>
        <w:rPr>
          <w:color w:val="000000"/>
        </w:rPr>
      </w:pPr>
      <w:r w:rsidRPr="00C468C6">
        <w:rPr>
          <w:color w:val="000000"/>
        </w:rPr>
        <w:t xml:space="preserve">table </w:t>
      </w:r>
      <w:r w:rsidR="00712634">
        <w:rPr>
          <w:color w:val="000000"/>
        </w:rPr>
        <w:tab/>
      </w:r>
      <w:r w:rsidRPr="00C468C6">
        <w:rPr>
          <w:color w:val="000000"/>
        </w:rPr>
        <w:t>&lt;cell&gt;, &lt;row&gt;, &lt;table&gt;</w:t>
      </w:r>
      <w:r>
        <w:rPr>
          <w:color w:val="000000"/>
        </w:rPr>
        <w:t xml:space="preserve"> </w:t>
      </w:r>
    </w:p>
    <w:p w:rsidR="00712634" w:rsidRDefault="00C468C6" w:rsidP="003F2FBE">
      <w:pPr>
        <w:ind w:left="1440" w:hanging="1440"/>
        <w:rPr>
          <w:color w:val="000000"/>
        </w:rPr>
      </w:pPr>
      <w:r w:rsidRPr="00C468C6">
        <w:rPr>
          <w:color w:val="000000"/>
        </w:rPr>
        <w:lastRenderedPageBreak/>
        <w:t xml:space="preserve">titlepage </w:t>
      </w:r>
      <w:r w:rsidR="00712634">
        <w:rPr>
          <w:color w:val="000000"/>
        </w:rPr>
        <w:tab/>
      </w:r>
      <w:r w:rsidRPr="00C468C6">
        <w:rPr>
          <w:color w:val="000000"/>
        </w:rPr>
        <w:t>&lt;publisher&gt;, &lt;pubPlace&gt;, &lt;docAuthor&gt;, &lt;docDate&gt;, &lt;docEdition&gt;,</w:t>
      </w:r>
      <w:r>
        <w:rPr>
          <w:color w:val="000000"/>
        </w:rPr>
        <w:t xml:space="preserve"> </w:t>
      </w:r>
      <w:r w:rsidRPr="00C468C6">
        <w:rPr>
          <w:color w:val="000000"/>
        </w:rPr>
        <w:t>&lt;docImprint&gt;, &lt;docTitle&gt;, &lt;imprimatur&gt;, &lt;titlePage&gt;, &lt;titlePart&gt;</w:t>
      </w:r>
    </w:p>
    <w:p w:rsidR="00712634" w:rsidRDefault="00C468C6" w:rsidP="003F2FBE">
      <w:pPr>
        <w:ind w:left="1440" w:hanging="1440"/>
        <w:rPr>
          <w:color w:val="000000"/>
        </w:rPr>
      </w:pPr>
      <w:r w:rsidRPr="00C468C6">
        <w:rPr>
          <w:color w:val="000000"/>
        </w:rPr>
        <w:t xml:space="preserve">wrapper </w:t>
      </w:r>
      <w:r w:rsidR="00712634">
        <w:rPr>
          <w:color w:val="000000"/>
        </w:rPr>
        <w:tab/>
      </w:r>
      <w:r w:rsidRPr="00C468C6">
        <w:rPr>
          <w:color w:val="000000"/>
        </w:rPr>
        <w:t>&lt;argument&gt;, &lt;byline&gt;, &lt;closer&gt;, &lt;dateline&gt;, &lt;epigraph&gt;, &lt;opener&gt;, &lt;postscript&gt;,</w:t>
      </w:r>
      <w:r>
        <w:rPr>
          <w:color w:val="000000"/>
        </w:rPr>
        <w:t xml:space="preserve"> </w:t>
      </w:r>
      <w:r w:rsidRPr="00C468C6">
        <w:rPr>
          <w:color w:val="000000"/>
        </w:rPr>
        <w:t>&lt;salute&gt;, &lt;signed&gt;, &lt;trailer&gt;</w:t>
      </w:r>
      <w:r>
        <w:rPr>
          <w:color w:val="000000"/>
        </w:rPr>
        <w:t xml:space="preserve"> </w:t>
      </w:r>
    </w:p>
    <w:p w:rsidR="00712634" w:rsidRDefault="00712634" w:rsidP="00EB334B">
      <w:pPr>
        <w:rPr>
          <w:color w:val="000000"/>
        </w:rPr>
      </w:pPr>
    </w:p>
    <w:p w:rsidR="00712634" w:rsidRDefault="00C468C6" w:rsidP="003F2FBE">
      <w:pPr>
        <w:ind w:firstLine="720"/>
        <w:rPr>
          <w:color w:val="000000"/>
        </w:rPr>
      </w:pPr>
      <w:r w:rsidRPr="00C468C6">
        <w:rPr>
          <w:color w:val="000000"/>
        </w:rPr>
        <w:t xml:space="preserve">We aim to link this simple taxonomy to the distinctions made in Patrick Sahle’s </w:t>
      </w:r>
      <w:r>
        <w:rPr>
          <w:color w:val="000000"/>
        </w:rPr>
        <w:t>‘</w:t>
      </w:r>
      <w:r w:rsidRPr="00C468C6">
        <w:rPr>
          <w:color w:val="000000"/>
        </w:rPr>
        <w:t>Text Wheel</w:t>
      </w:r>
      <w:r>
        <w:rPr>
          <w:color w:val="000000"/>
        </w:rPr>
        <w:t>’</w:t>
      </w:r>
      <w:r w:rsidRPr="00C468C6">
        <w:rPr>
          <w:color w:val="000000"/>
        </w:rPr>
        <w:t>, and</w:t>
      </w:r>
      <w:r>
        <w:rPr>
          <w:color w:val="000000"/>
        </w:rPr>
        <w:t xml:space="preserve"> </w:t>
      </w:r>
      <w:r w:rsidRPr="00C468C6">
        <w:rPr>
          <w:color w:val="000000"/>
        </w:rPr>
        <w:t>investigate the relationship of this to default behaviour in the Processing Model.</w:t>
      </w:r>
      <w:r>
        <w:rPr>
          <w:color w:val="000000"/>
        </w:rPr>
        <w:t xml:space="preserve"> </w:t>
      </w:r>
    </w:p>
    <w:p w:rsidR="00D557D2" w:rsidRDefault="00D557D2" w:rsidP="003F2FBE">
      <w:pPr>
        <w:ind w:firstLine="720"/>
        <w:rPr>
          <w:color w:val="000000"/>
        </w:rPr>
      </w:pPr>
    </w:p>
    <w:p w:rsidR="00D557D2" w:rsidRDefault="00D557D2" w:rsidP="003F2FBE">
      <w:pPr>
        <w:ind w:firstLine="720"/>
        <w:rPr>
          <w:color w:val="000000"/>
        </w:rPr>
      </w:pPr>
    </w:p>
    <w:p w:rsidR="00EB334B" w:rsidRDefault="00D557D2" w:rsidP="003F2FBE">
      <w:pPr>
        <w:rPr>
          <w:color w:val="000000"/>
        </w:rPr>
      </w:pPr>
      <w:r w:rsidRPr="00D557D2">
        <w:rPr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0B8A482" wp14:editId="768C04C9">
            <wp:simplePos x="0" y="0"/>
            <wp:positionH relativeFrom="column">
              <wp:posOffset>4313</wp:posOffset>
            </wp:positionH>
            <wp:positionV relativeFrom="paragraph">
              <wp:posOffset>0</wp:posOffset>
            </wp:positionV>
            <wp:extent cx="5486400" cy="3544272"/>
            <wp:effectExtent l="0" t="0" r="0" b="0"/>
            <wp:wrapTopAndBottom/>
            <wp:docPr id="3" name="Picture 3" descr="C:\Users\Bob2\Download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b2\Downloads\image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1AC">
        <w:rPr>
          <w:color w:val="000000"/>
        </w:rPr>
        <w:pict>
          <v:rect id="_x0000_i1025" style="width:0;height:1.5pt" o:hralign="center" o:hrstd="t" o:hr="t" fillcolor="#a0a0a0" stroked="f"/>
        </w:pict>
      </w:r>
    </w:p>
    <w:p w:rsidR="00EB334B" w:rsidRDefault="00EB334B" w:rsidP="003F2FBE">
      <w:pPr>
        <w:ind w:firstLine="720"/>
        <w:rPr>
          <w:color w:val="000000"/>
        </w:rPr>
      </w:pPr>
    </w:p>
    <w:p w:rsidR="00712634" w:rsidRDefault="00C468C6" w:rsidP="003F2FBE">
      <w:pPr>
        <w:ind w:firstLine="720"/>
        <w:rPr>
          <w:color w:val="000000"/>
        </w:rPr>
      </w:pPr>
      <w:r w:rsidRPr="00C468C6">
        <w:rPr>
          <w:color w:val="000000"/>
        </w:rPr>
        <w:t>In addition</w:t>
      </w:r>
      <w:r w:rsidR="00D557D2">
        <w:rPr>
          <w:color w:val="000000"/>
        </w:rPr>
        <w:t>,</w:t>
      </w:r>
      <w:r w:rsidRPr="00C468C6">
        <w:rPr>
          <w:color w:val="000000"/>
        </w:rPr>
        <w:t xml:space="preserve"> TEI Simple has customised the available attribute values for a number of attributes. It has</w:t>
      </w:r>
      <w:r>
        <w:rPr>
          <w:color w:val="000000"/>
        </w:rPr>
        <w:t xml:space="preserve"> </w:t>
      </w:r>
      <w:r w:rsidRPr="00C468C6">
        <w:rPr>
          <w:color w:val="000000"/>
        </w:rPr>
        <w:t>removed the @rend and @style attributes, preferring to use @rendition to document the appearance of the</w:t>
      </w:r>
      <w:r>
        <w:rPr>
          <w:color w:val="000000"/>
        </w:rPr>
        <w:t xml:space="preserve"> </w:t>
      </w:r>
      <w:r w:rsidRPr="00C468C6">
        <w:rPr>
          <w:color w:val="000000"/>
        </w:rPr>
        <w:t>original object. In this attribute it uses a closed list of values that its implementations know about in the form</w:t>
      </w:r>
      <w:r>
        <w:rPr>
          <w:color w:val="000000"/>
        </w:rPr>
        <w:t xml:space="preserve"> </w:t>
      </w:r>
      <w:r w:rsidRPr="00C468C6">
        <w:rPr>
          <w:color w:val="000000"/>
        </w:rPr>
        <w:t xml:space="preserve">of a private URI of </w:t>
      </w:r>
      <w:r w:rsidR="00712634">
        <w:rPr>
          <w:color w:val="000000"/>
        </w:rPr>
        <w:t>‘</w:t>
      </w:r>
      <w:r w:rsidRPr="00C468C6">
        <w:rPr>
          <w:color w:val="000000"/>
        </w:rPr>
        <w:t>simple</w:t>
      </w:r>
      <w:r w:rsidR="00712634">
        <w:rPr>
          <w:color w:val="000000"/>
        </w:rPr>
        <w:t>’</w:t>
      </w:r>
      <w:r w:rsidRPr="00C468C6">
        <w:rPr>
          <w:color w:val="000000"/>
        </w:rPr>
        <w:t>: (e.g.</w:t>
      </w:r>
      <w:r w:rsidR="00712634">
        <w:rPr>
          <w:color w:val="000000"/>
        </w:rPr>
        <w:t>,</w:t>
      </w:r>
      <w:r w:rsidRPr="00C468C6">
        <w:rPr>
          <w:color w:val="000000"/>
        </w:rPr>
        <w:t xml:space="preserve"> </w:t>
      </w:r>
      <w:r w:rsidR="00712634">
        <w:rPr>
          <w:color w:val="000000"/>
        </w:rPr>
        <w:t>‘</w:t>
      </w:r>
      <w:r w:rsidRPr="00C468C6">
        <w:rPr>
          <w:color w:val="000000"/>
        </w:rPr>
        <w:t>simple:bold</w:t>
      </w:r>
      <w:r w:rsidR="00712634">
        <w:rPr>
          <w:color w:val="000000"/>
        </w:rPr>
        <w:t>’).</w:t>
      </w:r>
      <w:r>
        <w:rPr>
          <w:color w:val="000000"/>
        </w:rPr>
        <w:t xml:space="preserve"> </w:t>
      </w:r>
    </w:p>
    <w:p w:rsidR="00712634" w:rsidRDefault="00712634" w:rsidP="003F2FBE">
      <w:pPr>
        <w:ind w:firstLine="720"/>
        <w:rPr>
          <w:color w:val="000000"/>
        </w:rPr>
      </w:pPr>
    </w:p>
    <w:p w:rsidR="00712634" w:rsidRDefault="00C468C6" w:rsidP="00EB334B">
      <w:pPr>
        <w:rPr>
          <w:b/>
          <w:bCs/>
          <w:color w:val="000000"/>
        </w:rPr>
      </w:pPr>
      <w:r w:rsidRPr="00C468C6">
        <w:rPr>
          <w:b/>
          <w:bCs/>
          <w:color w:val="000000"/>
        </w:rPr>
        <w:t>TEI Simple Processing Model</w:t>
      </w:r>
      <w:r>
        <w:rPr>
          <w:b/>
          <w:bCs/>
          <w:color w:val="000000"/>
        </w:rPr>
        <w:t xml:space="preserve"> </w:t>
      </w:r>
    </w:p>
    <w:p w:rsidR="00712634" w:rsidRDefault="00C468C6" w:rsidP="00D557D2">
      <w:pPr>
        <w:rPr>
          <w:color w:val="000000"/>
        </w:rPr>
      </w:pPr>
      <w:r w:rsidRPr="00C468C6">
        <w:rPr>
          <w:color w:val="000000"/>
        </w:rPr>
        <w:t xml:space="preserve">A </w:t>
      </w:r>
      <w:r>
        <w:rPr>
          <w:color w:val="000000"/>
        </w:rPr>
        <w:t>‘</w:t>
      </w:r>
      <w:r w:rsidRPr="00C468C6">
        <w:rPr>
          <w:color w:val="000000"/>
        </w:rPr>
        <w:t>cradle to grave</w:t>
      </w:r>
      <w:r>
        <w:rPr>
          <w:color w:val="000000"/>
        </w:rPr>
        <w:t>’</w:t>
      </w:r>
      <w:r w:rsidRPr="00C468C6">
        <w:rPr>
          <w:color w:val="000000"/>
        </w:rPr>
        <w:t xml:space="preserve"> processing model is at the heart of the TEI Simple project. The TEI Simple processing</w:t>
      </w:r>
      <w:r>
        <w:rPr>
          <w:color w:val="000000"/>
        </w:rPr>
        <w:t xml:space="preserve"> </w:t>
      </w:r>
      <w:r w:rsidRPr="00C468C6">
        <w:rPr>
          <w:color w:val="000000"/>
        </w:rPr>
        <w:t>model offers a bridge across the divide between encoders and developers: the aim is to lower the access</w:t>
      </w:r>
      <w:r>
        <w:rPr>
          <w:color w:val="000000"/>
        </w:rPr>
        <w:t xml:space="preserve"> </w:t>
      </w:r>
      <w:r w:rsidRPr="00C468C6">
        <w:rPr>
          <w:color w:val="000000"/>
        </w:rPr>
        <w:t>barriers to working with TEI</w:t>
      </w:r>
      <w:r w:rsidR="00712634">
        <w:rPr>
          <w:color w:val="000000"/>
        </w:rPr>
        <w:t>-</w:t>
      </w:r>
      <w:r w:rsidRPr="00C468C6">
        <w:rPr>
          <w:color w:val="000000"/>
        </w:rPr>
        <w:t>encoded</w:t>
      </w:r>
      <w:r>
        <w:rPr>
          <w:color w:val="000000"/>
        </w:rPr>
        <w:t xml:space="preserve"> </w:t>
      </w:r>
      <w:r w:rsidRPr="00C468C6">
        <w:rPr>
          <w:color w:val="000000"/>
        </w:rPr>
        <w:t>texts in various web environments.</w:t>
      </w:r>
      <w:r>
        <w:rPr>
          <w:color w:val="000000"/>
        </w:rPr>
        <w:t xml:space="preserve"> </w:t>
      </w:r>
    </w:p>
    <w:p w:rsidR="00712634" w:rsidRDefault="00C468C6" w:rsidP="003F2FBE">
      <w:pPr>
        <w:ind w:firstLine="720"/>
        <w:rPr>
          <w:color w:val="000000"/>
        </w:rPr>
      </w:pPr>
      <w:r w:rsidRPr="00C468C6">
        <w:rPr>
          <w:color w:val="000000"/>
        </w:rPr>
        <w:t>The TEI Simple project has developed a notation by which a TEI profile records the intended processing</w:t>
      </w:r>
      <w:r>
        <w:rPr>
          <w:color w:val="000000"/>
        </w:rPr>
        <w:t xml:space="preserve"> </w:t>
      </w:r>
      <w:r w:rsidRPr="00C468C6">
        <w:rPr>
          <w:color w:val="000000"/>
        </w:rPr>
        <w:t>for documents meeting that profile. The TEI Simple Processing Model notation provides a way to</w:t>
      </w:r>
      <w:r>
        <w:rPr>
          <w:color w:val="000000"/>
        </w:rPr>
        <w:t xml:space="preserve"> </w:t>
      </w:r>
      <w:r w:rsidRPr="00C468C6">
        <w:rPr>
          <w:color w:val="000000"/>
        </w:rPr>
        <w:t xml:space="preserve">document the intended output rending in the TEI </w:t>
      </w:r>
      <w:r w:rsidRPr="00C468C6">
        <w:rPr>
          <w:color w:val="000000"/>
        </w:rPr>
        <w:lastRenderedPageBreak/>
        <w:t>customisation profile (TEI ODD file). This is done by</w:t>
      </w:r>
      <w:r>
        <w:rPr>
          <w:color w:val="000000"/>
        </w:rPr>
        <w:t xml:space="preserve"> </w:t>
      </w:r>
      <w:r w:rsidRPr="00C468C6">
        <w:rPr>
          <w:color w:val="000000"/>
        </w:rPr>
        <w:t>means of a proposed &lt;model&gt; element for use in the context of TEI ODD at a fairly high</w:t>
      </w:r>
      <w:r w:rsidR="00712634">
        <w:rPr>
          <w:color w:val="000000"/>
        </w:rPr>
        <w:t xml:space="preserve"> </w:t>
      </w:r>
      <w:r w:rsidRPr="00C468C6">
        <w:rPr>
          <w:color w:val="000000"/>
        </w:rPr>
        <w:t>level</w:t>
      </w:r>
      <w:r>
        <w:rPr>
          <w:color w:val="000000"/>
        </w:rPr>
        <w:t xml:space="preserve"> </w:t>
      </w:r>
      <w:r w:rsidRPr="00C468C6">
        <w:rPr>
          <w:color w:val="000000"/>
        </w:rPr>
        <w:t>and in an</w:t>
      </w:r>
      <w:r>
        <w:rPr>
          <w:color w:val="000000"/>
        </w:rPr>
        <w:t xml:space="preserve"> </w:t>
      </w:r>
      <w:r w:rsidRPr="00C468C6">
        <w:rPr>
          <w:color w:val="000000"/>
        </w:rPr>
        <w:t>abstract manner. The agreement on notation here</w:t>
      </w:r>
      <w:r w:rsidR="00712634">
        <w:rPr>
          <w:color w:val="000000"/>
        </w:rPr>
        <w:t>,</w:t>
      </w:r>
      <w:r w:rsidRPr="00C468C6">
        <w:rPr>
          <w:color w:val="000000"/>
        </w:rPr>
        <w:t xml:space="preserve"> though</w:t>
      </w:r>
      <w:r w:rsidR="00712634">
        <w:rPr>
          <w:color w:val="000000"/>
        </w:rPr>
        <w:t>,</w:t>
      </w:r>
      <w:r w:rsidRPr="00C468C6">
        <w:rPr>
          <w:color w:val="000000"/>
        </w:rPr>
        <w:t xml:space="preserve"> enables the generation of document</w:t>
      </w:r>
      <w:r w:rsidR="00712634">
        <w:rPr>
          <w:color w:val="000000"/>
        </w:rPr>
        <w:t>-</w:t>
      </w:r>
      <w:r w:rsidRPr="00C468C6">
        <w:rPr>
          <w:color w:val="000000"/>
        </w:rPr>
        <w:t>specific</w:t>
      </w:r>
      <w:r>
        <w:rPr>
          <w:color w:val="000000"/>
        </w:rPr>
        <w:t xml:space="preserve"> </w:t>
      </w:r>
      <w:r w:rsidRPr="00C468C6">
        <w:rPr>
          <w:color w:val="000000"/>
        </w:rPr>
        <w:t>transformations. While the implementation of TEI Simple uses an open function library as a method of</w:t>
      </w:r>
      <w:r>
        <w:rPr>
          <w:color w:val="000000"/>
        </w:rPr>
        <w:t xml:space="preserve"> </w:t>
      </w:r>
      <w:r w:rsidRPr="00C468C6">
        <w:rPr>
          <w:color w:val="000000"/>
        </w:rPr>
        <w:t>documenting the further processing in the case of TEI Simple documents, this same processing model</w:t>
      </w:r>
      <w:r>
        <w:rPr>
          <w:color w:val="000000"/>
        </w:rPr>
        <w:t xml:space="preserve"> </w:t>
      </w:r>
      <w:r w:rsidRPr="00C468C6">
        <w:rPr>
          <w:color w:val="000000"/>
        </w:rPr>
        <w:t>notation will be incorporated into the TEI infrastructure where it will be of benefit for those wishing to use a</w:t>
      </w:r>
      <w:r>
        <w:rPr>
          <w:color w:val="000000"/>
        </w:rPr>
        <w:t xml:space="preserve"> </w:t>
      </w:r>
      <w:r w:rsidRPr="00C468C6">
        <w:rPr>
          <w:color w:val="000000"/>
        </w:rPr>
        <w:t>high</w:t>
      </w:r>
      <w:r w:rsidR="00712634">
        <w:rPr>
          <w:color w:val="000000"/>
        </w:rPr>
        <w:t>-</w:t>
      </w:r>
      <w:r w:rsidRPr="00C468C6">
        <w:rPr>
          <w:color w:val="000000"/>
        </w:rPr>
        <w:t>level</w:t>
      </w:r>
      <w:r>
        <w:rPr>
          <w:color w:val="000000"/>
        </w:rPr>
        <w:t xml:space="preserve"> </w:t>
      </w:r>
      <w:r w:rsidRPr="00C468C6">
        <w:rPr>
          <w:color w:val="000000"/>
        </w:rPr>
        <w:t>form of output specification, and who wish to develop their own function library.</w:t>
      </w:r>
      <w:r>
        <w:rPr>
          <w:color w:val="000000"/>
        </w:rPr>
        <w:t xml:space="preserve"> </w:t>
      </w:r>
    </w:p>
    <w:p w:rsidR="00712634" w:rsidRDefault="00712634" w:rsidP="003F2FBE">
      <w:pPr>
        <w:ind w:firstLine="720"/>
        <w:rPr>
          <w:color w:val="000000"/>
        </w:rPr>
      </w:pPr>
    </w:p>
    <w:p w:rsidR="00712634" w:rsidRDefault="00C468C6" w:rsidP="00EB334B">
      <w:pPr>
        <w:rPr>
          <w:b/>
          <w:bCs/>
          <w:color w:val="000000"/>
        </w:rPr>
      </w:pPr>
      <w:r w:rsidRPr="00C468C6">
        <w:rPr>
          <w:b/>
          <w:bCs/>
          <w:color w:val="000000"/>
        </w:rPr>
        <w:t>TEI Simple Mapping to RDF</w:t>
      </w:r>
      <w:r>
        <w:rPr>
          <w:b/>
          <w:bCs/>
          <w:color w:val="000000"/>
        </w:rPr>
        <w:t xml:space="preserve"> </w:t>
      </w:r>
    </w:p>
    <w:p w:rsidR="00712634" w:rsidRDefault="00C468C6" w:rsidP="00D557D2">
      <w:pPr>
        <w:rPr>
          <w:color w:val="000000"/>
        </w:rPr>
      </w:pPr>
      <w:r w:rsidRPr="00C468C6">
        <w:rPr>
          <w:color w:val="000000"/>
        </w:rPr>
        <w:t>Although simple presentation in web pages is an important aim of TEI Simple, it is also important to</w:t>
      </w:r>
      <w:r>
        <w:rPr>
          <w:color w:val="000000"/>
        </w:rPr>
        <w:t xml:space="preserve"> </w:t>
      </w:r>
      <w:r w:rsidRPr="00C468C6">
        <w:rPr>
          <w:color w:val="000000"/>
        </w:rPr>
        <w:t>represent structural and semantic markup in the open data interchange format of RDF. The Europeana</w:t>
      </w:r>
      <w:r>
        <w:rPr>
          <w:color w:val="000000"/>
        </w:rPr>
        <w:t xml:space="preserve"> </w:t>
      </w:r>
      <w:r w:rsidRPr="00C468C6">
        <w:rPr>
          <w:color w:val="000000"/>
        </w:rPr>
        <w:t>Data Model (EDM) and the Conceptual Reference Model of the International Council of Museums</w:t>
      </w:r>
      <w:r>
        <w:rPr>
          <w:color w:val="000000"/>
        </w:rPr>
        <w:t xml:space="preserve"> </w:t>
      </w:r>
      <w:r w:rsidRPr="00C468C6">
        <w:rPr>
          <w:color w:val="000000"/>
        </w:rPr>
        <w:t>(CIDOC</w:t>
      </w:r>
      <w:r w:rsidR="00712634">
        <w:rPr>
          <w:color w:val="000000"/>
        </w:rPr>
        <w:t>-</w:t>
      </w:r>
      <w:r w:rsidRPr="00C468C6">
        <w:rPr>
          <w:color w:val="000000"/>
        </w:rPr>
        <w:t>CRM)</w:t>
      </w:r>
      <w:r>
        <w:rPr>
          <w:color w:val="000000"/>
        </w:rPr>
        <w:t xml:space="preserve"> </w:t>
      </w:r>
      <w:r w:rsidRPr="00C468C6">
        <w:rPr>
          <w:color w:val="000000"/>
        </w:rPr>
        <w:t>are parts of an evolving ecosystem of metadata standards for cultural heritage</w:t>
      </w:r>
      <w:r>
        <w:rPr>
          <w:color w:val="000000"/>
        </w:rPr>
        <w:t xml:space="preserve"> </w:t>
      </w:r>
      <w:r w:rsidRPr="00C468C6">
        <w:rPr>
          <w:color w:val="000000"/>
        </w:rPr>
        <w:t>documentation across the many languages and cultures of Europe. TEI ODD already has a notation (the</w:t>
      </w:r>
      <w:r>
        <w:rPr>
          <w:color w:val="000000"/>
        </w:rPr>
        <w:t xml:space="preserve"> </w:t>
      </w:r>
      <w:r w:rsidRPr="00C468C6">
        <w:rPr>
          <w:color w:val="000000"/>
        </w:rPr>
        <w:t>&lt;equiv&gt; element) for expressing the relationship between TEI and RDF, and this has been used to map the</w:t>
      </w:r>
      <w:r>
        <w:rPr>
          <w:color w:val="000000"/>
        </w:rPr>
        <w:t xml:space="preserve"> </w:t>
      </w:r>
      <w:r w:rsidRPr="00C468C6">
        <w:rPr>
          <w:color w:val="000000"/>
        </w:rPr>
        <w:t>elements from TEI Simple to CIDOC</w:t>
      </w:r>
      <w:r w:rsidR="00712634">
        <w:rPr>
          <w:color w:val="000000"/>
        </w:rPr>
        <w:t>-</w:t>
      </w:r>
      <w:r w:rsidRPr="00C468C6">
        <w:rPr>
          <w:color w:val="000000"/>
        </w:rPr>
        <w:t>CRM</w:t>
      </w:r>
      <w:r>
        <w:rPr>
          <w:color w:val="000000"/>
        </w:rPr>
        <w:t xml:space="preserve"> </w:t>
      </w:r>
      <w:r w:rsidRPr="00C468C6">
        <w:rPr>
          <w:color w:val="000000"/>
        </w:rPr>
        <w:t>and FRBRoo.</w:t>
      </w:r>
      <w:r>
        <w:rPr>
          <w:color w:val="000000"/>
        </w:rPr>
        <w:t xml:space="preserve"> </w:t>
      </w:r>
    </w:p>
    <w:p w:rsidR="00712634" w:rsidRDefault="00712634" w:rsidP="003F2FBE">
      <w:pPr>
        <w:rPr>
          <w:color w:val="000000"/>
        </w:rPr>
      </w:pPr>
    </w:p>
    <w:p w:rsidR="00712634" w:rsidRDefault="00C468C6" w:rsidP="003F2FBE">
      <w:pPr>
        <w:rPr>
          <w:b/>
          <w:bCs/>
          <w:color w:val="000000"/>
        </w:rPr>
      </w:pPr>
      <w:r w:rsidRPr="00C468C6">
        <w:rPr>
          <w:b/>
          <w:bCs/>
          <w:color w:val="000000"/>
        </w:rPr>
        <w:t>TEI Simple Performance Indicators</w:t>
      </w:r>
      <w:r>
        <w:rPr>
          <w:b/>
          <w:bCs/>
          <w:color w:val="000000"/>
        </w:rPr>
        <w:t xml:space="preserve"> </w:t>
      </w:r>
    </w:p>
    <w:p w:rsidR="00712634" w:rsidRDefault="00C468C6" w:rsidP="003F2FBE">
      <w:pPr>
        <w:rPr>
          <w:color w:val="000000"/>
        </w:rPr>
      </w:pPr>
      <w:r w:rsidRPr="00C468C6">
        <w:rPr>
          <w:color w:val="000000"/>
        </w:rPr>
        <w:t>Although TEI Simple is designed to be very constrained, the decisions as to what to mark up are still left to</w:t>
      </w:r>
      <w:r>
        <w:rPr>
          <w:color w:val="000000"/>
        </w:rPr>
        <w:t xml:space="preserve"> </w:t>
      </w:r>
      <w:r w:rsidRPr="00C468C6">
        <w:rPr>
          <w:color w:val="000000"/>
        </w:rPr>
        <w:t>the encoder. Do they choose, for example, to explicitly identify names of people and places? Will they</w:t>
      </w:r>
      <w:r>
        <w:rPr>
          <w:color w:val="000000"/>
        </w:rPr>
        <w:t xml:space="preserve"> </w:t>
      </w:r>
      <w:r w:rsidRPr="00C468C6">
        <w:rPr>
          <w:color w:val="000000"/>
        </w:rPr>
        <w:t>mark where spelling has been normalized? Will all the words be marked with part of speech information for</w:t>
      </w:r>
      <w:r>
        <w:rPr>
          <w:color w:val="000000"/>
        </w:rPr>
        <w:t xml:space="preserve"> </w:t>
      </w:r>
      <w:r w:rsidRPr="00C468C6">
        <w:rPr>
          <w:color w:val="000000"/>
        </w:rPr>
        <w:t>linguistic analysis? For a simple example, are &lt;name&gt; elements not present in a text because they have not</w:t>
      </w:r>
      <w:r>
        <w:rPr>
          <w:color w:val="000000"/>
        </w:rPr>
        <w:t xml:space="preserve"> </w:t>
      </w:r>
      <w:r w:rsidRPr="00C468C6">
        <w:rPr>
          <w:color w:val="000000"/>
        </w:rPr>
        <w:t xml:space="preserve">been encoded, or because there are no names in this text? This will affect the </w:t>
      </w:r>
      <w:r w:rsidRPr="00C468C6">
        <w:rPr>
          <w:i/>
          <w:iCs/>
          <w:color w:val="000000"/>
          <w:lang w:bidi="he-IL"/>
        </w:rPr>
        <w:t xml:space="preserve">query potential </w:t>
      </w:r>
      <w:r w:rsidRPr="00C468C6">
        <w:rPr>
          <w:color w:val="000000"/>
        </w:rPr>
        <w:t>of a corpus</w:t>
      </w:r>
      <w:r>
        <w:rPr>
          <w:color w:val="000000"/>
        </w:rPr>
        <w:t xml:space="preserve"> </w:t>
      </w:r>
      <w:r w:rsidRPr="00C468C6">
        <w:rPr>
          <w:color w:val="000000"/>
        </w:rPr>
        <w:t>of texts, but cannot be determined simply by analyzing the markup. The TEI Simple project has created an</w:t>
      </w:r>
      <w:r>
        <w:rPr>
          <w:color w:val="000000"/>
        </w:rPr>
        <w:t xml:space="preserve"> </w:t>
      </w:r>
      <w:r w:rsidRPr="00C468C6">
        <w:rPr>
          <w:color w:val="000000"/>
        </w:rPr>
        <w:t>extra level of metadata notation for enabling the automatic profiling of a text.</w:t>
      </w:r>
      <w:r>
        <w:rPr>
          <w:color w:val="000000"/>
        </w:rPr>
        <w:t xml:space="preserve"> </w:t>
      </w:r>
    </w:p>
    <w:p w:rsidR="00712634" w:rsidRDefault="00712634" w:rsidP="003F2FBE">
      <w:pPr>
        <w:rPr>
          <w:color w:val="000000"/>
        </w:rPr>
      </w:pPr>
    </w:p>
    <w:p w:rsidR="00712634" w:rsidRDefault="00C468C6" w:rsidP="003F2FBE">
      <w:pPr>
        <w:rPr>
          <w:b/>
          <w:bCs/>
          <w:color w:val="000000"/>
        </w:rPr>
      </w:pPr>
      <w:r w:rsidRPr="00C468C6">
        <w:rPr>
          <w:b/>
          <w:bCs/>
          <w:color w:val="000000"/>
        </w:rPr>
        <w:t>TEI Simple Integration with TEI Infrastructure</w:t>
      </w:r>
      <w:r>
        <w:rPr>
          <w:b/>
          <w:bCs/>
          <w:color w:val="000000"/>
        </w:rPr>
        <w:t xml:space="preserve"> </w:t>
      </w:r>
    </w:p>
    <w:p w:rsidR="00712634" w:rsidRDefault="00C468C6" w:rsidP="003F2FBE">
      <w:pPr>
        <w:rPr>
          <w:color w:val="000000"/>
        </w:rPr>
      </w:pPr>
      <w:r w:rsidRPr="00C468C6">
        <w:rPr>
          <w:color w:val="000000"/>
        </w:rPr>
        <w:t>The outputs of the TEI Simple project are being fully integrated with the existing TEI infrastructure and thus</w:t>
      </w:r>
      <w:r>
        <w:rPr>
          <w:color w:val="000000"/>
        </w:rPr>
        <w:t xml:space="preserve"> </w:t>
      </w:r>
      <w:r w:rsidRPr="00C468C6">
        <w:rPr>
          <w:color w:val="000000"/>
        </w:rPr>
        <w:t>are available for all TEI users whether using TEI Simple or not. The acceptance of TEI Simple by the TEI</w:t>
      </w:r>
      <w:r>
        <w:rPr>
          <w:color w:val="000000"/>
        </w:rPr>
        <w:t xml:space="preserve"> </w:t>
      </w:r>
      <w:r w:rsidRPr="00C468C6">
        <w:rPr>
          <w:color w:val="000000"/>
        </w:rPr>
        <w:t>Technical Council is one of the success criteria for the funding received. As part of the integration with TEI</w:t>
      </w:r>
      <w:r>
        <w:rPr>
          <w:color w:val="000000"/>
        </w:rPr>
        <w:t xml:space="preserve"> </w:t>
      </w:r>
      <w:r w:rsidRPr="00C468C6">
        <w:rPr>
          <w:color w:val="000000"/>
        </w:rPr>
        <w:t xml:space="preserve">Infrastructure the TEI Simple project has created a </w:t>
      </w:r>
      <w:r w:rsidRPr="003F2FBE">
        <w:rPr>
          <w:rFonts w:ascii="Courier New" w:hAnsi="Courier New" w:cs="Courier New"/>
          <w:color w:val="000000"/>
        </w:rPr>
        <w:t xml:space="preserve">teitosimple </w:t>
      </w:r>
      <w:r w:rsidRPr="00C468C6">
        <w:rPr>
          <w:color w:val="000000"/>
        </w:rPr>
        <w:t xml:space="preserve">XSLT conversion </w:t>
      </w:r>
      <w:r w:rsidR="00712634">
        <w:rPr>
          <w:color w:val="000000"/>
        </w:rPr>
        <w:t xml:space="preserve">that </w:t>
      </w:r>
      <w:r w:rsidRPr="00C468C6">
        <w:rPr>
          <w:color w:val="000000"/>
        </w:rPr>
        <w:t>checks</w:t>
      </w:r>
      <w:r>
        <w:rPr>
          <w:color w:val="000000"/>
        </w:rPr>
        <w:t xml:space="preserve"> </w:t>
      </w:r>
      <w:r w:rsidRPr="00C468C6">
        <w:rPr>
          <w:color w:val="000000"/>
        </w:rPr>
        <w:t>texts conformance to TEI Simple, converts elements where possible, and maps attributes such @rend to</w:t>
      </w:r>
      <w:r>
        <w:rPr>
          <w:color w:val="000000"/>
        </w:rPr>
        <w:t xml:space="preserve"> </w:t>
      </w:r>
      <w:r w:rsidRPr="00C468C6">
        <w:rPr>
          <w:color w:val="000000"/>
        </w:rPr>
        <w:t>known @rendition values.</w:t>
      </w:r>
      <w:r>
        <w:rPr>
          <w:color w:val="000000"/>
        </w:rPr>
        <w:t xml:space="preserve"> </w:t>
      </w:r>
    </w:p>
    <w:p w:rsidR="00712634" w:rsidRDefault="00712634" w:rsidP="003F2FBE">
      <w:pPr>
        <w:rPr>
          <w:color w:val="000000"/>
        </w:rPr>
      </w:pPr>
    </w:p>
    <w:p w:rsidR="00712634" w:rsidRPr="003F2FBE" w:rsidRDefault="00C468C6" w:rsidP="003F2FBE">
      <w:pPr>
        <w:rPr>
          <w:b/>
          <w:bCs/>
          <w:iCs/>
          <w:color w:val="000000"/>
          <w:lang w:bidi="he-IL"/>
        </w:rPr>
      </w:pPr>
      <w:r w:rsidRPr="003F2FBE">
        <w:rPr>
          <w:b/>
          <w:bCs/>
          <w:iCs/>
          <w:color w:val="000000"/>
          <w:lang w:bidi="he-IL"/>
        </w:rPr>
        <w:t xml:space="preserve">Further Development of </w:t>
      </w:r>
      <w:r w:rsidR="00ED6BE7">
        <w:rPr>
          <w:b/>
          <w:bCs/>
          <w:iCs/>
          <w:color w:val="000000"/>
          <w:lang w:bidi="he-IL"/>
        </w:rPr>
        <w:t>TEI Simple</w:t>
      </w:r>
      <w:r w:rsidRPr="003F2FBE">
        <w:rPr>
          <w:b/>
          <w:bCs/>
          <w:iCs/>
          <w:color w:val="000000"/>
          <w:lang w:bidi="he-IL"/>
        </w:rPr>
        <w:t xml:space="preserve"> </w:t>
      </w:r>
    </w:p>
    <w:p w:rsidR="00712634" w:rsidRDefault="00C468C6" w:rsidP="003F2FBE">
      <w:pPr>
        <w:rPr>
          <w:color w:val="000000"/>
        </w:rPr>
      </w:pPr>
      <w:r w:rsidRPr="00C468C6">
        <w:rPr>
          <w:color w:val="000000"/>
        </w:rPr>
        <w:t>This paper will conclude with a look at resources built on top of TEI Simple and what work might be</w:t>
      </w:r>
      <w:r>
        <w:rPr>
          <w:color w:val="000000"/>
        </w:rPr>
        <w:t xml:space="preserve"> </w:t>
      </w:r>
      <w:r w:rsidRPr="00C468C6">
        <w:rPr>
          <w:color w:val="000000"/>
        </w:rPr>
        <w:t>developed from it. The TEI Simple project limited its scope to early modern and modern printed books.</w:t>
      </w:r>
      <w:r>
        <w:rPr>
          <w:color w:val="000000"/>
        </w:rPr>
        <w:t xml:space="preserve"> </w:t>
      </w:r>
      <w:r w:rsidRPr="00C468C6">
        <w:rPr>
          <w:color w:val="000000"/>
        </w:rPr>
        <w:t xml:space="preserve">Under the aegis of the </w:t>
      </w:r>
      <w:r w:rsidRPr="00C468C6">
        <w:rPr>
          <w:i/>
          <w:iCs/>
          <w:color w:val="000000"/>
          <w:lang w:bidi="he-IL"/>
        </w:rPr>
        <w:t xml:space="preserve">DiXiT </w:t>
      </w:r>
      <w:r w:rsidRPr="00C468C6">
        <w:rPr>
          <w:color w:val="000000"/>
        </w:rPr>
        <w:t>project (an EU Marie Curie ITN) James Cummings and Magdalena Turska</w:t>
      </w:r>
      <w:r>
        <w:rPr>
          <w:color w:val="000000"/>
        </w:rPr>
        <w:t xml:space="preserve"> </w:t>
      </w:r>
      <w:r w:rsidRPr="00C468C6">
        <w:rPr>
          <w:color w:val="000000"/>
        </w:rPr>
        <w:t>have been investigating TEI Simple as a starting point for the creation of scholarly digital editions of simple</w:t>
      </w:r>
      <w:r>
        <w:rPr>
          <w:color w:val="000000"/>
        </w:rPr>
        <w:t xml:space="preserve"> </w:t>
      </w:r>
      <w:r w:rsidRPr="00C468C6">
        <w:rPr>
          <w:color w:val="000000"/>
        </w:rPr>
        <w:t>(but potentially multi</w:t>
      </w:r>
      <w:r w:rsidR="00712634">
        <w:rPr>
          <w:color w:val="000000"/>
        </w:rPr>
        <w:t>-</w:t>
      </w:r>
      <w:r w:rsidRPr="00C468C6">
        <w:rPr>
          <w:color w:val="000000"/>
        </w:rPr>
        <w:t>witness)</w:t>
      </w:r>
      <w:r>
        <w:rPr>
          <w:color w:val="000000"/>
        </w:rPr>
        <w:t xml:space="preserve"> </w:t>
      </w:r>
      <w:r w:rsidRPr="00C468C6">
        <w:rPr>
          <w:color w:val="000000"/>
        </w:rPr>
        <w:t>manuscript materials.</w:t>
      </w:r>
      <w:r>
        <w:rPr>
          <w:color w:val="000000"/>
        </w:rPr>
        <w:t xml:space="preserve"> </w:t>
      </w:r>
    </w:p>
    <w:p w:rsidR="00712634" w:rsidRDefault="00712634" w:rsidP="003F2FBE">
      <w:pPr>
        <w:rPr>
          <w:color w:val="000000"/>
        </w:rPr>
      </w:pPr>
    </w:p>
    <w:p w:rsidR="00D557D2" w:rsidRDefault="00D557D2" w:rsidP="003F2FBE">
      <w:pPr>
        <w:rPr>
          <w:b/>
          <w:bCs/>
          <w:iCs/>
          <w:color w:val="000000"/>
          <w:lang w:bidi="he-IL"/>
        </w:rPr>
      </w:pPr>
      <w:r>
        <w:rPr>
          <w:b/>
          <w:bCs/>
          <w:iCs/>
          <w:color w:val="000000"/>
          <w:lang w:bidi="he-IL"/>
        </w:rPr>
        <w:t>Note</w:t>
      </w:r>
    </w:p>
    <w:p w:rsidR="00D557D2" w:rsidRPr="003F2FBE" w:rsidRDefault="00D557D2" w:rsidP="00D557D2">
      <w:pPr>
        <w:pStyle w:val="FootnoteTex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F2FBE">
        <w:rPr>
          <w:color w:val="000000"/>
          <w:sz w:val="24"/>
          <w:szCs w:val="24"/>
        </w:rPr>
        <w:t>ODD is an acronym for ‘one document does it all’. The TEI ODD is an example of ‘literate programming’ and combines code and discursive documentation in a single document.</w:t>
      </w:r>
    </w:p>
    <w:p w:rsidR="00D557D2" w:rsidRDefault="00D557D2" w:rsidP="003F2FBE">
      <w:pPr>
        <w:rPr>
          <w:b/>
          <w:bCs/>
          <w:iCs/>
          <w:color w:val="000000"/>
          <w:lang w:bidi="he-IL"/>
        </w:rPr>
      </w:pPr>
    </w:p>
    <w:p w:rsidR="00712634" w:rsidRDefault="00712634" w:rsidP="003F2FBE">
      <w:pPr>
        <w:rPr>
          <w:b/>
          <w:bCs/>
          <w:i/>
          <w:iCs/>
          <w:color w:val="000000"/>
          <w:lang w:bidi="he-IL"/>
        </w:rPr>
      </w:pPr>
      <w:r>
        <w:rPr>
          <w:b/>
          <w:bCs/>
          <w:iCs/>
          <w:color w:val="000000"/>
          <w:lang w:bidi="he-IL"/>
        </w:rPr>
        <w:t>References</w:t>
      </w:r>
      <w:r w:rsidR="00C468C6">
        <w:rPr>
          <w:b/>
          <w:bCs/>
          <w:i/>
          <w:iCs/>
          <w:color w:val="000000"/>
          <w:lang w:bidi="he-IL"/>
        </w:rPr>
        <w:t xml:space="preserve"> </w:t>
      </w:r>
    </w:p>
    <w:p w:rsidR="00ED6BE7" w:rsidRDefault="00C468C6" w:rsidP="003F2FBE">
      <w:pPr>
        <w:rPr>
          <w:color w:val="000000"/>
        </w:rPr>
      </w:pPr>
      <w:r w:rsidRPr="003F2FBE">
        <w:rPr>
          <w:b/>
          <w:color w:val="000000"/>
        </w:rPr>
        <w:t>Cummings, James.</w:t>
      </w:r>
      <w:r w:rsidRPr="00C468C6">
        <w:rPr>
          <w:color w:val="000000"/>
        </w:rPr>
        <w:t xml:space="preserve"> </w:t>
      </w:r>
      <w:r w:rsidR="00712634">
        <w:rPr>
          <w:color w:val="000000"/>
        </w:rPr>
        <w:t xml:space="preserve">(2008). </w:t>
      </w:r>
      <w:r w:rsidRPr="00C468C6">
        <w:rPr>
          <w:color w:val="000000"/>
        </w:rPr>
        <w:t>The Text Encoding Initiative and the Study of Literature</w:t>
      </w:r>
      <w:r w:rsidR="00712634">
        <w:rPr>
          <w:color w:val="000000"/>
        </w:rPr>
        <w:t xml:space="preserve">. In Schreibman, S. and Siemens, R. (eds), </w:t>
      </w:r>
      <w:r w:rsidRPr="00C468C6">
        <w:rPr>
          <w:i/>
          <w:iCs/>
          <w:color w:val="000000"/>
          <w:lang w:bidi="he-IL"/>
        </w:rPr>
        <w:t>A Companion to</w:t>
      </w:r>
      <w:r>
        <w:rPr>
          <w:i/>
          <w:iCs/>
          <w:color w:val="000000"/>
          <w:lang w:bidi="he-IL"/>
        </w:rPr>
        <w:t xml:space="preserve"> </w:t>
      </w:r>
      <w:r w:rsidRPr="00C468C6">
        <w:rPr>
          <w:i/>
          <w:iCs/>
          <w:color w:val="000000"/>
          <w:lang w:bidi="he-IL"/>
        </w:rPr>
        <w:t>Digital Literary Studies</w:t>
      </w:r>
      <w:r w:rsidR="00ED6BE7">
        <w:rPr>
          <w:color w:val="000000"/>
        </w:rPr>
        <w:t xml:space="preserve">. </w:t>
      </w:r>
      <w:r w:rsidRPr="00C468C6">
        <w:rPr>
          <w:color w:val="000000"/>
        </w:rPr>
        <w:t>Oxford: Blackwell,</w:t>
      </w:r>
      <w:r>
        <w:rPr>
          <w:color w:val="000000"/>
        </w:rPr>
        <w:t xml:space="preserve"> </w:t>
      </w:r>
      <w:r w:rsidRPr="00C468C6">
        <w:rPr>
          <w:color w:val="000000"/>
        </w:rPr>
        <w:t>pp. 451</w:t>
      </w:r>
      <w:r w:rsidR="00ED6BE7">
        <w:rPr>
          <w:color w:val="000000"/>
        </w:rPr>
        <w:t>–</w:t>
      </w:r>
      <w:r w:rsidRPr="00C468C6">
        <w:rPr>
          <w:color w:val="000000"/>
        </w:rPr>
        <w:t>76</w:t>
      </w:r>
      <w:r w:rsidR="00ED6BE7">
        <w:rPr>
          <w:color w:val="000000"/>
        </w:rPr>
        <w:t>,</w:t>
      </w:r>
      <w:r>
        <w:rPr>
          <w:color w:val="000000"/>
        </w:rPr>
        <w:t xml:space="preserve"> </w:t>
      </w:r>
      <w:r w:rsidRPr="003F2FBE">
        <w:t>http://www.digitalhumanities.org/companionDLS/.</w:t>
      </w:r>
      <w:r>
        <w:rPr>
          <w:color w:val="000000"/>
        </w:rPr>
        <w:t xml:space="preserve"> </w:t>
      </w:r>
    </w:p>
    <w:p w:rsidR="00ED6BE7" w:rsidRDefault="00C468C6" w:rsidP="003F2FBE">
      <w:pPr>
        <w:rPr>
          <w:color w:val="000000"/>
        </w:rPr>
      </w:pPr>
      <w:r w:rsidRPr="003F2FBE">
        <w:rPr>
          <w:b/>
          <w:color w:val="000000"/>
        </w:rPr>
        <w:t>Cummings, J</w:t>
      </w:r>
      <w:r w:rsidR="00ED6BE7" w:rsidRPr="003F2FBE">
        <w:rPr>
          <w:b/>
          <w:color w:val="000000"/>
        </w:rPr>
        <w:t xml:space="preserve">. </w:t>
      </w:r>
      <w:r w:rsidRPr="003F2FBE">
        <w:rPr>
          <w:b/>
          <w:color w:val="000000"/>
        </w:rPr>
        <w:t>and Willcox, P.</w:t>
      </w:r>
      <w:r w:rsidR="00ED6BE7">
        <w:rPr>
          <w:color w:val="000000"/>
        </w:rPr>
        <w:t xml:space="preserve"> (2013).</w:t>
      </w:r>
      <w:r w:rsidRPr="00C468C6">
        <w:rPr>
          <w:color w:val="000000"/>
        </w:rPr>
        <w:t xml:space="preserve"> Stationers</w:t>
      </w:r>
      <w:r w:rsidR="00ED6BE7">
        <w:rPr>
          <w:color w:val="000000"/>
        </w:rPr>
        <w:t>’</w:t>
      </w:r>
      <w:r w:rsidRPr="00C468C6">
        <w:rPr>
          <w:color w:val="000000"/>
        </w:rPr>
        <w:t xml:space="preserve"> Register Online: A Case Study of a</w:t>
      </w:r>
      <w:r>
        <w:rPr>
          <w:color w:val="000000"/>
        </w:rPr>
        <w:t xml:space="preserve"> </w:t>
      </w:r>
      <w:r w:rsidRPr="00C468C6">
        <w:rPr>
          <w:color w:val="000000"/>
        </w:rPr>
        <w:t>Byte</w:t>
      </w:r>
      <w:r w:rsidR="00ED6BE7">
        <w:rPr>
          <w:color w:val="000000"/>
        </w:rPr>
        <w:t>-</w:t>
      </w:r>
      <w:r w:rsidRPr="00C468C6">
        <w:rPr>
          <w:color w:val="000000"/>
        </w:rPr>
        <w:t>Reduced</w:t>
      </w:r>
      <w:r>
        <w:rPr>
          <w:color w:val="000000"/>
        </w:rPr>
        <w:t xml:space="preserve"> </w:t>
      </w:r>
      <w:r w:rsidRPr="00C468C6">
        <w:rPr>
          <w:color w:val="000000"/>
        </w:rPr>
        <w:t xml:space="preserve">TEI Schema for Digitization (tei_corset). </w:t>
      </w:r>
      <w:r w:rsidRPr="00C468C6">
        <w:rPr>
          <w:i/>
          <w:iCs/>
          <w:color w:val="000000"/>
          <w:lang w:bidi="he-IL"/>
        </w:rPr>
        <w:t>Journal of the Text Encoding</w:t>
      </w:r>
      <w:r>
        <w:rPr>
          <w:i/>
          <w:iCs/>
          <w:color w:val="000000"/>
          <w:lang w:bidi="he-IL"/>
        </w:rPr>
        <w:t xml:space="preserve"> </w:t>
      </w:r>
      <w:r w:rsidRPr="00C468C6">
        <w:rPr>
          <w:i/>
          <w:iCs/>
          <w:color w:val="000000"/>
          <w:lang w:bidi="he-IL"/>
        </w:rPr>
        <w:t>Initiative</w:t>
      </w:r>
      <w:r w:rsidR="00ED6BE7">
        <w:rPr>
          <w:i/>
          <w:iCs/>
          <w:color w:val="000000"/>
          <w:lang w:bidi="he-IL"/>
        </w:rPr>
        <w:t>,</w:t>
      </w:r>
      <w:r w:rsidRPr="00C468C6">
        <w:rPr>
          <w:color w:val="000000"/>
        </w:rPr>
        <w:t xml:space="preserve"> December</w:t>
      </w:r>
      <w:r w:rsidR="00ED6BE7">
        <w:rPr>
          <w:color w:val="000000"/>
        </w:rPr>
        <w:t xml:space="preserve">, </w:t>
      </w:r>
      <w:r w:rsidRPr="003F2FBE">
        <w:t>http://jtei.revues.org/926.</w:t>
      </w:r>
      <w:r>
        <w:rPr>
          <w:color w:val="000000"/>
        </w:rPr>
        <w:t xml:space="preserve"> </w:t>
      </w:r>
    </w:p>
    <w:p w:rsidR="00ED6BE7" w:rsidRDefault="00C468C6" w:rsidP="003F2FBE">
      <w:pPr>
        <w:rPr>
          <w:color w:val="1155CD"/>
        </w:rPr>
      </w:pPr>
      <w:r w:rsidRPr="003F2FBE">
        <w:rPr>
          <w:b/>
          <w:color w:val="000000"/>
        </w:rPr>
        <w:t>Fischer, F.</w:t>
      </w:r>
      <w:r w:rsidR="00ED6BE7">
        <w:rPr>
          <w:color w:val="000000"/>
        </w:rPr>
        <w:t xml:space="preserve"> (2008).</w:t>
      </w:r>
      <w:r w:rsidRPr="00C468C6">
        <w:rPr>
          <w:color w:val="000000"/>
        </w:rPr>
        <w:t xml:space="preserve"> The </w:t>
      </w:r>
      <w:r w:rsidR="00ED6BE7">
        <w:rPr>
          <w:color w:val="000000"/>
        </w:rPr>
        <w:t>P</w:t>
      </w:r>
      <w:r w:rsidRPr="00C468C6">
        <w:rPr>
          <w:color w:val="000000"/>
        </w:rPr>
        <w:t xml:space="preserve">luralistic </w:t>
      </w:r>
      <w:r w:rsidR="00ED6BE7">
        <w:rPr>
          <w:color w:val="000000"/>
        </w:rPr>
        <w:t>A</w:t>
      </w:r>
      <w:r w:rsidRPr="00C468C6">
        <w:rPr>
          <w:color w:val="000000"/>
        </w:rPr>
        <w:t>pproach</w:t>
      </w:r>
      <w:r w:rsidR="00ED6BE7">
        <w:rPr>
          <w:color w:val="000000"/>
        </w:rPr>
        <w:t>—</w:t>
      </w:r>
      <w:r w:rsidRPr="00C468C6">
        <w:rPr>
          <w:color w:val="000000"/>
        </w:rPr>
        <w:t xml:space="preserve">The </w:t>
      </w:r>
      <w:r w:rsidR="00ED6BE7">
        <w:rPr>
          <w:color w:val="000000"/>
        </w:rPr>
        <w:t>F</w:t>
      </w:r>
      <w:r w:rsidRPr="00C468C6">
        <w:rPr>
          <w:color w:val="000000"/>
        </w:rPr>
        <w:t xml:space="preserve">irst </w:t>
      </w:r>
      <w:r w:rsidR="00ED6BE7">
        <w:rPr>
          <w:color w:val="000000"/>
        </w:rPr>
        <w:t>S</w:t>
      </w:r>
      <w:r w:rsidRPr="00C468C6">
        <w:rPr>
          <w:color w:val="000000"/>
        </w:rPr>
        <w:t xml:space="preserve">cholarly </w:t>
      </w:r>
      <w:r w:rsidR="00ED6BE7">
        <w:rPr>
          <w:color w:val="000000"/>
        </w:rPr>
        <w:t>E</w:t>
      </w:r>
      <w:r w:rsidRPr="00C468C6">
        <w:rPr>
          <w:color w:val="000000"/>
        </w:rPr>
        <w:t>dition of William of Auxerre’s</w:t>
      </w:r>
      <w:r>
        <w:rPr>
          <w:color w:val="000000"/>
        </w:rPr>
        <w:t xml:space="preserve"> </w:t>
      </w:r>
      <w:r w:rsidR="00ED6BE7">
        <w:rPr>
          <w:color w:val="000000"/>
        </w:rPr>
        <w:t>T</w:t>
      </w:r>
      <w:r w:rsidRPr="00C468C6">
        <w:rPr>
          <w:color w:val="000000"/>
        </w:rPr>
        <w:t xml:space="preserve">reatise on </w:t>
      </w:r>
      <w:r w:rsidR="00ED6BE7">
        <w:rPr>
          <w:color w:val="000000"/>
        </w:rPr>
        <w:t>L</w:t>
      </w:r>
      <w:r w:rsidRPr="00C468C6">
        <w:rPr>
          <w:color w:val="000000"/>
        </w:rPr>
        <w:t xml:space="preserve">iturgy. </w:t>
      </w:r>
      <w:r w:rsidRPr="00C468C6">
        <w:rPr>
          <w:i/>
          <w:iCs/>
          <w:color w:val="000000"/>
          <w:lang w:bidi="he-IL"/>
        </w:rPr>
        <w:t>Jahrbuch für Computerphilologie</w:t>
      </w:r>
      <w:r w:rsidR="00ED6BE7">
        <w:rPr>
          <w:i/>
          <w:iCs/>
          <w:color w:val="000000"/>
          <w:lang w:bidi="he-IL"/>
        </w:rPr>
        <w:t xml:space="preserve">, </w:t>
      </w:r>
      <w:r w:rsidRPr="003F2FBE">
        <w:t>http://computerphilologie.tudarmstadt. de/jg08/fischer.html</w:t>
      </w:r>
      <w:r w:rsidR="00ED6BE7" w:rsidRPr="003F2FBE">
        <w:t>.</w:t>
      </w:r>
    </w:p>
    <w:p w:rsidR="00ED6BE7" w:rsidRDefault="00C468C6" w:rsidP="003F2FBE">
      <w:pPr>
        <w:rPr>
          <w:color w:val="000000"/>
        </w:rPr>
      </w:pPr>
      <w:r w:rsidRPr="003F2FBE">
        <w:rPr>
          <w:b/>
          <w:color w:val="000000"/>
        </w:rPr>
        <w:t>Pytlik Zillig, B. L.</w:t>
      </w:r>
      <w:r w:rsidRPr="00C468C6">
        <w:rPr>
          <w:color w:val="000000"/>
        </w:rPr>
        <w:t xml:space="preserve"> </w:t>
      </w:r>
      <w:r w:rsidR="00ED6BE7">
        <w:rPr>
          <w:color w:val="000000"/>
        </w:rPr>
        <w:t xml:space="preserve">(2013). </w:t>
      </w:r>
      <w:r w:rsidRPr="00C468C6">
        <w:rPr>
          <w:color w:val="000000"/>
        </w:rPr>
        <w:t>Logging the Abbot: Reflection</w:t>
      </w:r>
      <w:r w:rsidR="00ED6BE7">
        <w:rPr>
          <w:rFonts w:eastAsia="FreeSerif"/>
          <w:color w:val="000000"/>
        </w:rPr>
        <w:t>-</w:t>
      </w:r>
      <w:r w:rsidRPr="00C468C6">
        <w:rPr>
          <w:color w:val="000000"/>
        </w:rPr>
        <w:t>Oriented XSLT Programming for Corpora</w:t>
      </w:r>
      <w:r>
        <w:rPr>
          <w:color w:val="000000"/>
        </w:rPr>
        <w:t xml:space="preserve"> </w:t>
      </w:r>
      <w:r w:rsidRPr="00C468C6">
        <w:rPr>
          <w:color w:val="000000"/>
        </w:rPr>
        <w:t xml:space="preserve">Conversion and Verification. </w:t>
      </w:r>
      <w:r w:rsidRPr="00C468C6">
        <w:rPr>
          <w:i/>
          <w:iCs/>
          <w:color w:val="000000"/>
          <w:lang w:bidi="he-IL"/>
        </w:rPr>
        <w:t>Journal of the Text Encoding Initiative</w:t>
      </w:r>
      <w:r w:rsidR="00ED6BE7">
        <w:rPr>
          <w:i/>
          <w:iCs/>
          <w:color w:val="000000"/>
          <w:lang w:bidi="he-IL"/>
        </w:rPr>
        <w:t>,</w:t>
      </w:r>
      <w:r w:rsidR="00EB334B">
        <w:rPr>
          <w:color w:val="000000"/>
        </w:rPr>
        <w:t xml:space="preserve"> </w:t>
      </w:r>
      <w:r w:rsidRPr="00C468C6">
        <w:rPr>
          <w:color w:val="000000"/>
        </w:rPr>
        <w:t>March</w:t>
      </w:r>
      <w:r w:rsidR="00ED6BE7">
        <w:rPr>
          <w:color w:val="000000"/>
        </w:rPr>
        <w:t xml:space="preserve">, </w:t>
      </w:r>
      <w:r>
        <w:rPr>
          <w:color w:val="000000"/>
        </w:rPr>
        <w:t xml:space="preserve"> </w:t>
      </w:r>
      <w:r w:rsidRPr="003F2FBE">
        <w:t>http://jtei.revues.org/722.</w:t>
      </w:r>
      <w:r>
        <w:rPr>
          <w:color w:val="000000"/>
        </w:rPr>
        <w:t xml:space="preserve"> </w:t>
      </w:r>
    </w:p>
    <w:p w:rsidR="00ED6BE7" w:rsidRDefault="00C468C6" w:rsidP="003F2FBE">
      <w:pPr>
        <w:rPr>
          <w:color w:val="000000"/>
        </w:rPr>
      </w:pPr>
      <w:r w:rsidRPr="003F2FBE">
        <w:rPr>
          <w:b/>
          <w:color w:val="000000"/>
        </w:rPr>
        <w:t>Pytlik Zillig, B. L.</w:t>
      </w:r>
      <w:r w:rsidRPr="00C468C6">
        <w:rPr>
          <w:color w:val="000000"/>
        </w:rPr>
        <w:t xml:space="preserve"> </w:t>
      </w:r>
      <w:r w:rsidR="00ED6BE7">
        <w:rPr>
          <w:color w:val="000000"/>
        </w:rPr>
        <w:t xml:space="preserve">(n.d.). </w:t>
      </w:r>
      <w:r w:rsidRPr="00C468C6">
        <w:rPr>
          <w:color w:val="000000"/>
        </w:rPr>
        <w:t xml:space="preserve">TEI Texts that Play Nicely: Lessons from the MONK Project. </w:t>
      </w:r>
      <w:r w:rsidRPr="00C468C6">
        <w:rPr>
          <w:i/>
          <w:iCs/>
          <w:color w:val="000000"/>
          <w:lang w:bidi="he-IL"/>
        </w:rPr>
        <w:t>Journal of the</w:t>
      </w:r>
      <w:r>
        <w:rPr>
          <w:i/>
          <w:iCs/>
          <w:color w:val="000000"/>
          <w:lang w:bidi="he-IL"/>
        </w:rPr>
        <w:t xml:space="preserve"> </w:t>
      </w:r>
      <w:r w:rsidRPr="00C468C6">
        <w:rPr>
          <w:i/>
          <w:iCs/>
          <w:color w:val="000000"/>
          <w:lang w:bidi="he-IL"/>
        </w:rPr>
        <w:t xml:space="preserve">Chicago Colloquium on Digital Humanities and Computer Science, </w:t>
      </w:r>
      <w:r w:rsidR="00ED6BE7">
        <w:rPr>
          <w:b/>
          <w:iCs/>
          <w:color w:val="000000"/>
          <w:lang w:bidi="he-IL"/>
        </w:rPr>
        <w:t>1</w:t>
      </w:r>
      <w:r w:rsidRPr="00C468C6">
        <w:rPr>
          <w:color w:val="000000"/>
        </w:rPr>
        <w:t>(3)</w:t>
      </w:r>
      <w:r w:rsidR="00ED6BE7">
        <w:rPr>
          <w:color w:val="000000"/>
        </w:rPr>
        <w:t>,</w:t>
      </w:r>
      <w:r>
        <w:rPr>
          <w:color w:val="000000"/>
        </w:rPr>
        <w:t xml:space="preserve"> </w:t>
      </w:r>
      <w:r w:rsidRPr="003F2FBE">
        <w:t>https://letterpress.uchicago.edu/index.php/jdhcs/article/view/81.</w:t>
      </w:r>
      <w:r>
        <w:rPr>
          <w:color w:val="000000"/>
        </w:rPr>
        <w:t xml:space="preserve"> </w:t>
      </w:r>
    </w:p>
    <w:p w:rsidR="00ED6BE7" w:rsidRDefault="00C468C6" w:rsidP="003F2FBE">
      <w:pPr>
        <w:rPr>
          <w:color w:val="000000"/>
        </w:rPr>
      </w:pPr>
      <w:r w:rsidRPr="003F2FBE">
        <w:rPr>
          <w:b/>
          <w:color w:val="000000"/>
        </w:rPr>
        <w:t>Rahtz, S</w:t>
      </w:r>
      <w:r w:rsidR="00ED6BE7" w:rsidRPr="003F2FBE">
        <w:rPr>
          <w:b/>
          <w:color w:val="000000"/>
        </w:rPr>
        <w:t xml:space="preserve">. and </w:t>
      </w:r>
      <w:r w:rsidRPr="003F2FBE">
        <w:rPr>
          <w:b/>
          <w:color w:val="000000"/>
        </w:rPr>
        <w:t>Cummings, J.</w:t>
      </w:r>
      <w:r w:rsidR="00ED6BE7">
        <w:rPr>
          <w:color w:val="000000"/>
        </w:rPr>
        <w:t xml:space="preserve"> (2012).</w:t>
      </w:r>
      <w:r w:rsidRPr="00C468C6">
        <w:rPr>
          <w:color w:val="000000"/>
        </w:rPr>
        <w:t xml:space="preserve"> Kicking and Screaming: Challenges and </w:t>
      </w:r>
      <w:r w:rsidR="00ED6BE7">
        <w:rPr>
          <w:color w:val="000000"/>
        </w:rPr>
        <w:t>A</w:t>
      </w:r>
      <w:r w:rsidRPr="00C468C6">
        <w:rPr>
          <w:color w:val="000000"/>
        </w:rPr>
        <w:t>dvantages of</w:t>
      </w:r>
      <w:r>
        <w:rPr>
          <w:color w:val="000000"/>
        </w:rPr>
        <w:t xml:space="preserve"> </w:t>
      </w:r>
      <w:r w:rsidR="00ED6BE7">
        <w:rPr>
          <w:color w:val="000000"/>
        </w:rPr>
        <w:t>B</w:t>
      </w:r>
      <w:r w:rsidRPr="00C468C6">
        <w:rPr>
          <w:color w:val="000000"/>
        </w:rPr>
        <w:t xml:space="preserve">ringing TCP </w:t>
      </w:r>
      <w:r w:rsidR="00ED6BE7">
        <w:rPr>
          <w:color w:val="000000"/>
        </w:rPr>
        <w:t>T</w:t>
      </w:r>
      <w:r w:rsidRPr="00C468C6">
        <w:rPr>
          <w:color w:val="000000"/>
        </w:rPr>
        <w:t xml:space="preserve">exts into </w:t>
      </w:r>
      <w:r w:rsidR="00ED6BE7">
        <w:rPr>
          <w:color w:val="000000"/>
        </w:rPr>
        <w:t>L</w:t>
      </w:r>
      <w:r w:rsidRPr="00C468C6">
        <w:rPr>
          <w:color w:val="000000"/>
        </w:rPr>
        <w:t>ine with the Text Encoding Initiative</w:t>
      </w:r>
      <w:r w:rsidR="00ED6BE7">
        <w:rPr>
          <w:color w:val="000000"/>
        </w:rPr>
        <w:t>. I</w:t>
      </w:r>
      <w:r w:rsidRPr="00C468C6">
        <w:rPr>
          <w:color w:val="000000"/>
        </w:rPr>
        <w:t>n Bodleian Libraries, University</w:t>
      </w:r>
      <w:r>
        <w:rPr>
          <w:color w:val="000000"/>
        </w:rPr>
        <w:t xml:space="preserve"> </w:t>
      </w:r>
      <w:r w:rsidRPr="00C468C6">
        <w:rPr>
          <w:color w:val="000000"/>
        </w:rPr>
        <w:t xml:space="preserve">of Oxford, </w:t>
      </w:r>
      <w:r>
        <w:rPr>
          <w:i/>
          <w:iCs/>
          <w:color w:val="000000"/>
          <w:lang w:bidi="he-IL"/>
        </w:rPr>
        <w:t>‘</w:t>
      </w:r>
      <w:r w:rsidRPr="00C468C6">
        <w:rPr>
          <w:i/>
          <w:iCs/>
          <w:color w:val="000000"/>
          <w:lang w:bidi="he-IL"/>
        </w:rPr>
        <w:t>Revolutionizing Early Modern Studies</w:t>
      </w:r>
      <w:r>
        <w:rPr>
          <w:i/>
          <w:iCs/>
          <w:color w:val="000000"/>
          <w:lang w:bidi="he-IL"/>
        </w:rPr>
        <w:t>’</w:t>
      </w:r>
      <w:r w:rsidRPr="00C468C6">
        <w:rPr>
          <w:i/>
          <w:iCs/>
          <w:color w:val="000000"/>
          <w:lang w:bidi="he-IL"/>
        </w:rPr>
        <w:t>? The Early English Books Online</w:t>
      </w:r>
      <w:r>
        <w:rPr>
          <w:i/>
          <w:iCs/>
          <w:color w:val="000000"/>
          <w:lang w:bidi="he-IL"/>
        </w:rPr>
        <w:t xml:space="preserve"> </w:t>
      </w:r>
      <w:r w:rsidRPr="00C468C6">
        <w:rPr>
          <w:i/>
          <w:iCs/>
          <w:color w:val="000000"/>
          <w:lang w:bidi="he-IL"/>
        </w:rPr>
        <w:t>Text Creation Partnership in 2012</w:t>
      </w:r>
      <w:r w:rsidRPr="003F2FBE">
        <w:rPr>
          <w:i/>
          <w:color w:val="000000"/>
        </w:rPr>
        <w:t>: EEBOTCP 2012 Conference Proceedings</w:t>
      </w:r>
      <w:r w:rsidR="00ED6BE7">
        <w:rPr>
          <w:i/>
          <w:color w:val="000000"/>
        </w:rPr>
        <w:t xml:space="preserve">, </w:t>
      </w:r>
      <w:r w:rsidRPr="003F2FBE">
        <w:t>http://ora.ox.ac.uk/objects/uuid%3Af9667884220b4ec9bb2fc79044302399.</w:t>
      </w:r>
      <w:r>
        <w:rPr>
          <w:color w:val="000000"/>
        </w:rPr>
        <w:t xml:space="preserve"> </w:t>
      </w:r>
    </w:p>
    <w:p w:rsidR="004D17CF" w:rsidRPr="00C468C6" w:rsidRDefault="00C468C6" w:rsidP="003F2FBE">
      <w:r w:rsidRPr="003F2FBE">
        <w:rPr>
          <w:b/>
          <w:color w:val="000000"/>
        </w:rPr>
        <w:t>Sahle, P.</w:t>
      </w:r>
      <w:r w:rsidRPr="00C468C6">
        <w:rPr>
          <w:color w:val="000000"/>
        </w:rPr>
        <w:t xml:space="preserve"> </w:t>
      </w:r>
      <w:r w:rsidR="00ED6BE7">
        <w:rPr>
          <w:color w:val="000000"/>
        </w:rPr>
        <w:t xml:space="preserve">(2013). </w:t>
      </w:r>
      <w:r w:rsidRPr="00C468C6">
        <w:rPr>
          <w:color w:val="000000"/>
        </w:rPr>
        <w:t>Band 9: Textbegriffe und Recodierung</w:t>
      </w:r>
      <w:r w:rsidR="00ED6BE7">
        <w:rPr>
          <w:color w:val="000000"/>
        </w:rPr>
        <w:t>.</w:t>
      </w:r>
      <w:r w:rsidRPr="00C468C6">
        <w:rPr>
          <w:color w:val="000000"/>
        </w:rPr>
        <w:t xml:space="preserve"> </w:t>
      </w:r>
      <w:r w:rsidR="00ED6BE7">
        <w:rPr>
          <w:color w:val="000000"/>
        </w:rPr>
        <w:t>I</w:t>
      </w:r>
      <w:r w:rsidRPr="00C468C6">
        <w:rPr>
          <w:color w:val="000000"/>
        </w:rPr>
        <w:t xml:space="preserve">n </w:t>
      </w:r>
      <w:r w:rsidRPr="00C468C6">
        <w:rPr>
          <w:i/>
          <w:iCs/>
          <w:color w:val="000000"/>
          <w:lang w:bidi="he-IL"/>
        </w:rPr>
        <w:t>Digitale Editionsformen, Zum</w:t>
      </w:r>
      <w:r>
        <w:rPr>
          <w:i/>
          <w:iCs/>
          <w:color w:val="000000"/>
          <w:lang w:bidi="he-IL"/>
        </w:rPr>
        <w:t xml:space="preserve"> </w:t>
      </w:r>
      <w:r w:rsidRPr="00C468C6">
        <w:rPr>
          <w:i/>
          <w:iCs/>
          <w:color w:val="000000"/>
          <w:lang w:bidi="he-IL"/>
        </w:rPr>
        <w:t>Umgang mit der Überlieferung unter den Bedingungen des Medienwandels</w:t>
      </w:r>
      <w:r w:rsidRPr="00C468C6">
        <w:rPr>
          <w:color w:val="000000"/>
        </w:rPr>
        <w:t>, 3 Bände,</w:t>
      </w:r>
      <w:r>
        <w:rPr>
          <w:color w:val="000000"/>
        </w:rPr>
        <w:t xml:space="preserve"> </w:t>
      </w:r>
      <w:r w:rsidRPr="00C468C6">
        <w:rPr>
          <w:color w:val="000000"/>
        </w:rPr>
        <w:t>Norderstedt: Books on Demand</w:t>
      </w:r>
      <w:r w:rsidR="00ED6BE7">
        <w:rPr>
          <w:color w:val="000000"/>
        </w:rPr>
        <w:t xml:space="preserve">, </w:t>
      </w:r>
      <w:r w:rsidRPr="00C468C6">
        <w:rPr>
          <w:color w:val="000000"/>
        </w:rPr>
        <w:t>Schriften des Instituts für Dokumentologie und Editorik</w:t>
      </w:r>
      <w:r>
        <w:rPr>
          <w:color w:val="000000"/>
        </w:rPr>
        <w:t xml:space="preserve"> </w:t>
      </w:r>
      <w:r w:rsidRPr="00C468C6">
        <w:rPr>
          <w:color w:val="000000"/>
        </w:rPr>
        <w:t>7</w:t>
      </w:r>
      <w:r w:rsidR="00ED6BE7">
        <w:rPr>
          <w:color w:val="000000"/>
        </w:rPr>
        <w:t>–</w:t>
      </w:r>
      <w:r w:rsidRPr="00C468C6">
        <w:rPr>
          <w:color w:val="000000"/>
        </w:rPr>
        <w:t>9</w:t>
      </w:r>
      <w:r w:rsidR="00ED6BE7">
        <w:t>,</w:t>
      </w:r>
      <w:r w:rsidRPr="003F2FBE">
        <w:t xml:space="preserve"> http://www.ide. de/schriften</w:t>
      </w:r>
      <w:bookmarkStart w:id="0" w:name="_GoBack"/>
      <w:bookmarkEnd w:id="0"/>
      <w:r w:rsidRPr="003F2FBE">
        <w:t>/s79digitaleeditionsformen.</w:t>
      </w:r>
      <w:r>
        <w:t xml:space="preserve"> </w:t>
      </w:r>
    </w:p>
    <w:sectPr w:rsidR="004D17CF" w:rsidRPr="00C468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1AC" w:rsidRDefault="009C51AC">
      <w:r>
        <w:separator/>
      </w:r>
    </w:p>
  </w:endnote>
  <w:endnote w:type="continuationSeparator" w:id="0">
    <w:p w:rsidR="009C51AC" w:rsidRDefault="009C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ee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1AC" w:rsidRDefault="009C51AC">
      <w:r>
        <w:separator/>
      </w:r>
    </w:p>
  </w:footnote>
  <w:footnote w:type="continuationSeparator" w:id="0">
    <w:p w:rsidR="009C51AC" w:rsidRDefault="009C5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C6"/>
    <w:rsid w:val="000006F4"/>
    <w:rsid w:val="00001C5F"/>
    <w:rsid w:val="00002ABF"/>
    <w:rsid w:val="000148F2"/>
    <w:rsid w:val="00056175"/>
    <w:rsid w:val="00060D19"/>
    <w:rsid w:val="00060EF8"/>
    <w:rsid w:val="00064BD0"/>
    <w:rsid w:val="000721AB"/>
    <w:rsid w:val="0007383B"/>
    <w:rsid w:val="000C277A"/>
    <w:rsid w:val="000F33D3"/>
    <w:rsid w:val="00162D13"/>
    <w:rsid w:val="001C5DF4"/>
    <w:rsid w:val="001D555C"/>
    <w:rsid w:val="001E64A8"/>
    <w:rsid w:val="001F04A4"/>
    <w:rsid w:val="00217720"/>
    <w:rsid w:val="002211EB"/>
    <w:rsid w:val="002244AE"/>
    <w:rsid w:val="00224514"/>
    <w:rsid w:val="00244FC2"/>
    <w:rsid w:val="002452B0"/>
    <w:rsid w:val="00251D53"/>
    <w:rsid w:val="0026117C"/>
    <w:rsid w:val="00283C1F"/>
    <w:rsid w:val="00284670"/>
    <w:rsid w:val="0028548F"/>
    <w:rsid w:val="00295757"/>
    <w:rsid w:val="00295AC8"/>
    <w:rsid w:val="002A78C0"/>
    <w:rsid w:val="002B77CA"/>
    <w:rsid w:val="002C1F41"/>
    <w:rsid w:val="002D035C"/>
    <w:rsid w:val="002E0F97"/>
    <w:rsid w:val="002E6343"/>
    <w:rsid w:val="002E74CC"/>
    <w:rsid w:val="003119F9"/>
    <w:rsid w:val="003675E9"/>
    <w:rsid w:val="00367C38"/>
    <w:rsid w:val="00377B2C"/>
    <w:rsid w:val="00393F5B"/>
    <w:rsid w:val="00397A24"/>
    <w:rsid w:val="003F2FBE"/>
    <w:rsid w:val="00411240"/>
    <w:rsid w:val="004345A8"/>
    <w:rsid w:val="00467EE7"/>
    <w:rsid w:val="004B73A3"/>
    <w:rsid w:val="004D17CF"/>
    <w:rsid w:val="004E32CD"/>
    <w:rsid w:val="004E4438"/>
    <w:rsid w:val="004F7000"/>
    <w:rsid w:val="00504051"/>
    <w:rsid w:val="00583918"/>
    <w:rsid w:val="005B6C9F"/>
    <w:rsid w:val="005E27E1"/>
    <w:rsid w:val="006041C9"/>
    <w:rsid w:val="00613017"/>
    <w:rsid w:val="00643644"/>
    <w:rsid w:val="00651B66"/>
    <w:rsid w:val="006562A3"/>
    <w:rsid w:val="0066569C"/>
    <w:rsid w:val="00674A28"/>
    <w:rsid w:val="00691F24"/>
    <w:rsid w:val="006B18F7"/>
    <w:rsid w:val="006B61BA"/>
    <w:rsid w:val="006D6282"/>
    <w:rsid w:val="00710BC0"/>
    <w:rsid w:val="00712634"/>
    <w:rsid w:val="00717A7A"/>
    <w:rsid w:val="00744205"/>
    <w:rsid w:val="00760D71"/>
    <w:rsid w:val="00783A42"/>
    <w:rsid w:val="00785FDB"/>
    <w:rsid w:val="00790334"/>
    <w:rsid w:val="00792474"/>
    <w:rsid w:val="007928EC"/>
    <w:rsid w:val="007C4A4C"/>
    <w:rsid w:val="007D2BF7"/>
    <w:rsid w:val="007F6114"/>
    <w:rsid w:val="00814D35"/>
    <w:rsid w:val="00831A18"/>
    <w:rsid w:val="00842FE1"/>
    <w:rsid w:val="00852392"/>
    <w:rsid w:val="008848CE"/>
    <w:rsid w:val="00895A40"/>
    <w:rsid w:val="008B279C"/>
    <w:rsid w:val="008F15A1"/>
    <w:rsid w:val="0090293F"/>
    <w:rsid w:val="009040EA"/>
    <w:rsid w:val="009123EC"/>
    <w:rsid w:val="00943835"/>
    <w:rsid w:val="00967475"/>
    <w:rsid w:val="0098555B"/>
    <w:rsid w:val="00994500"/>
    <w:rsid w:val="0099652C"/>
    <w:rsid w:val="0099723B"/>
    <w:rsid w:val="009C51AC"/>
    <w:rsid w:val="009F51BC"/>
    <w:rsid w:val="00A37590"/>
    <w:rsid w:val="00A63E8A"/>
    <w:rsid w:val="00A73A77"/>
    <w:rsid w:val="00A74281"/>
    <w:rsid w:val="00AF4878"/>
    <w:rsid w:val="00B05200"/>
    <w:rsid w:val="00B06EC9"/>
    <w:rsid w:val="00B209AC"/>
    <w:rsid w:val="00B40011"/>
    <w:rsid w:val="00B84695"/>
    <w:rsid w:val="00BA6802"/>
    <w:rsid w:val="00BD3709"/>
    <w:rsid w:val="00BE6470"/>
    <w:rsid w:val="00BF41DE"/>
    <w:rsid w:val="00C00571"/>
    <w:rsid w:val="00C01330"/>
    <w:rsid w:val="00C11D92"/>
    <w:rsid w:val="00C2728D"/>
    <w:rsid w:val="00C34135"/>
    <w:rsid w:val="00C45851"/>
    <w:rsid w:val="00C468C6"/>
    <w:rsid w:val="00CA4F3C"/>
    <w:rsid w:val="00CC3CAF"/>
    <w:rsid w:val="00CE2058"/>
    <w:rsid w:val="00D02232"/>
    <w:rsid w:val="00D104C1"/>
    <w:rsid w:val="00D557D2"/>
    <w:rsid w:val="00D8617B"/>
    <w:rsid w:val="00D90B12"/>
    <w:rsid w:val="00DB3761"/>
    <w:rsid w:val="00DC2F89"/>
    <w:rsid w:val="00DD0E9D"/>
    <w:rsid w:val="00DD57BF"/>
    <w:rsid w:val="00DE7035"/>
    <w:rsid w:val="00DF48A5"/>
    <w:rsid w:val="00E222B6"/>
    <w:rsid w:val="00E44958"/>
    <w:rsid w:val="00E57EDE"/>
    <w:rsid w:val="00EA5378"/>
    <w:rsid w:val="00EB334B"/>
    <w:rsid w:val="00ED6BE7"/>
    <w:rsid w:val="00F25C33"/>
    <w:rsid w:val="00F64BE0"/>
    <w:rsid w:val="00FD18C5"/>
    <w:rsid w:val="00FD44FE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B503C-3DC5-4525-B80F-06CAC3D8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71263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12634"/>
    <w:rPr>
      <w:vertAlign w:val="superscript"/>
    </w:rPr>
  </w:style>
  <w:style w:type="paragraph" w:styleId="BalloonText">
    <w:name w:val="Balloon Text"/>
    <w:basedOn w:val="Normal"/>
    <w:link w:val="BalloonTextChar"/>
    <w:rsid w:val="00EB33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B3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TEI Simple: Power, economy, and a processing model for encoders and developers Introduction TEI Simple is a Mellonfunded project developing a customisation and extension of the Guidelines of the Text Encoding Initiative</vt:lpstr>
    </vt:vector>
  </TitlesOfParts>
  <Company/>
  <LinksUpToDate>false</LinksUpToDate>
  <CharactersWithSpaces>11624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 Simple: Power, economy, and a processing model for encoders and developers Introduction TEI Simple is a Mellonfunded project developing a customisation and extension of the Guidelines of the Text Encoding Initiative</dc:title>
  <dc:subject/>
  <dc:creator>Bob2</dc:creator>
  <cp:keywords/>
  <dc:description/>
  <cp:lastModifiedBy>Bob2</cp:lastModifiedBy>
  <cp:revision>2</cp:revision>
  <dcterms:created xsi:type="dcterms:W3CDTF">2015-05-04T16:37:00Z</dcterms:created>
  <dcterms:modified xsi:type="dcterms:W3CDTF">2015-05-04T16:37:00Z</dcterms:modified>
</cp:coreProperties>
</file>