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F5FF2" w14:textId="70122415" w:rsidR="00BC688A" w:rsidRPr="00353A62" w:rsidRDefault="00BC688A" w:rsidP="00353A62">
      <w:pPr>
        <w:pStyle w:val="Heading2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353A62">
        <w:rPr>
          <w:rFonts w:ascii="Times New Roman" w:hAnsi="Times New Roman" w:cs="Times New Roman"/>
          <w:sz w:val="24"/>
          <w:szCs w:val="24"/>
        </w:rPr>
        <w:t>HUTCHINSON — Social</w:t>
      </w:r>
    </w:p>
    <w:p w14:paraId="54CE873B" w14:textId="06B25A9D" w:rsidR="00E17ED1" w:rsidRDefault="00E17ED1" w:rsidP="00353A62">
      <w:pPr>
        <w:pStyle w:val="Heading2"/>
        <w:spacing w:before="0" w:beforeAutospacing="0" w:after="0" w:afterAutospacing="0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&lt;0 images&gt;</w:t>
      </w:r>
    </w:p>
    <w:p w14:paraId="1226C365" w14:textId="77777777" w:rsidR="00E17ED1" w:rsidRDefault="00E17ED1" w:rsidP="00353A62">
      <w:pPr>
        <w:pStyle w:val="Heading2"/>
        <w:spacing w:before="0" w:beforeAutospacing="0" w:after="0" w:afterAutospacing="0"/>
        <w:rPr>
          <w:rFonts w:ascii="Times New Roman" w:hAnsi="Times New Roman" w:cs="Times New Roman"/>
          <w:bCs w:val="0"/>
          <w:sz w:val="24"/>
          <w:szCs w:val="24"/>
        </w:rPr>
      </w:pPr>
    </w:p>
    <w:p w14:paraId="2F80A71F" w14:textId="7061A031" w:rsidR="009618A9" w:rsidRPr="00353A62" w:rsidRDefault="004A5BE6" w:rsidP="00353A62">
      <w:pPr>
        <w:pStyle w:val="Heading2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53A62">
        <w:rPr>
          <w:rFonts w:ascii="Times New Roman" w:hAnsi="Times New Roman" w:cs="Times New Roman"/>
          <w:bCs w:val="0"/>
          <w:sz w:val="24"/>
          <w:szCs w:val="24"/>
        </w:rPr>
        <w:t xml:space="preserve">Social Media Data: Twitter Scraping on </w:t>
      </w:r>
      <w:proofErr w:type="spellStart"/>
      <w:r w:rsidRPr="00353A62">
        <w:rPr>
          <w:rFonts w:ascii="Times New Roman" w:hAnsi="Times New Roman" w:cs="Times New Roman"/>
          <w:bCs w:val="0"/>
          <w:sz w:val="24"/>
          <w:szCs w:val="24"/>
        </w:rPr>
        <w:t>NeCTAR</w:t>
      </w:r>
      <w:proofErr w:type="spellEnd"/>
    </w:p>
    <w:p w14:paraId="50F7AFE1" w14:textId="0FE20A3C" w:rsidR="00871142" w:rsidRPr="00353A62" w:rsidRDefault="00BC688A" w:rsidP="00353A62">
      <w:pPr>
        <w:pStyle w:val="Heading2"/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  <w:r w:rsidRPr="00353A62">
        <w:rPr>
          <w:rFonts w:ascii="Times New Roman" w:hAnsi="Times New Roman" w:cs="Times New Roman"/>
          <w:b w:val="0"/>
          <w:color w:val="000000"/>
          <w:sz w:val="24"/>
          <w:szCs w:val="24"/>
        </w:rPr>
        <w:t>Hutchinson, J., Hammond, J., Martin, F. and Yazbek, D.</w:t>
      </w:r>
    </w:p>
    <w:p w14:paraId="101650E1" w14:textId="77777777" w:rsidR="00BC688A" w:rsidRPr="00353A62" w:rsidRDefault="00BC688A" w:rsidP="00353A62">
      <w:pPr>
        <w:rPr>
          <w:rFonts w:ascii="Times New Roman" w:hAnsi="Times New Roman" w:cs="Times New Roman"/>
          <w:color w:val="000000"/>
          <w:lang w:val="en-AU"/>
        </w:rPr>
      </w:pPr>
    </w:p>
    <w:p w14:paraId="2CF29F11" w14:textId="44F1DB36" w:rsidR="00D05A1D" w:rsidRPr="00353A62" w:rsidRDefault="00D05A1D" w:rsidP="00BC688A">
      <w:pPr>
        <w:rPr>
          <w:rFonts w:ascii="Times New Roman" w:hAnsi="Times New Roman" w:cs="Times New Roman"/>
        </w:rPr>
      </w:pPr>
      <w:r w:rsidRPr="00353A62">
        <w:rPr>
          <w:rFonts w:ascii="Times New Roman" w:hAnsi="Times New Roman" w:cs="Times New Roman"/>
        </w:rPr>
        <w:t>The rapid growth in social media communications research in the last five years has seen the assembly of complexly connected datasets of a scale and scope previously rare in humanities scholarship, highlighting the sociocultural intricacies of follower networks (</w:t>
      </w:r>
      <w:r w:rsidR="00E94C1A" w:rsidRPr="00353A62">
        <w:rPr>
          <w:rFonts w:ascii="Times New Roman" w:hAnsi="Times New Roman" w:cs="Times New Roman"/>
        </w:rPr>
        <w:t xml:space="preserve">see </w:t>
      </w:r>
      <w:r w:rsidRPr="00353A62">
        <w:rPr>
          <w:rFonts w:ascii="Times New Roman" w:hAnsi="Times New Roman" w:cs="Times New Roman"/>
        </w:rPr>
        <w:t>Weller et al.</w:t>
      </w:r>
      <w:r w:rsidR="00BC688A" w:rsidRPr="00353A62">
        <w:rPr>
          <w:rFonts w:ascii="Times New Roman" w:hAnsi="Times New Roman" w:cs="Times New Roman"/>
        </w:rPr>
        <w:t>,</w:t>
      </w:r>
      <w:r w:rsidRPr="00353A62">
        <w:rPr>
          <w:rFonts w:ascii="Times New Roman" w:hAnsi="Times New Roman" w:cs="Times New Roman"/>
        </w:rPr>
        <w:t xml:space="preserve"> 2013). Big data inquiry</w:t>
      </w:r>
      <w:r w:rsidR="00E94C1A" w:rsidRPr="00353A62">
        <w:rPr>
          <w:rFonts w:ascii="Times New Roman" w:hAnsi="Times New Roman" w:cs="Times New Roman"/>
        </w:rPr>
        <w:t xml:space="preserve"> of social media</w:t>
      </w:r>
      <w:r w:rsidRPr="00353A62">
        <w:rPr>
          <w:rFonts w:ascii="Times New Roman" w:hAnsi="Times New Roman" w:cs="Times New Roman"/>
        </w:rPr>
        <w:t xml:space="preserve"> has also been driven by the emergence of publicly accessible, integrated aggregation, indexing, query</w:t>
      </w:r>
      <w:r w:rsidR="00BC688A" w:rsidRPr="00353A62">
        <w:rPr>
          <w:rFonts w:ascii="Times New Roman" w:hAnsi="Times New Roman" w:cs="Times New Roman"/>
        </w:rPr>
        <w:t>,</w:t>
      </w:r>
      <w:r w:rsidRPr="00353A62">
        <w:rPr>
          <w:rFonts w:ascii="Times New Roman" w:hAnsi="Times New Roman" w:cs="Times New Roman"/>
        </w:rPr>
        <w:t xml:space="preserve"> and visualisation approaches (</w:t>
      </w:r>
      <w:r w:rsidR="00E94C1A" w:rsidRPr="00353A62">
        <w:rPr>
          <w:rFonts w:ascii="Times New Roman" w:hAnsi="Times New Roman" w:cs="Times New Roman"/>
        </w:rPr>
        <w:t>Hansen</w:t>
      </w:r>
      <w:r w:rsidR="00E17ED1">
        <w:rPr>
          <w:rFonts w:ascii="Times New Roman" w:hAnsi="Times New Roman" w:cs="Times New Roman"/>
        </w:rPr>
        <w:t xml:space="preserve"> et al., </w:t>
      </w:r>
      <w:r w:rsidRPr="00353A62">
        <w:rPr>
          <w:rFonts w:ascii="Times New Roman" w:hAnsi="Times New Roman" w:cs="Times New Roman"/>
        </w:rPr>
        <w:t>2011;</w:t>
      </w:r>
      <w:r w:rsidR="00E94C1A" w:rsidRPr="00353A62">
        <w:rPr>
          <w:rFonts w:ascii="Times New Roman" w:hAnsi="Times New Roman" w:cs="Times New Roman"/>
        </w:rPr>
        <w:t xml:space="preserve"> </w:t>
      </w:r>
      <w:proofErr w:type="spellStart"/>
      <w:r w:rsidR="00E94C1A" w:rsidRPr="00353A62">
        <w:rPr>
          <w:rFonts w:ascii="Times New Roman" w:hAnsi="Times New Roman" w:cs="Times New Roman"/>
        </w:rPr>
        <w:t>Burnap</w:t>
      </w:r>
      <w:proofErr w:type="spellEnd"/>
      <w:r w:rsidR="00E17ED1">
        <w:rPr>
          <w:rFonts w:ascii="Times New Roman" w:hAnsi="Times New Roman" w:cs="Times New Roman"/>
        </w:rPr>
        <w:t xml:space="preserve"> et al., </w:t>
      </w:r>
      <w:r w:rsidR="00E94C1A" w:rsidRPr="00353A62">
        <w:rPr>
          <w:rFonts w:ascii="Times New Roman" w:hAnsi="Times New Roman" w:cs="Times New Roman"/>
        </w:rPr>
        <w:t>2013</w:t>
      </w:r>
      <w:r w:rsidRPr="00353A62">
        <w:rPr>
          <w:rFonts w:ascii="Times New Roman" w:hAnsi="Times New Roman" w:cs="Times New Roman"/>
        </w:rPr>
        <w:t>). Indeed</w:t>
      </w:r>
      <w:r w:rsidR="006F111A" w:rsidRPr="00353A62">
        <w:rPr>
          <w:rFonts w:ascii="Times New Roman" w:hAnsi="Times New Roman" w:cs="Times New Roman"/>
        </w:rPr>
        <w:t>,</w:t>
      </w:r>
      <w:r w:rsidRPr="00353A62">
        <w:rPr>
          <w:rFonts w:ascii="Times New Roman" w:hAnsi="Times New Roman" w:cs="Times New Roman"/>
        </w:rPr>
        <w:t xml:space="preserve"> the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big data </w:t>
      </w:r>
      <w:r w:rsidRPr="00353A62">
        <w:rPr>
          <w:rFonts w:ascii="Times New Roman" w:hAnsi="Times New Roman" w:cs="Times New Roman"/>
          <w:color w:val="000000"/>
        </w:rPr>
        <w:t xml:space="preserve">moment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has challenged humanities researchers to develop innovative </w:t>
      </w:r>
      <w:proofErr w:type="spellStart"/>
      <w:r w:rsidRPr="00353A62">
        <w:rPr>
          <w:rFonts w:ascii="Times New Roman" w:hAnsi="Times New Roman" w:cs="Times New Roman"/>
          <w:color w:val="000000"/>
          <w:lang w:val="en-AU"/>
        </w:rPr>
        <w:t>methodologi</w:t>
      </w:r>
      <w:r w:rsidRPr="00353A62">
        <w:rPr>
          <w:rFonts w:ascii="Times New Roman" w:hAnsi="Times New Roman" w:cs="Times New Roman"/>
          <w:color w:val="000000"/>
        </w:rPr>
        <w:t>es</w:t>
      </w:r>
      <w:proofErr w:type="spellEnd"/>
      <w:r w:rsidRPr="00353A62">
        <w:rPr>
          <w:rFonts w:ascii="Times New Roman" w:hAnsi="Times New Roman" w:cs="Times New Roman"/>
          <w:color w:val="000000"/>
        </w:rPr>
        <w:t xml:space="preserve"> to extrapolate new social knowledge, and brought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humanists </w:t>
      </w:r>
      <w:r w:rsidRPr="00353A62">
        <w:rPr>
          <w:rFonts w:ascii="Times New Roman" w:hAnsi="Times New Roman" w:cs="Times New Roman"/>
          <w:color w:val="000000"/>
        </w:rPr>
        <w:t>and computer scientists together in the pursuit of robust eResearch infrastructure and workflows to support these objective</w:t>
      </w:r>
      <w:r w:rsidR="00AD7B2A" w:rsidRPr="00353A62">
        <w:rPr>
          <w:rFonts w:ascii="Times New Roman" w:hAnsi="Times New Roman" w:cs="Times New Roman"/>
          <w:color w:val="000000"/>
        </w:rPr>
        <w:t>s</w:t>
      </w:r>
      <w:r w:rsidRPr="00353A62">
        <w:rPr>
          <w:rFonts w:ascii="Times New Roman" w:hAnsi="Times New Roman" w:cs="Times New Roman"/>
          <w:color w:val="000000"/>
          <w:lang w:val="en-AU"/>
        </w:rPr>
        <w:t>.</w:t>
      </w:r>
    </w:p>
    <w:p w14:paraId="49231C13" w14:textId="372A0FBA" w:rsidR="004A5BE6" w:rsidRPr="00353A62" w:rsidRDefault="004A5BE6" w:rsidP="00BC688A">
      <w:pPr>
        <w:ind w:firstLine="720"/>
        <w:rPr>
          <w:rFonts w:ascii="Times New Roman" w:hAnsi="Times New Roman" w:cs="Times New Roman"/>
          <w:color w:val="000000"/>
          <w:lang w:val="en-AU"/>
        </w:rPr>
      </w:pPr>
      <w:r w:rsidRPr="00353A62">
        <w:rPr>
          <w:rFonts w:ascii="Times New Roman" w:hAnsi="Times New Roman" w:cs="Times New Roman"/>
          <w:color w:val="000000"/>
          <w:lang w:val="en-AU"/>
        </w:rPr>
        <w:t xml:space="preserve">This paper explores 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>a novel s</w:t>
      </w:r>
      <w:r w:rsidR="00A46CC7" w:rsidRPr="00353A62">
        <w:rPr>
          <w:rFonts w:ascii="Times New Roman" w:hAnsi="Times New Roman" w:cs="Times New Roman"/>
          <w:color w:val="000000"/>
          <w:lang w:val="en-AU"/>
        </w:rPr>
        <w:t>ocial media network analysis (S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>M</w:t>
      </w:r>
      <w:r w:rsidR="00A46CC7" w:rsidRPr="00353A62">
        <w:rPr>
          <w:rFonts w:ascii="Times New Roman" w:hAnsi="Times New Roman" w:cs="Times New Roman"/>
          <w:color w:val="000000"/>
          <w:lang w:val="en-AU"/>
        </w:rPr>
        <w:t>N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A) research methodology,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which resulted in 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the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development 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of a </w:t>
      </w:r>
      <w:r w:rsidR="006F111A" w:rsidRPr="00353A62">
        <w:rPr>
          <w:rFonts w:ascii="Times New Roman" w:hAnsi="Times New Roman" w:cs="Times New Roman"/>
          <w:color w:val="000000"/>
          <w:lang w:val="en-AU"/>
        </w:rPr>
        <w:t>Twitter visualis</w:t>
      </w:r>
      <w:r w:rsidRPr="00353A62">
        <w:rPr>
          <w:rFonts w:ascii="Times New Roman" w:hAnsi="Times New Roman" w:cs="Times New Roman"/>
          <w:color w:val="000000"/>
          <w:lang w:val="en-AU"/>
        </w:rPr>
        <w:t>ation tool for the NeCTAR research cloud. It explores the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 workflow issues of using large-</w:t>
      </w:r>
      <w:r w:rsidRPr="00353A62">
        <w:rPr>
          <w:rFonts w:ascii="Times New Roman" w:hAnsi="Times New Roman" w:cs="Times New Roman"/>
          <w:color w:val="000000"/>
          <w:lang w:val="en-AU"/>
        </w:rPr>
        <w:t>scale eResearch infrastructure for digital humanities research, and discusses the results of the research program on social media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 network mapping</w:t>
      </w:r>
      <w:r w:rsidRPr="00353A62">
        <w:rPr>
          <w:rFonts w:ascii="Times New Roman" w:hAnsi="Times New Roman" w:cs="Times New Roman"/>
          <w:color w:val="000000"/>
          <w:lang w:val="en-AU"/>
        </w:rPr>
        <w:t>. In doing so, the authors demonstrate the complexities of interdisciplinary humanities and computer science research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 collaboration</w:t>
      </w:r>
      <w:r w:rsidRPr="00353A62">
        <w:rPr>
          <w:rFonts w:ascii="Times New Roman" w:hAnsi="Times New Roman" w:cs="Times New Roman"/>
          <w:color w:val="000000"/>
          <w:lang w:val="en-AU"/>
        </w:rPr>
        <w:t>, while revealing new insights made possible through eResearch</w:t>
      </w:r>
      <w:r w:rsidR="00D05A1D" w:rsidRPr="00353A62">
        <w:rPr>
          <w:rFonts w:ascii="Times New Roman" w:hAnsi="Times New Roman" w:cs="Times New Roman"/>
          <w:color w:val="000000"/>
          <w:lang w:val="en-AU"/>
        </w:rPr>
        <w:t xml:space="preserve"> partnerships</w:t>
      </w:r>
      <w:r w:rsidRPr="00353A62">
        <w:rPr>
          <w:rFonts w:ascii="Times New Roman" w:hAnsi="Times New Roman" w:cs="Times New Roman"/>
          <w:color w:val="000000"/>
          <w:lang w:val="en-AU"/>
        </w:rPr>
        <w:t>.</w:t>
      </w:r>
    </w:p>
    <w:p w14:paraId="3CE2DAC6" w14:textId="474BFBD3" w:rsidR="00E94C1A" w:rsidRPr="00353A62" w:rsidRDefault="00741913" w:rsidP="00BC688A">
      <w:pPr>
        <w:ind w:firstLine="720"/>
        <w:rPr>
          <w:rFonts w:ascii="Times New Roman" w:hAnsi="Times New Roman" w:cs="Times New Roman"/>
          <w:color w:val="000000"/>
          <w:lang w:val="en-AU"/>
        </w:rPr>
      </w:pPr>
      <w:r w:rsidRPr="00353A62">
        <w:rPr>
          <w:rFonts w:ascii="Times New Roman" w:hAnsi="Times New Roman" w:cs="Times New Roman"/>
          <w:color w:val="000000"/>
          <w:lang w:val="en-AU"/>
        </w:rPr>
        <w:t>S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M</w:t>
      </w:r>
      <w:r w:rsidRPr="00353A62">
        <w:rPr>
          <w:rFonts w:ascii="Times New Roman" w:hAnsi="Times New Roman" w:cs="Times New Roman"/>
          <w:color w:val="000000"/>
          <w:lang w:val="en-AU"/>
        </w:rPr>
        <w:t>N</w:t>
      </w:r>
      <w:r w:rsidR="001C680E" w:rsidRPr="00353A62">
        <w:rPr>
          <w:rFonts w:ascii="Times New Roman" w:hAnsi="Times New Roman" w:cs="Times New Roman"/>
          <w:color w:val="000000"/>
          <w:lang w:val="en-AU"/>
        </w:rPr>
        <w:t>A as a methodology requires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 the development of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a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n integrated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workflow using National eResearch Collaboration, Tools and R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esources (NeCTAR) as the computing service to host both a T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witter scraper and a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network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visualisation tool. We used the native Twitter application programming interface (API) to maximise flexibility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, minimise costs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and reduce re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liance on commercial third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-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party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data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providers. The workflow included scripting an automated 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‘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clean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-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up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’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phase so that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hundreds of thousands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of raw tweets could be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gathered and indexed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in a useful format. Analysing 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 xml:space="preserve">the characteristics of social 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>networks across large datasets is computationally taxing, and to solve this problem we set up an interactive visualisation program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proofErr w:type="spellStart"/>
      <w:r w:rsidR="004A5BE6" w:rsidRPr="00353A62">
        <w:rPr>
          <w:rFonts w:ascii="Times New Roman" w:hAnsi="Times New Roman" w:cs="Times New Roman"/>
          <w:color w:val="000000"/>
          <w:lang w:val="en-AU"/>
        </w:rPr>
        <w:t>Gephi</w:t>
      </w:r>
      <w:proofErr w:type="spellEnd"/>
      <w:r w:rsidR="00E94C1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in the </w:t>
      </w:r>
      <w:proofErr w:type="spellStart"/>
      <w:r w:rsidR="004A5BE6" w:rsidRPr="00353A62">
        <w:rPr>
          <w:rFonts w:ascii="Times New Roman" w:hAnsi="Times New Roman" w:cs="Times New Roman"/>
          <w:color w:val="000000"/>
          <w:lang w:val="en-AU"/>
        </w:rPr>
        <w:t>NeCTAR</w:t>
      </w:r>
      <w:proofErr w:type="spellEnd"/>
      <w:r w:rsidR="004A5BE6" w:rsidRPr="00353A62">
        <w:rPr>
          <w:rFonts w:ascii="Times New Roman" w:hAnsi="Times New Roman" w:cs="Times New Roman"/>
          <w:color w:val="000000"/>
          <w:lang w:val="en-AU"/>
        </w:rPr>
        <w:t xml:space="preserve"> cloud environment. </w:t>
      </w:r>
    </w:p>
    <w:p w14:paraId="0447130C" w14:textId="5784D3F7" w:rsidR="004A5BE6" w:rsidRPr="00353A62" w:rsidRDefault="004A5BE6" w:rsidP="00BC688A">
      <w:pPr>
        <w:ind w:firstLine="720"/>
        <w:rPr>
          <w:rFonts w:ascii="Times New Roman" w:hAnsi="Times New Roman" w:cs="Times New Roman"/>
          <w:lang w:val="en-AU"/>
        </w:rPr>
      </w:pPr>
      <w:r w:rsidRPr="00353A62">
        <w:rPr>
          <w:rFonts w:ascii="Times New Roman" w:hAnsi="Times New Roman" w:cs="Times New Roman"/>
          <w:color w:val="000000"/>
          <w:lang w:val="en-AU"/>
        </w:rPr>
        <w:t xml:space="preserve">During the discovery and implementation phases of the project we made the following 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key </w:t>
      </w:r>
      <w:r w:rsidRPr="00353A62">
        <w:rPr>
          <w:rFonts w:ascii="Times New Roman" w:hAnsi="Times New Roman" w:cs="Times New Roman"/>
          <w:color w:val="000000"/>
          <w:lang w:val="en-AU"/>
        </w:rPr>
        <w:t>observations.</w:t>
      </w:r>
      <w:r w:rsidR="00E94C1A" w:rsidRPr="00353A62">
        <w:rPr>
          <w:rFonts w:ascii="Times New Roman" w:hAnsi="Times New Roman" w:cs="Times New Roman"/>
          <w:lang w:val="en-AU"/>
        </w:rPr>
        <w:t xml:space="preserve"> </w:t>
      </w:r>
      <w:r w:rsidRPr="00353A62">
        <w:rPr>
          <w:rFonts w:ascii="Times New Roman" w:hAnsi="Times New Roman" w:cs="Times New Roman"/>
          <w:color w:val="000000"/>
          <w:lang w:val="en-AU"/>
        </w:rPr>
        <w:t>In Australia, there has been signific</w:t>
      </w:r>
      <w:r w:rsidR="00AD7B2A" w:rsidRPr="00353A62">
        <w:rPr>
          <w:rFonts w:ascii="Times New Roman" w:hAnsi="Times New Roman" w:cs="Times New Roman"/>
          <w:color w:val="000000"/>
          <w:lang w:val="en-AU"/>
        </w:rPr>
        <w:t>ant investment in eResearch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infrastructure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including large-</w:t>
      </w:r>
      <w:r w:rsidRPr="00353A62">
        <w:rPr>
          <w:rFonts w:ascii="Times New Roman" w:hAnsi="Times New Roman" w:cs="Times New Roman"/>
          <w:color w:val="000000"/>
          <w:lang w:val="en-AU"/>
        </w:rPr>
        <w:t>scale storage, data discovery, and high-performance and cloud computer systems. However, these services often have imposing barriers to entry for humanities researchers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who either lack the technological skills, desire,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or established collaborative networks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to apply these methodologies to their field of research</w:t>
      </w:r>
      <w:r w:rsidR="006C1F33" w:rsidRPr="00353A62">
        <w:rPr>
          <w:rFonts w:ascii="Times New Roman" w:hAnsi="Times New Roman" w:cs="Times New Roman"/>
          <w:color w:val="000000"/>
          <w:lang w:val="en-AU"/>
        </w:rPr>
        <w:t xml:space="preserve"> (Meyer and Dutton, 2009)</w:t>
      </w:r>
      <w:r w:rsidRPr="00353A62">
        <w:rPr>
          <w:rFonts w:ascii="Times New Roman" w:hAnsi="Times New Roman" w:cs="Times New Roman"/>
          <w:color w:val="000000"/>
          <w:lang w:val="en-AU"/>
        </w:rPr>
        <w:t>. Moreover, eResearch assemblages are generally constructed by computer or physical scientists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, who may be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unfamiliar with the 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philosophies and theoretical </w:t>
      </w:r>
      <w:r w:rsidRPr="00353A62">
        <w:rPr>
          <w:rFonts w:ascii="Times New Roman" w:hAnsi="Times New Roman" w:cs="Times New Roman"/>
          <w:color w:val="000000"/>
          <w:lang w:val="en-AU"/>
        </w:rPr>
        <w:t>perspective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of social scientists, and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so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it is not always clear that 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these technologies can immediately address the humanities’ ‘big data’ problems (Meade et al.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2013). However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 xml:space="preserve"> i</w:t>
      </w:r>
      <w:r w:rsidRPr="00353A62">
        <w:rPr>
          <w:rFonts w:ascii="Times New Roman" w:hAnsi="Times New Roman" w:cs="Times New Roman"/>
          <w:color w:val="000000"/>
          <w:lang w:val="en-AU"/>
        </w:rPr>
        <w:t>n constructing the NeCTAR-based Twitter research infrastructure</w:t>
      </w:r>
      <w:r w:rsidR="006C1F33" w:rsidRPr="00353A62">
        <w:rPr>
          <w:rFonts w:ascii="Times New Roman" w:hAnsi="Times New Roman" w:cs="Times New Roman"/>
          <w:color w:val="000000"/>
          <w:lang w:val="en-AU"/>
        </w:rPr>
        <w:t xml:space="preserve"> and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pursuing an extended collaborative approach</w:t>
      </w:r>
      <w:r w:rsidR="006C1F33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the yield from the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original research corpus provided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more unique and novel results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than either discipline could deliver alone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. Traditionally, computer science researchers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have </w:t>
      </w:r>
      <w:r w:rsidRPr="00353A62">
        <w:rPr>
          <w:rFonts w:ascii="Times New Roman" w:hAnsi="Times New Roman" w:cs="Times New Roman"/>
          <w:color w:val="000000"/>
          <w:lang w:val="en-AU"/>
        </w:rPr>
        <w:t>sought interdisciplinary collaboration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in the natural sciences and engineering to find appropriate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research </w:t>
      </w:r>
      <w:r w:rsidRPr="00353A62">
        <w:rPr>
          <w:rFonts w:ascii="Times New Roman" w:hAnsi="Times New Roman" w:cs="Times New Roman"/>
          <w:color w:val="000000"/>
          <w:lang w:val="en-AU"/>
        </w:rPr>
        <w:t>problems that balanced scal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e, complexity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>,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and solvability. </w:t>
      </w:r>
      <w:r w:rsidR="007179DE" w:rsidRPr="00353A62">
        <w:rPr>
          <w:rFonts w:ascii="Times New Roman" w:hAnsi="Times New Roman" w:cs="Times New Roman"/>
          <w:color w:val="000000"/>
          <w:lang w:val="en-AU"/>
        </w:rPr>
        <w:t>The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materialisation of big data as </w:t>
      </w:r>
      <w:r w:rsidR="00BC688A" w:rsidRPr="00353A62">
        <w:rPr>
          <w:rFonts w:ascii="Times New Roman" w:hAnsi="Times New Roman" w:cs="Times New Roman"/>
          <w:color w:val="000000"/>
          <w:lang w:val="en-AU"/>
        </w:rPr>
        <w:t xml:space="preserve">a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research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concern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within the humanities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now gives software engineers new real-</w:t>
      </w:r>
      <w:r w:rsidRPr="00353A62">
        <w:rPr>
          <w:rFonts w:ascii="Times New Roman" w:hAnsi="Times New Roman" w:cs="Times New Roman"/>
          <w:color w:val="000000"/>
          <w:lang w:val="en-AU"/>
        </w:rPr>
        <w:t>world applications of their techniques, a process that is key to the computer science discipline’s evolution (Hopcroft et al.</w:t>
      </w:r>
      <w:r w:rsidR="00936458" w:rsidRPr="00353A62">
        <w:rPr>
          <w:rFonts w:ascii="Times New Roman" w:hAnsi="Times New Roman" w:cs="Times New Roman"/>
          <w:color w:val="000000"/>
          <w:lang w:val="en-AU"/>
        </w:rPr>
        <w:t>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2011).</w:t>
      </w:r>
    </w:p>
    <w:p w14:paraId="7A6DA0B3" w14:textId="4908B61A" w:rsidR="00DD2464" w:rsidRPr="00353A62" w:rsidRDefault="004A5BE6" w:rsidP="00BC688A">
      <w:pPr>
        <w:ind w:firstLine="720"/>
        <w:rPr>
          <w:rFonts w:ascii="Times New Roman" w:hAnsi="Times New Roman" w:cs="Times New Roman"/>
          <w:color w:val="000000"/>
          <w:lang w:val="en-AU"/>
        </w:rPr>
      </w:pPr>
      <w:r w:rsidRPr="00353A62">
        <w:rPr>
          <w:rFonts w:ascii="Times New Roman" w:hAnsi="Times New Roman" w:cs="Times New Roman"/>
          <w:color w:val="000000"/>
          <w:lang w:val="en-AU"/>
        </w:rPr>
        <w:t>The research presented in this paper demonstrates that early methodological discussions between humanists and computational specialists strengthened the research design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producing collaboratively designed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research questions, while avoiding the high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knowledge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barriers to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lay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lastRenderedPageBreak/>
        <w:t xml:space="preserve">eResearch </w:t>
      </w:r>
      <w:r w:rsidRPr="00353A62">
        <w:rPr>
          <w:rFonts w:ascii="Times New Roman" w:hAnsi="Times New Roman" w:cs="Times New Roman"/>
          <w:color w:val="000000"/>
          <w:lang w:val="en-AU"/>
        </w:rPr>
        <w:t>entry (Goggin et al., 2014). For ex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ample, in this research context, which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drew on the expertise of University of Sydney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media researchers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and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NSW Intersect’s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computer scientists,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a series of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new research questions emerged while interrogating the initial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social mapping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results. The development of a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novel computational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research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workflow </w:t>
      </w:r>
      <w:r w:rsidRPr="00353A62">
        <w:rPr>
          <w:rFonts w:ascii="Times New Roman" w:hAnsi="Times New Roman" w:cs="Times New Roman"/>
          <w:color w:val="000000"/>
          <w:lang w:val="en-AU"/>
        </w:rPr>
        <w:t>emerged from the humanities scholars’ interest in understanding the languages, norms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or rules of communication activities within the Twitter social media platform.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Following that </w:t>
      </w:r>
      <w:r w:rsidRPr="00353A62">
        <w:rPr>
          <w:rFonts w:ascii="Times New Roman" w:hAnsi="Times New Roman" w:cs="Times New Roman"/>
          <w:color w:val="000000"/>
          <w:lang w:val="en-AU"/>
        </w:rPr>
        <w:t>research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 focus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, the computer scientists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explored a deeper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understanding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of </w:t>
      </w:r>
      <w:r w:rsidRPr="00353A62">
        <w:rPr>
          <w:rFonts w:ascii="Times New Roman" w:hAnsi="Times New Roman" w:cs="Times New Roman"/>
          <w:color w:val="000000"/>
          <w:lang w:val="en-AU"/>
        </w:rPr>
        <w:t>the relationship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>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between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individual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users, and the positive and negative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communicative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sentiment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expressed in </w:t>
      </w:r>
      <w:r w:rsidRPr="00353A62">
        <w:rPr>
          <w:rFonts w:ascii="Times New Roman" w:hAnsi="Times New Roman" w:cs="Times New Roman"/>
          <w:color w:val="000000"/>
          <w:lang w:val="en-AU"/>
        </w:rPr>
        <w:t>users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’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 interactions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.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The collaboration required significant mutual investment in exploring each research </w:t>
      </w:r>
      <w:r w:rsidRPr="00353A62">
        <w:rPr>
          <w:rFonts w:ascii="Times New Roman" w:hAnsi="Times New Roman" w:cs="Times New Roman"/>
          <w:color w:val="000000"/>
          <w:lang w:val="en-AU"/>
        </w:rPr>
        <w:t>contributor’s agencies and abilities, and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 ongoing calibration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>of the research design.</w:t>
      </w:r>
    </w:p>
    <w:p w14:paraId="18F787B8" w14:textId="7DECBD7B" w:rsidR="004A5BE6" w:rsidRPr="00353A62" w:rsidRDefault="004A5BE6" w:rsidP="00BC688A">
      <w:pPr>
        <w:ind w:firstLine="720"/>
        <w:rPr>
          <w:rFonts w:ascii="Times New Roman" w:hAnsi="Times New Roman" w:cs="Times New Roman"/>
          <w:lang w:val="en-AU"/>
        </w:rPr>
      </w:pPr>
      <w:r w:rsidRPr="00353A62">
        <w:rPr>
          <w:rFonts w:ascii="Times New Roman" w:hAnsi="Times New Roman" w:cs="Times New Roman"/>
          <w:color w:val="000000"/>
          <w:lang w:val="en-AU"/>
        </w:rPr>
        <w:t>The result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ing workflow and research tool ha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ve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enabled </w:t>
      </w:r>
      <w:r w:rsidRPr="00353A62">
        <w:rPr>
          <w:rFonts w:ascii="Times New Roman" w:hAnsi="Times New Roman" w:cs="Times New Roman"/>
          <w:color w:val="000000"/>
          <w:lang w:val="en-AU"/>
        </w:rPr>
        <w:t>a rigorous interrogation of the communication activities of complex follower networks within the Twitter platform,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and the evolution of a methodology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 xml:space="preserve">that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>addresses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Pr="00353A62">
        <w:rPr>
          <w:rFonts w:ascii="Times New Roman" w:hAnsi="Times New Roman" w:cs="Times New Roman"/>
          <w:color w:val="000000"/>
          <w:lang w:val="en-AU"/>
        </w:rPr>
        <w:t>ethical concerns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 about big data research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raised </w:t>
      </w:r>
      <w:r w:rsidRPr="00353A62">
        <w:rPr>
          <w:rFonts w:ascii="Times New Roman" w:hAnsi="Times New Roman" w:cs="Times New Roman"/>
          <w:color w:val="000000"/>
          <w:lang w:val="en-AU"/>
        </w:rPr>
        <w:t>by boyd and Craw</w:t>
      </w:r>
      <w:r w:rsidR="00E94C1A" w:rsidRPr="00353A62">
        <w:rPr>
          <w:rFonts w:ascii="Times New Roman" w:hAnsi="Times New Roman" w:cs="Times New Roman"/>
          <w:color w:val="000000"/>
          <w:lang w:val="en-AU"/>
        </w:rPr>
        <w:t>ford (2012) along with Ess (2014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). It will also underpin </w:t>
      </w:r>
      <w:r w:rsidR="00DD2464" w:rsidRPr="00353A62">
        <w:rPr>
          <w:rFonts w:ascii="Times New Roman" w:hAnsi="Times New Roman" w:cs="Times New Roman"/>
          <w:color w:val="000000"/>
          <w:lang w:val="en-AU"/>
        </w:rPr>
        <w:t xml:space="preserve">the development 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 xml:space="preserve">of an </w:t>
      </w:r>
      <w:r w:rsidRPr="00353A62">
        <w:rPr>
          <w:rFonts w:ascii="Times New Roman" w:hAnsi="Times New Roman" w:cs="Times New Roman"/>
          <w:color w:val="000000"/>
          <w:lang w:val="en-AU"/>
        </w:rPr>
        <w:t>automated research tool that can be rolled out across a number of humanities research projects</w:t>
      </w:r>
      <w:r w:rsidR="00705CF3" w:rsidRPr="00353A62">
        <w:rPr>
          <w:rFonts w:ascii="Times New Roman" w:hAnsi="Times New Roman" w:cs="Times New Roman"/>
          <w:color w:val="000000"/>
          <w:lang w:val="en-AU"/>
        </w:rPr>
        <w:t>, and within virtual lab environments</w:t>
      </w:r>
      <w:r w:rsidRPr="00353A62">
        <w:rPr>
          <w:rFonts w:ascii="Times New Roman" w:hAnsi="Times New Roman" w:cs="Times New Roman"/>
          <w:color w:val="000000"/>
          <w:lang w:val="en-AU"/>
        </w:rPr>
        <w:t>.</w:t>
      </w:r>
    </w:p>
    <w:p w14:paraId="6B1E4EB2" w14:textId="77777777" w:rsidR="004A5BE6" w:rsidRPr="00353A62" w:rsidRDefault="004A5BE6" w:rsidP="00BC688A">
      <w:pPr>
        <w:rPr>
          <w:rFonts w:ascii="Times New Roman" w:eastAsia="Times New Roman" w:hAnsi="Times New Roman" w:cs="Times New Roman"/>
          <w:lang w:val="en-AU"/>
        </w:rPr>
      </w:pPr>
    </w:p>
    <w:p w14:paraId="04BDECFE" w14:textId="77777777" w:rsidR="004A5BE6" w:rsidRPr="00353A62" w:rsidRDefault="004A5BE6" w:rsidP="00BC688A">
      <w:pPr>
        <w:spacing w:before="160"/>
        <w:outlineLvl w:val="2"/>
        <w:rPr>
          <w:rFonts w:ascii="Times New Roman" w:eastAsia="Times New Roman" w:hAnsi="Times New Roman" w:cs="Times New Roman"/>
          <w:b/>
          <w:bCs/>
          <w:lang w:val="en-AU"/>
        </w:rPr>
      </w:pPr>
      <w:r w:rsidRPr="00353A62">
        <w:rPr>
          <w:rFonts w:ascii="Times New Roman" w:eastAsia="Times New Roman" w:hAnsi="Times New Roman" w:cs="Times New Roman"/>
          <w:b/>
          <w:bCs/>
          <w:lang w:val="en-AU"/>
        </w:rPr>
        <w:t>References</w:t>
      </w:r>
    </w:p>
    <w:p w14:paraId="0876CAFB" w14:textId="792BA80C" w:rsidR="004A5BE6" w:rsidRPr="00353A62" w:rsidRDefault="004A5BE6" w:rsidP="00BC688A">
      <w:pPr>
        <w:rPr>
          <w:rFonts w:ascii="Times New Roman" w:hAnsi="Times New Roman" w:cs="Times New Roman"/>
          <w:lang w:val="en-AU"/>
        </w:rPr>
      </w:pP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boyd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>, d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.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and Crawford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>, K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2012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>.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Critical Questions for Big Data: Provocations for a Cultural, Technological, and Scholarly Phenomenon.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 xml:space="preserve">Information, Communication, &amp; Society,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15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5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>: 662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–</w:t>
      </w:r>
      <w:r w:rsidRPr="00353A62">
        <w:rPr>
          <w:rFonts w:ascii="Times New Roman" w:hAnsi="Times New Roman" w:cs="Times New Roman"/>
          <w:color w:val="000000"/>
          <w:lang w:val="en-AU"/>
        </w:rPr>
        <w:t>79.</w:t>
      </w:r>
    </w:p>
    <w:p w14:paraId="0132A066" w14:textId="29E5C9F1" w:rsidR="004A5BE6" w:rsidRPr="00353A62" w:rsidRDefault="004A5BE6" w:rsidP="00BC688A">
      <w:pPr>
        <w:rPr>
          <w:rFonts w:ascii="Times New Roman" w:hAnsi="Times New Roman" w:cs="Times New Roman"/>
          <w:lang w:val="en-AU"/>
        </w:rPr>
      </w:pPr>
      <w:r w:rsidRPr="00353A62">
        <w:rPr>
          <w:rFonts w:ascii="Times New Roman" w:hAnsi="Times New Roman" w:cs="Times New Roman"/>
          <w:b/>
          <w:color w:val="000000"/>
          <w:lang w:val="en-AU"/>
        </w:rPr>
        <w:t>Bradley, J.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2009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. What the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D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eveloper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S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aw: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A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n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O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utsider’s </w:t>
      </w:r>
      <w:proofErr w:type="spellStart"/>
      <w:r w:rsidR="00E04325" w:rsidRPr="00353A62">
        <w:rPr>
          <w:rFonts w:ascii="Times New Roman" w:hAnsi="Times New Roman" w:cs="Times New Roman"/>
          <w:color w:val="000000"/>
          <w:lang w:val="en-AU"/>
        </w:rPr>
        <w:t>C</w:t>
      </w:r>
      <w:r w:rsidRPr="00353A62">
        <w:rPr>
          <w:rFonts w:ascii="Times New Roman" w:hAnsi="Times New Roman" w:cs="Times New Roman"/>
          <w:color w:val="000000"/>
          <w:lang w:val="en-AU"/>
        </w:rPr>
        <w:t>iew</w:t>
      </w:r>
      <w:proofErr w:type="spellEnd"/>
      <w:r w:rsidRPr="00353A62">
        <w:rPr>
          <w:rFonts w:ascii="Times New Roman" w:hAnsi="Times New Roman" w:cs="Times New Roman"/>
          <w:color w:val="000000"/>
          <w:lang w:val="en-AU"/>
        </w:rPr>
        <w:t xml:space="preserve"> of Annotation, Interpretation and Scholarship.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>New Paths For Computing Humanists</w:t>
      </w:r>
      <w:r w:rsidR="00E04325" w:rsidRPr="00353A62">
        <w:rPr>
          <w:rFonts w:ascii="Times New Roman" w:hAnsi="Times New Roman" w:cs="Times New Roman"/>
          <w:i/>
          <w:color w:val="000000"/>
          <w:lang w:val="en-AU"/>
        </w:rPr>
        <w:t>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1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(1)</w:t>
      </w:r>
      <w:r w:rsidR="00E17ED1">
        <w:rPr>
          <w:rFonts w:ascii="Times New Roman" w:hAnsi="Times New Roman" w:cs="Times New Roman"/>
          <w:color w:val="000000"/>
          <w:lang w:val="en-AU"/>
        </w:rPr>
        <w:t>.</w:t>
      </w:r>
    </w:p>
    <w:p w14:paraId="6638602F" w14:textId="6F80FEB6" w:rsidR="009618A9" w:rsidRPr="00353A62" w:rsidRDefault="009618A9" w:rsidP="00BC688A">
      <w:pPr>
        <w:rPr>
          <w:rFonts w:ascii="Times New Roman" w:eastAsia="Times New Roman" w:hAnsi="Times New Roman" w:cs="Times New Roman"/>
          <w:b/>
          <w:lang w:val="en-AU"/>
        </w:rPr>
      </w:pPr>
      <w:r w:rsidRPr="00353A62">
        <w:rPr>
          <w:rFonts w:ascii="Times New Roman" w:hAnsi="Times New Roman" w:cs="Times New Roman"/>
          <w:b/>
          <w:color w:val="141412"/>
          <w:shd w:val="clear" w:color="auto" w:fill="FFFFFF"/>
        </w:rPr>
        <w:t>Burnap, P., Rana, O. and Avis, N.</w:t>
      </w:r>
      <w:r>
        <w:rPr>
          <w:rFonts w:ascii="Times New Roman" w:hAnsi="Times New Roman" w:cs="Times New Roman"/>
          <w:color w:val="141412"/>
          <w:shd w:val="clear" w:color="auto" w:fill="FFFFFF"/>
        </w:rPr>
        <w:t xml:space="preserve"> (2013). Making Sense of Self-</w:t>
      </w:r>
      <w:r w:rsidRPr="00353A62">
        <w:rPr>
          <w:rFonts w:ascii="Times New Roman" w:hAnsi="Times New Roman" w:cs="Times New Roman"/>
          <w:color w:val="141412"/>
          <w:shd w:val="clear" w:color="auto" w:fill="FFFFFF"/>
        </w:rPr>
        <w:t>Reported Socially Significant Da</w:t>
      </w:r>
      <w:r>
        <w:rPr>
          <w:rFonts w:ascii="Times New Roman" w:hAnsi="Times New Roman" w:cs="Times New Roman"/>
          <w:color w:val="141412"/>
          <w:shd w:val="clear" w:color="auto" w:fill="FFFFFF"/>
        </w:rPr>
        <w:t>ta Using Computational Methods.</w:t>
      </w:r>
      <w:r w:rsidRPr="00353A62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r w:rsidRPr="00353A62">
        <w:rPr>
          <w:rFonts w:ascii="Times New Roman" w:hAnsi="Times New Roman" w:cs="Times New Roman"/>
          <w:i/>
          <w:color w:val="141412"/>
          <w:shd w:val="clear" w:color="auto" w:fill="FFFFFF"/>
        </w:rPr>
        <w:t>International Journal of Social Research Methodology, Computational Social Science: Research Strategies, Design and Methods,</w:t>
      </w:r>
      <w:r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r w:rsidRPr="00353A62">
        <w:rPr>
          <w:rFonts w:ascii="Times New Roman" w:hAnsi="Times New Roman" w:cs="Times New Roman"/>
          <w:b/>
          <w:color w:val="141412"/>
          <w:shd w:val="clear" w:color="auto" w:fill="FFFFFF"/>
        </w:rPr>
        <w:t>16</w:t>
      </w:r>
      <w:r>
        <w:rPr>
          <w:rFonts w:ascii="Times New Roman" w:hAnsi="Times New Roman" w:cs="Times New Roman"/>
          <w:color w:val="141412"/>
          <w:shd w:val="clear" w:color="auto" w:fill="FFFFFF"/>
        </w:rPr>
        <w:t>(</w:t>
      </w:r>
      <w:r w:rsidRPr="00353A62">
        <w:rPr>
          <w:rFonts w:ascii="Times New Roman" w:hAnsi="Times New Roman" w:cs="Times New Roman"/>
          <w:color w:val="141412"/>
          <w:shd w:val="clear" w:color="auto" w:fill="FFFFFF"/>
        </w:rPr>
        <w:t>2</w:t>
      </w:r>
      <w:r>
        <w:rPr>
          <w:rFonts w:ascii="Times New Roman" w:hAnsi="Times New Roman" w:cs="Times New Roman"/>
          <w:color w:val="141412"/>
          <w:shd w:val="clear" w:color="auto" w:fill="FFFFFF"/>
        </w:rPr>
        <w:t>).</w:t>
      </w:r>
    </w:p>
    <w:p w14:paraId="4EC6C5BB" w14:textId="62B3F121" w:rsidR="004A5BE6" w:rsidRPr="00353A62" w:rsidRDefault="004A5BE6" w:rsidP="00BC688A">
      <w:pPr>
        <w:rPr>
          <w:rFonts w:ascii="Times New Roman" w:hAnsi="Times New Roman" w:cs="Times New Roman"/>
          <w:lang w:val="en-AU"/>
        </w:rPr>
      </w:pP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Ess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>, C.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2014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. At the Intersections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b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etween Internet Studies and Philosophy: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‘</w:t>
      </w:r>
      <w:r w:rsidRPr="00353A62">
        <w:rPr>
          <w:rFonts w:ascii="Times New Roman" w:hAnsi="Times New Roman" w:cs="Times New Roman"/>
          <w:color w:val="000000"/>
          <w:lang w:val="en-AU"/>
        </w:rPr>
        <w:t>Who Am I Online?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’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 xml:space="preserve">Philosophy &amp; Technology,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25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3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>: 275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–</w:t>
      </w:r>
      <w:r w:rsidRPr="00353A62">
        <w:rPr>
          <w:rFonts w:ascii="Times New Roman" w:hAnsi="Times New Roman" w:cs="Times New Roman"/>
          <w:color w:val="000000"/>
          <w:lang w:val="en-AU"/>
        </w:rPr>
        <w:t>84.</w:t>
      </w:r>
    </w:p>
    <w:p w14:paraId="1FF6AE30" w14:textId="535CA7CE" w:rsidR="004A5BE6" w:rsidRPr="00353A62" w:rsidRDefault="004A5BE6" w:rsidP="00BC688A">
      <w:pPr>
        <w:rPr>
          <w:rFonts w:ascii="Times New Roman" w:hAnsi="Times New Roman" w:cs="Times New Roman"/>
          <w:lang w:val="en-AU"/>
        </w:rPr>
      </w:pPr>
      <w:r w:rsidRPr="00353A62">
        <w:rPr>
          <w:rFonts w:ascii="Times New Roman" w:hAnsi="Times New Roman" w:cs="Times New Roman"/>
          <w:b/>
          <w:color w:val="000000"/>
          <w:lang w:val="en-AU"/>
        </w:rPr>
        <w:t>Goggin, G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>.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, Dwyer, 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T.,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Martin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, F.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and Hutchinson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>, J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2014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>. Finding Mobile Internet Policy Actors in Big Data: Methodological Concerns in Social Network Analysis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. P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aper presented at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 xml:space="preserve">Australasian Association of the Digital Humanities, Expanding Horizons, </w:t>
      </w:r>
      <w:r w:rsidRPr="00353A62">
        <w:rPr>
          <w:rFonts w:ascii="Times New Roman" w:hAnsi="Times New Roman" w:cs="Times New Roman"/>
          <w:color w:val="000000"/>
          <w:lang w:val="en-AU"/>
        </w:rPr>
        <w:t>Perth, Australia, 18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–</w:t>
      </w:r>
      <w:r w:rsidRPr="00353A62">
        <w:rPr>
          <w:rFonts w:ascii="Times New Roman" w:hAnsi="Times New Roman" w:cs="Times New Roman"/>
          <w:color w:val="000000"/>
          <w:lang w:val="en-AU"/>
        </w:rPr>
        <w:t>21 March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 xml:space="preserve"> 2014</w:t>
      </w:r>
      <w:r w:rsidRPr="00353A62">
        <w:rPr>
          <w:rFonts w:ascii="Times New Roman" w:hAnsi="Times New Roman" w:cs="Times New Roman"/>
          <w:color w:val="000000"/>
          <w:lang w:val="en-AU"/>
        </w:rPr>
        <w:t>.</w:t>
      </w:r>
    </w:p>
    <w:p w14:paraId="67063DF2" w14:textId="374C120C" w:rsidR="00E94C1A" w:rsidRPr="00353A62" w:rsidRDefault="00E94C1A" w:rsidP="00BC688A">
      <w:pPr>
        <w:rPr>
          <w:rFonts w:ascii="Times New Roman" w:hAnsi="Times New Roman" w:cs="Times New Roman"/>
        </w:rPr>
      </w:pPr>
      <w:r w:rsidRPr="00353A62">
        <w:rPr>
          <w:rFonts w:ascii="Times New Roman" w:hAnsi="Times New Roman" w:cs="Times New Roman"/>
          <w:b/>
        </w:rPr>
        <w:t>Hansen, D</w:t>
      </w:r>
      <w:r w:rsidR="00E04325" w:rsidRPr="00353A62">
        <w:rPr>
          <w:rFonts w:ascii="Times New Roman" w:hAnsi="Times New Roman" w:cs="Times New Roman"/>
          <w:b/>
        </w:rPr>
        <w:t xml:space="preserve">. </w:t>
      </w:r>
      <w:r w:rsidRPr="00353A62">
        <w:rPr>
          <w:rFonts w:ascii="Times New Roman" w:hAnsi="Times New Roman" w:cs="Times New Roman"/>
          <w:b/>
        </w:rPr>
        <w:t>L.</w:t>
      </w:r>
      <w:r w:rsidR="00E04325" w:rsidRPr="00353A62">
        <w:rPr>
          <w:rFonts w:ascii="Times New Roman" w:hAnsi="Times New Roman" w:cs="Times New Roman"/>
          <w:b/>
        </w:rPr>
        <w:t>,</w:t>
      </w:r>
      <w:r w:rsidRPr="00353A62">
        <w:rPr>
          <w:rFonts w:ascii="Times New Roman" w:hAnsi="Times New Roman" w:cs="Times New Roman"/>
          <w:b/>
        </w:rPr>
        <w:t xml:space="preserve"> </w:t>
      </w:r>
      <w:proofErr w:type="spellStart"/>
      <w:r w:rsidRPr="00353A62">
        <w:rPr>
          <w:rFonts w:ascii="Times New Roman" w:hAnsi="Times New Roman" w:cs="Times New Roman"/>
          <w:b/>
        </w:rPr>
        <w:t>Shneiderman</w:t>
      </w:r>
      <w:proofErr w:type="spellEnd"/>
      <w:r w:rsidR="00E04325" w:rsidRPr="00353A62">
        <w:rPr>
          <w:rFonts w:ascii="Times New Roman" w:hAnsi="Times New Roman" w:cs="Times New Roman"/>
          <w:b/>
        </w:rPr>
        <w:t>, B.</w:t>
      </w:r>
      <w:r w:rsidRPr="00353A62">
        <w:rPr>
          <w:rFonts w:ascii="Times New Roman" w:hAnsi="Times New Roman" w:cs="Times New Roman"/>
          <w:b/>
        </w:rPr>
        <w:t xml:space="preserve"> and Smith</w:t>
      </w:r>
      <w:r w:rsidR="00E04325" w:rsidRPr="00353A62">
        <w:rPr>
          <w:rFonts w:ascii="Times New Roman" w:hAnsi="Times New Roman" w:cs="Times New Roman"/>
          <w:b/>
        </w:rPr>
        <w:t>, M. A</w:t>
      </w:r>
      <w:r w:rsidRPr="00353A62">
        <w:rPr>
          <w:rFonts w:ascii="Times New Roman" w:hAnsi="Times New Roman" w:cs="Times New Roman"/>
          <w:b/>
        </w:rPr>
        <w:t>.</w:t>
      </w:r>
      <w:r w:rsidRPr="00353A62">
        <w:rPr>
          <w:rFonts w:ascii="Times New Roman" w:hAnsi="Times New Roman" w:cs="Times New Roman"/>
        </w:rPr>
        <w:t xml:space="preserve"> </w:t>
      </w:r>
      <w:r w:rsidR="00E04325" w:rsidRPr="00353A62">
        <w:rPr>
          <w:rFonts w:ascii="Times New Roman" w:hAnsi="Times New Roman" w:cs="Times New Roman"/>
        </w:rPr>
        <w:t>(</w:t>
      </w:r>
      <w:r w:rsidRPr="00353A62">
        <w:rPr>
          <w:rFonts w:ascii="Times New Roman" w:hAnsi="Times New Roman" w:cs="Times New Roman"/>
        </w:rPr>
        <w:t>2011</w:t>
      </w:r>
      <w:r w:rsidR="00E04325" w:rsidRPr="00353A62">
        <w:rPr>
          <w:rFonts w:ascii="Times New Roman" w:hAnsi="Times New Roman" w:cs="Times New Roman"/>
        </w:rPr>
        <w:t>)</w:t>
      </w:r>
      <w:r w:rsidRPr="00353A62">
        <w:rPr>
          <w:rFonts w:ascii="Times New Roman" w:hAnsi="Times New Roman" w:cs="Times New Roman"/>
        </w:rPr>
        <w:t xml:space="preserve">. </w:t>
      </w:r>
      <w:r w:rsidRPr="00353A62">
        <w:rPr>
          <w:rFonts w:ascii="Times New Roman" w:hAnsi="Times New Roman" w:cs="Times New Roman"/>
          <w:i/>
        </w:rPr>
        <w:t>Analyzing Social Media Networks with NodeXL: Insights from a Connected World</w:t>
      </w:r>
      <w:r w:rsidRPr="00353A62">
        <w:rPr>
          <w:rFonts w:ascii="Times New Roman" w:hAnsi="Times New Roman" w:cs="Times New Roman"/>
        </w:rPr>
        <w:t>. Morgan Kaufmann</w:t>
      </w:r>
      <w:r w:rsidR="006C1F33" w:rsidRPr="00353A62">
        <w:rPr>
          <w:rFonts w:ascii="Times New Roman" w:hAnsi="Times New Roman" w:cs="Times New Roman"/>
        </w:rPr>
        <w:t>.</w:t>
      </w:r>
    </w:p>
    <w:p w14:paraId="4C00EE75" w14:textId="2707B6B9" w:rsidR="00E04325" w:rsidRPr="00353A62" w:rsidRDefault="00E04325" w:rsidP="00E04325">
      <w:pPr>
        <w:rPr>
          <w:rFonts w:ascii="Times New Roman" w:hAnsi="Times New Roman" w:cs="Times New Roman"/>
          <w:lang w:val="en-AU"/>
        </w:rPr>
      </w:pP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Hopcroft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, J. E.,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Soundarajan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>, S. and Wang, L</w:t>
      </w:r>
      <w:r w:rsidRPr="00353A62">
        <w:rPr>
          <w:rFonts w:ascii="Times New Roman" w:hAnsi="Times New Roman" w:cs="Times New Roman"/>
          <w:color w:val="000000"/>
          <w:lang w:val="en-AU"/>
        </w:rPr>
        <w:t>. (2011). The Future of Computer Science.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 xml:space="preserve"> International Journal of Software Informatics,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5(</w:t>
      </w:r>
      <w:r w:rsidRPr="00353A62">
        <w:rPr>
          <w:rFonts w:ascii="Times New Roman" w:hAnsi="Times New Roman" w:cs="Times New Roman"/>
          <w:color w:val="000000"/>
          <w:lang w:val="en-AU"/>
        </w:rPr>
        <w:t>4): 549–65, http://www.ijsi.org/1673-7288/5/i110.htm.</w:t>
      </w:r>
    </w:p>
    <w:p w14:paraId="3B515CA1" w14:textId="693964DF" w:rsidR="00E04325" w:rsidRPr="00353A62" w:rsidRDefault="00E04325">
      <w:pPr>
        <w:rPr>
          <w:rFonts w:ascii="Times New Roman" w:eastAsia="Times New Roman" w:hAnsi="Times New Roman" w:cs="Times New Roman"/>
        </w:rPr>
      </w:pPr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Meade, B., Manos, S.,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Sinnott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, R., Fluke, C., van der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Knijff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>, D. and Tseng, A.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(2013). Research Cloud Data Communities.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>THETA: The Higher Education Technology Agenda 2013,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Hobart, Tasmania, 7–10 April 2013, </w:t>
      </w:r>
      <w:r w:rsidRPr="00353A62">
        <w:rPr>
          <w:rFonts w:ascii="Times New Roman" w:hAnsi="Times New Roman" w:cs="Times New Roman"/>
          <w:lang w:val="en-AU"/>
        </w:rPr>
        <w:t>http://eprints.utas.edu.au/16326/1/THETA_2013_Meade_16326.pdf.</w:t>
      </w:r>
    </w:p>
    <w:p w14:paraId="77FE9F5C" w14:textId="23A665E5" w:rsidR="004A5BE6" w:rsidRPr="00353A62" w:rsidRDefault="006C1F33">
      <w:pPr>
        <w:rPr>
          <w:rFonts w:ascii="Times New Roman" w:eastAsia="Times New Roman" w:hAnsi="Times New Roman" w:cs="Times New Roman"/>
          <w:lang w:val="en-AU"/>
        </w:rPr>
      </w:pPr>
      <w:r w:rsidRPr="00353A62">
        <w:rPr>
          <w:rFonts w:ascii="Times New Roman" w:eastAsia="Times New Roman" w:hAnsi="Times New Roman" w:cs="Times New Roman"/>
          <w:b/>
          <w:color w:val="000000"/>
        </w:rPr>
        <w:t>Meyer, E</w:t>
      </w:r>
      <w:r w:rsidR="00E04325" w:rsidRPr="00353A6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353A62">
        <w:rPr>
          <w:rFonts w:ascii="Times New Roman" w:eastAsia="Times New Roman" w:hAnsi="Times New Roman" w:cs="Times New Roman"/>
          <w:b/>
          <w:color w:val="000000"/>
        </w:rPr>
        <w:t>T. and Dutton</w:t>
      </w:r>
      <w:r w:rsidR="00E04325" w:rsidRPr="00353A62">
        <w:rPr>
          <w:rFonts w:ascii="Times New Roman" w:eastAsia="Times New Roman" w:hAnsi="Times New Roman" w:cs="Times New Roman"/>
          <w:b/>
          <w:color w:val="000000"/>
        </w:rPr>
        <w:t>, W. H</w:t>
      </w:r>
      <w:r w:rsidRPr="00353A62">
        <w:rPr>
          <w:rFonts w:ascii="Times New Roman" w:eastAsia="Times New Roman" w:hAnsi="Times New Roman" w:cs="Times New Roman"/>
          <w:b/>
          <w:color w:val="000000"/>
        </w:rPr>
        <w:t>.</w:t>
      </w:r>
      <w:r w:rsidRPr="00353A62">
        <w:rPr>
          <w:rFonts w:ascii="Times New Roman" w:eastAsia="Times New Roman" w:hAnsi="Times New Roman" w:cs="Times New Roman"/>
          <w:color w:val="000000"/>
        </w:rPr>
        <w:t xml:space="preserve"> </w:t>
      </w:r>
      <w:r w:rsidR="00E04325" w:rsidRPr="00353A62">
        <w:rPr>
          <w:rFonts w:ascii="Times New Roman" w:eastAsia="Times New Roman" w:hAnsi="Times New Roman" w:cs="Times New Roman"/>
          <w:color w:val="000000"/>
        </w:rPr>
        <w:t>(</w:t>
      </w:r>
      <w:r w:rsidRPr="00353A62">
        <w:rPr>
          <w:rFonts w:ascii="Times New Roman" w:eastAsia="Times New Roman" w:hAnsi="Times New Roman" w:cs="Times New Roman"/>
          <w:color w:val="000000"/>
        </w:rPr>
        <w:t>2009</w:t>
      </w:r>
      <w:r w:rsidR="00E04325" w:rsidRPr="00353A62">
        <w:rPr>
          <w:rFonts w:ascii="Times New Roman" w:eastAsia="Times New Roman" w:hAnsi="Times New Roman" w:cs="Times New Roman"/>
          <w:color w:val="000000"/>
        </w:rPr>
        <w:t>)</w:t>
      </w:r>
      <w:r w:rsidRPr="00353A62">
        <w:rPr>
          <w:rFonts w:ascii="Times New Roman" w:eastAsia="Times New Roman" w:hAnsi="Times New Roman" w:cs="Times New Roman"/>
          <w:color w:val="000000"/>
        </w:rPr>
        <w:t>. Top</w:t>
      </w:r>
      <w:r w:rsidRPr="00353A62">
        <w:rPr>
          <w:rFonts w:ascii="Cambria Math" w:eastAsia="Times New Roman" w:hAnsi="Cambria Math" w:cs="Cambria Math"/>
          <w:color w:val="000000"/>
        </w:rPr>
        <w:t>‐</w:t>
      </w:r>
      <w:r w:rsidRPr="00353A62">
        <w:rPr>
          <w:rFonts w:ascii="Times New Roman" w:eastAsia="Times New Roman" w:hAnsi="Times New Roman" w:cs="Times New Roman"/>
          <w:color w:val="000000"/>
        </w:rPr>
        <w:t>Down e</w:t>
      </w:r>
      <w:r w:rsidRPr="00353A62">
        <w:rPr>
          <w:rFonts w:ascii="Cambria Math" w:eastAsia="Times New Roman" w:hAnsi="Cambria Math" w:cs="Cambria Math"/>
          <w:color w:val="000000"/>
        </w:rPr>
        <w:t>‐</w:t>
      </w:r>
      <w:r w:rsidRPr="00353A62">
        <w:rPr>
          <w:rFonts w:ascii="Times New Roman" w:eastAsia="Times New Roman" w:hAnsi="Times New Roman" w:cs="Times New Roman"/>
          <w:color w:val="000000"/>
        </w:rPr>
        <w:t>Infrastructure Meets Bottom</w:t>
      </w:r>
      <w:r w:rsidRPr="00353A62">
        <w:rPr>
          <w:rFonts w:ascii="Cambria Math" w:eastAsia="Times New Roman" w:hAnsi="Cambria Math" w:cs="Cambria Math"/>
          <w:color w:val="000000"/>
        </w:rPr>
        <w:t>‐</w:t>
      </w:r>
      <w:r w:rsidRPr="00353A62">
        <w:rPr>
          <w:rFonts w:ascii="Times New Roman" w:eastAsia="Times New Roman" w:hAnsi="Times New Roman" w:cs="Times New Roman"/>
          <w:color w:val="000000"/>
        </w:rPr>
        <w:t>Up Research Innovation: The Social Shaping of e</w:t>
      </w:r>
      <w:r w:rsidRPr="00353A62">
        <w:rPr>
          <w:rFonts w:ascii="Cambria Math" w:eastAsia="Times New Roman" w:hAnsi="Cambria Math" w:cs="Cambria Math"/>
          <w:color w:val="000000"/>
        </w:rPr>
        <w:t>‐</w:t>
      </w:r>
      <w:r w:rsidRPr="00353A62">
        <w:rPr>
          <w:rFonts w:ascii="Times New Roman" w:eastAsia="Times New Roman" w:hAnsi="Times New Roman" w:cs="Times New Roman"/>
          <w:color w:val="000000"/>
        </w:rPr>
        <w:t xml:space="preserve">Research. </w:t>
      </w:r>
      <w:r w:rsidRPr="00353A62">
        <w:rPr>
          <w:rFonts w:ascii="Times New Roman" w:eastAsia="Times New Roman" w:hAnsi="Times New Roman" w:cs="Times New Roman"/>
          <w:i/>
          <w:color w:val="000000"/>
        </w:rPr>
        <w:t>Prometheus</w:t>
      </w:r>
      <w:r w:rsidR="00E04325" w:rsidRPr="00353A62">
        <w:rPr>
          <w:rFonts w:ascii="Times New Roman" w:eastAsia="Times New Roman" w:hAnsi="Times New Roman" w:cs="Times New Roman"/>
          <w:i/>
          <w:color w:val="000000"/>
        </w:rPr>
        <w:t>,</w:t>
      </w:r>
      <w:r w:rsidRPr="00353A62">
        <w:rPr>
          <w:rFonts w:ascii="Times New Roman" w:eastAsia="Times New Roman" w:hAnsi="Times New Roman" w:cs="Times New Roman"/>
          <w:color w:val="000000"/>
        </w:rPr>
        <w:t xml:space="preserve"> </w:t>
      </w:r>
      <w:r w:rsidRPr="00353A62">
        <w:rPr>
          <w:rFonts w:ascii="Times New Roman" w:eastAsia="Times New Roman" w:hAnsi="Times New Roman" w:cs="Times New Roman"/>
          <w:b/>
          <w:color w:val="000000"/>
        </w:rPr>
        <w:t>27</w:t>
      </w:r>
      <w:r w:rsidR="00E04325" w:rsidRPr="00353A62">
        <w:rPr>
          <w:rFonts w:ascii="Times New Roman" w:eastAsia="Times New Roman" w:hAnsi="Times New Roman" w:cs="Times New Roman"/>
          <w:color w:val="000000"/>
        </w:rPr>
        <w:t>(</w:t>
      </w:r>
      <w:r w:rsidRPr="00353A62">
        <w:rPr>
          <w:rFonts w:ascii="Times New Roman" w:eastAsia="Times New Roman" w:hAnsi="Times New Roman" w:cs="Times New Roman"/>
          <w:color w:val="000000"/>
        </w:rPr>
        <w:t>3</w:t>
      </w:r>
      <w:r w:rsidR="00E04325" w:rsidRPr="00353A62">
        <w:rPr>
          <w:rFonts w:ascii="Times New Roman" w:eastAsia="Times New Roman" w:hAnsi="Times New Roman" w:cs="Times New Roman"/>
          <w:color w:val="000000"/>
        </w:rPr>
        <w:t>)</w:t>
      </w:r>
      <w:r w:rsidR="00E17ED1">
        <w:rPr>
          <w:rFonts w:ascii="Times New Roman" w:eastAsia="Times New Roman" w:hAnsi="Times New Roman" w:cs="Times New Roman"/>
          <w:color w:val="000000"/>
        </w:rPr>
        <w:t>.</w:t>
      </w:r>
    </w:p>
    <w:p w14:paraId="7E3489EC" w14:textId="2F73F680" w:rsidR="00543A69" w:rsidRPr="00353A62" w:rsidRDefault="004A5BE6">
      <w:pPr>
        <w:rPr>
          <w:rFonts w:ascii="Times New Roman" w:hAnsi="Times New Roman" w:cs="Times New Roman"/>
          <w:lang w:val="en-AU"/>
        </w:rPr>
      </w:pPr>
      <w:r w:rsidRPr="00353A62">
        <w:rPr>
          <w:rFonts w:ascii="Times New Roman" w:hAnsi="Times New Roman" w:cs="Times New Roman"/>
          <w:b/>
          <w:color w:val="000000"/>
          <w:lang w:val="en-AU"/>
        </w:rPr>
        <w:t>Weller, K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.,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Bruns</w:t>
      </w:r>
      <w:proofErr w:type="spellEnd"/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, 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A., 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Burgess, </w:t>
      </w:r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 xml:space="preserve">J.,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Mahrt</w:t>
      </w:r>
      <w:proofErr w:type="spellEnd"/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>, M.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 xml:space="preserve"> and </w:t>
      </w:r>
      <w:proofErr w:type="spellStart"/>
      <w:r w:rsidRPr="00353A62">
        <w:rPr>
          <w:rFonts w:ascii="Times New Roman" w:hAnsi="Times New Roman" w:cs="Times New Roman"/>
          <w:b/>
          <w:color w:val="000000"/>
          <w:lang w:val="en-AU"/>
        </w:rPr>
        <w:t>Puschmann</w:t>
      </w:r>
      <w:proofErr w:type="spellEnd"/>
      <w:r w:rsidR="00E04325" w:rsidRPr="00353A62">
        <w:rPr>
          <w:rFonts w:ascii="Times New Roman" w:hAnsi="Times New Roman" w:cs="Times New Roman"/>
          <w:b/>
          <w:color w:val="000000"/>
          <w:lang w:val="en-AU"/>
        </w:rPr>
        <w:t>, C</w:t>
      </w:r>
      <w:r w:rsidRPr="00353A62">
        <w:rPr>
          <w:rFonts w:ascii="Times New Roman" w:hAnsi="Times New Roman" w:cs="Times New Roman"/>
          <w:b/>
          <w:color w:val="000000"/>
          <w:lang w:val="en-AU"/>
        </w:rPr>
        <w:t>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(</w:t>
      </w:r>
      <w:r w:rsidRPr="00353A62">
        <w:rPr>
          <w:rFonts w:ascii="Times New Roman" w:hAnsi="Times New Roman" w:cs="Times New Roman"/>
          <w:color w:val="000000"/>
          <w:lang w:val="en-AU"/>
        </w:rPr>
        <w:t>2013</w:t>
      </w:r>
      <w:r w:rsidR="00E04325" w:rsidRPr="00353A62">
        <w:rPr>
          <w:rFonts w:ascii="Times New Roman" w:hAnsi="Times New Roman" w:cs="Times New Roman"/>
          <w:color w:val="000000"/>
          <w:lang w:val="en-AU"/>
        </w:rPr>
        <w:t>)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. </w:t>
      </w:r>
      <w:r w:rsidRPr="00353A62">
        <w:rPr>
          <w:rFonts w:ascii="Times New Roman" w:hAnsi="Times New Roman" w:cs="Times New Roman"/>
          <w:i/>
          <w:color w:val="000000"/>
          <w:lang w:val="en-AU"/>
        </w:rPr>
        <w:t>Twitter and Society.</w:t>
      </w:r>
      <w:r w:rsidRPr="00353A62">
        <w:rPr>
          <w:rFonts w:ascii="Times New Roman" w:hAnsi="Times New Roman" w:cs="Times New Roman"/>
          <w:color w:val="000000"/>
          <w:lang w:val="en-AU"/>
        </w:rPr>
        <w:t xml:space="preserve"> Peter Lang Publishing, New York.</w:t>
      </w:r>
      <w:r w:rsidR="0072795D">
        <w:rPr>
          <w:rFonts w:ascii="Times New Roman" w:hAnsi="Times New Roman" w:cs="Times New Roman"/>
          <w:color w:val="000000"/>
          <w:lang w:val="en-AU"/>
        </w:rPr>
        <w:t xml:space="preserve"> </w:t>
      </w:r>
      <w:bookmarkStart w:id="0" w:name="_GoBack"/>
      <w:bookmarkEnd w:id="0"/>
    </w:p>
    <w:sectPr w:rsidR="00543A69" w:rsidRPr="00353A62" w:rsidSect="006C1F33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E6"/>
    <w:rsid w:val="000B02C2"/>
    <w:rsid w:val="001C680E"/>
    <w:rsid w:val="00353A62"/>
    <w:rsid w:val="004A5BE6"/>
    <w:rsid w:val="00543A69"/>
    <w:rsid w:val="006C1F33"/>
    <w:rsid w:val="006F111A"/>
    <w:rsid w:val="00705CF3"/>
    <w:rsid w:val="007179DE"/>
    <w:rsid w:val="0072795D"/>
    <w:rsid w:val="00741913"/>
    <w:rsid w:val="00871142"/>
    <w:rsid w:val="00936458"/>
    <w:rsid w:val="009618A9"/>
    <w:rsid w:val="009E01DB"/>
    <w:rsid w:val="00A46CC7"/>
    <w:rsid w:val="00AD7B2A"/>
    <w:rsid w:val="00BC688A"/>
    <w:rsid w:val="00D05A1D"/>
    <w:rsid w:val="00D450A1"/>
    <w:rsid w:val="00DD2464"/>
    <w:rsid w:val="00E04325"/>
    <w:rsid w:val="00E17ED1"/>
    <w:rsid w:val="00E244AC"/>
    <w:rsid w:val="00E9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51261"/>
  <w14:defaultImageDpi w14:val="300"/>
  <w15:docId w15:val="{DCC974FB-68DA-4482-B265-492A7F80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5BE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4A5BE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BE6"/>
    <w:rPr>
      <w:rFonts w:ascii="Times" w:hAnsi="Times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A5BE6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4A5BE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4A5BE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A5BE6"/>
  </w:style>
  <w:style w:type="character" w:styleId="Emphasis">
    <w:name w:val="Emphasis"/>
    <w:basedOn w:val="DefaultParagraphFont"/>
    <w:uiPriority w:val="20"/>
    <w:qFormat/>
    <w:rsid w:val="00E94C1A"/>
    <w:rPr>
      <w:i/>
      <w:iCs/>
    </w:rPr>
  </w:style>
  <w:style w:type="character" w:customStyle="1" w:styleId="apple-converted-space">
    <w:name w:val="apple-converted-space"/>
    <w:basedOn w:val="DefaultParagraphFont"/>
    <w:rsid w:val="00E94C1A"/>
  </w:style>
  <w:style w:type="character" w:customStyle="1" w:styleId="Heading1Char">
    <w:name w:val="Heading 1 Char"/>
    <w:basedOn w:val="DefaultParagraphFont"/>
    <w:link w:val="Heading1"/>
    <w:uiPriority w:val="9"/>
    <w:rsid w:val="00E94C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ubtitle">
    <w:name w:val="pubtitle"/>
    <w:basedOn w:val="DefaultParagraphFont"/>
    <w:rsid w:val="00E94C1A"/>
  </w:style>
  <w:style w:type="character" w:customStyle="1" w:styleId="pubsubtitle">
    <w:name w:val="pubsubtitle"/>
    <w:basedOn w:val="DefaultParagraphFont"/>
    <w:rsid w:val="00E94C1A"/>
  </w:style>
  <w:style w:type="paragraph" w:styleId="BalloonText">
    <w:name w:val="Balloon Text"/>
    <w:basedOn w:val="Normal"/>
    <w:link w:val="BalloonTextChar"/>
    <w:uiPriority w:val="99"/>
    <w:semiHidden/>
    <w:unhideWhenUsed/>
    <w:rsid w:val="00BC68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Hutchinson</dc:creator>
  <cp:keywords/>
  <dc:description/>
  <cp:lastModifiedBy>Bob2</cp:lastModifiedBy>
  <cp:revision>3</cp:revision>
  <cp:lastPrinted>2015-03-24T19:43:00Z</cp:lastPrinted>
  <dcterms:created xsi:type="dcterms:W3CDTF">2015-04-20T06:30:00Z</dcterms:created>
  <dcterms:modified xsi:type="dcterms:W3CDTF">2015-05-03T20:26:00Z</dcterms:modified>
</cp:coreProperties>
</file>