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39B" w:rsidRPr="00954EA4" w:rsidRDefault="007D739B" w:rsidP="00954EA4">
      <w:pPr>
        <w:pStyle w:val="Default"/>
        <w:rPr>
          <w:rFonts w:ascii="Times New Roman" w:hAnsi="Times New Roman" w:cs="Times New Roman"/>
        </w:rPr>
      </w:pPr>
    </w:p>
    <w:p w:rsidR="007D739B" w:rsidRPr="00A80891" w:rsidRDefault="007D739B" w:rsidP="00FC4AE3">
      <w:pPr>
        <w:pStyle w:val="Default"/>
        <w:ind w:firstLine="0"/>
        <w:rPr>
          <w:rFonts w:ascii="Times New Roman" w:hAnsi="Times New Roman" w:cs="Times New Roman"/>
          <w:b/>
          <w:sz w:val="28"/>
          <w:szCs w:val="28"/>
        </w:rPr>
      </w:pPr>
      <w:r w:rsidRPr="00A80891">
        <w:rPr>
          <w:rFonts w:ascii="Times New Roman" w:hAnsi="Times New Roman" w:cs="Times New Roman"/>
          <w:b/>
          <w:sz w:val="28"/>
          <w:szCs w:val="28"/>
        </w:rPr>
        <w:t>PANG — System</w:t>
      </w:r>
    </w:p>
    <w:p w:rsidR="007D739B" w:rsidRDefault="00563B93" w:rsidP="00FC4AE3">
      <w:pPr>
        <w:pStyle w:val="Default"/>
        <w:ind w:firstLine="0"/>
        <w:rPr>
          <w:rFonts w:ascii="Times New Roman" w:hAnsi="Times New Roman" w:cs="Times New Roman"/>
        </w:rPr>
      </w:pPr>
      <w:r>
        <w:rPr>
          <w:rFonts w:ascii="Times New Roman" w:hAnsi="Times New Roman" w:cs="Times New Roman"/>
        </w:rPr>
        <w:t>&lt;1 table&gt;</w:t>
      </w:r>
      <w:bookmarkStart w:id="0" w:name="_GoBack"/>
      <w:bookmarkEnd w:id="0"/>
    </w:p>
    <w:p w:rsidR="007D739B" w:rsidRDefault="007D739B" w:rsidP="00FC4AE3">
      <w:pPr>
        <w:pStyle w:val="Default"/>
        <w:ind w:firstLine="0"/>
        <w:rPr>
          <w:rFonts w:ascii="Times New Roman" w:hAnsi="Times New Roman" w:cs="Times New Roman"/>
        </w:rPr>
      </w:pPr>
    </w:p>
    <w:p w:rsidR="007D739B" w:rsidRPr="00FC4AE3" w:rsidRDefault="007D739B" w:rsidP="00FC4AE3">
      <w:pPr>
        <w:pStyle w:val="Default"/>
        <w:ind w:firstLine="0"/>
        <w:rPr>
          <w:rFonts w:ascii="Times New Roman" w:hAnsi="Times New Roman" w:cs="Times New Roman"/>
          <w:b/>
        </w:rPr>
      </w:pPr>
      <w:r w:rsidRPr="00FC4AE3">
        <w:rPr>
          <w:rFonts w:ascii="Times New Roman" w:hAnsi="Times New Roman" w:cs="Times New Roman"/>
          <w:b/>
        </w:rPr>
        <w:t xml:space="preserve">A </w:t>
      </w:r>
      <w:r>
        <w:rPr>
          <w:rFonts w:ascii="Times New Roman" w:hAnsi="Times New Roman" w:cs="Times New Roman"/>
          <w:b/>
        </w:rPr>
        <w:t>S</w:t>
      </w:r>
      <w:r w:rsidRPr="00FC4AE3">
        <w:rPr>
          <w:rFonts w:ascii="Times New Roman" w:hAnsi="Times New Roman" w:cs="Times New Roman"/>
          <w:b/>
        </w:rPr>
        <w:t xml:space="preserve">ystem for the </w:t>
      </w:r>
      <w:r>
        <w:rPr>
          <w:rFonts w:ascii="Times New Roman" w:hAnsi="Times New Roman" w:cs="Times New Roman"/>
          <w:b/>
        </w:rPr>
        <w:t>T</w:t>
      </w:r>
      <w:r w:rsidRPr="00FC4AE3">
        <w:rPr>
          <w:rFonts w:ascii="Times New Roman" w:hAnsi="Times New Roman" w:cs="Times New Roman"/>
          <w:b/>
        </w:rPr>
        <w:t xml:space="preserve">extual </w:t>
      </w:r>
      <w:r>
        <w:rPr>
          <w:rFonts w:ascii="Times New Roman" w:hAnsi="Times New Roman" w:cs="Times New Roman"/>
          <w:b/>
        </w:rPr>
        <w:t>I</w:t>
      </w:r>
      <w:r w:rsidRPr="00FC4AE3">
        <w:rPr>
          <w:rFonts w:ascii="Times New Roman" w:hAnsi="Times New Roman" w:cs="Times New Roman"/>
          <w:b/>
        </w:rPr>
        <w:t xml:space="preserve">nheritance </w:t>
      </w:r>
      <w:r>
        <w:rPr>
          <w:rFonts w:ascii="Times New Roman" w:hAnsi="Times New Roman" w:cs="Times New Roman"/>
          <w:b/>
        </w:rPr>
        <w:t>R</w:t>
      </w:r>
      <w:r w:rsidRPr="00FC4AE3">
        <w:rPr>
          <w:rFonts w:ascii="Times New Roman" w:hAnsi="Times New Roman" w:cs="Times New Roman"/>
          <w:b/>
        </w:rPr>
        <w:t xml:space="preserve">elation of Chinese </w:t>
      </w:r>
      <w:r>
        <w:rPr>
          <w:rFonts w:ascii="Times New Roman" w:hAnsi="Times New Roman" w:cs="Times New Roman"/>
          <w:b/>
        </w:rPr>
        <w:t>H</w:t>
      </w:r>
      <w:r w:rsidRPr="00FC4AE3">
        <w:rPr>
          <w:rFonts w:ascii="Times New Roman" w:hAnsi="Times New Roman" w:cs="Times New Roman"/>
          <w:b/>
        </w:rPr>
        <w:t xml:space="preserve">istorical </w:t>
      </w:r>
      <w:r>
        <w:rPr>
          <w:rFonts w:ascii="Times New Roman" w:hAnsi="Times New Roman" w:cs="Times New Roman"/>
          <w:b/>
        </w:rPr>
        <w:t>C</w:t>
      </w:r>
      <w:r w:rsidRPr="00FC4AE3">
        <w:rPr>
          <w:rFonts w:ascii="Times New Roman" w:hAnsi="Times New Roman" w:cs="Times New Roman"/>
          <w:b/>
        </w:rPr>
        <w:t xml:space="preserve">lassics </w:t>
      </w:r>
      <w:r w:rsidRPr="00536BDD">
        <w:rPr>
          <w:rFonts w:ascii="Times New Roman" w:hAnsi="Times New Roman" w:cs="Times New Roman"/>
          <w:b/>
        </w:rPr>
        <w:t>‘</w:t>
      </w:r>
      <w:r w:rsidRPr="00FC4AE3">
        <w:rPr>
          <w:rFonts w:ascii="Times New Roman" w:hAnsi="Times New Roman" w:cs="Times New Roman"/>
          <w:b/>
        </w:rPr>
        <w:t>Comprehensive Mirror</w:t>
      </w:r>
      <w:r w:rsidRPr="00536BDD">
        <w:rPr>
          <w:rFonts w:ascii="Times New Roman" w:hAnsi="Times New Roman" w:cs="Times New Roman"/>
          <w:b/>
        </w:rPr>
        <w:t>’</w:t>
      </w:r>
      <w:r w:rsidRPr="00FC4AE3">
        <w:rPr>
          <w:rFonts w:ascii="Times New Roman" w:hAnsi="Times New Roman" w:cs="Times New Roman"/>
          <w:b/>
        </w:rPr>
        <w:t xml:space="preserve">, </w:t>
      </w:r>
      <w:r w:rsidRPr="00536BDD">
        <w:rPr>
          <w:rFonts w:ascii="Times New Roman" w:hAnsi="Times New Roman" w:cs="Times New Roman"/>
          <w:b/>
        </w:rPr>
        <w:t>‘</w:t>
      </w:r>
      <w:r w:rsidRPr="00FC4AE3">
        <w:rPr>
          <w:rFonts w:ascii="Times New Roman" w:hAnsi="Times New Roman" w:cs="Times New Roman"/>
          <w:b/>
        </w:rPr>
        <w:t>Grand Tortoise</w:t>
      </w:r>
      <w:r w:rsidRPr="00536BDD">
        <w:rPr>
          <w:rFonts w:ascii="Times New Roman" w:hAnsi="Times New Roman" w:cs="Times New Roman"/>
          <w:b/>
        </w:rPr>
        <w:t>’</w:t>
      </w:r>
      <w:r w:rsidRPr="00FC4AE3">
        <w:rPr>
          <w:rFonts w:ascii="Times New Roman" w:hAnsi="Times New Roman" w:cs="Times New Roman"/>
          <w:b/>
        </w:rPr>
        <w:t xml:space="preserve"> and </w:t>
      </w:r>
      <w:r w:rsidRPr="00536BDD">
        <w:rPr>
          <w:rFonts w:ascii="Times New Roman" w:hAnsi="Times New Roman" w:cs="Times New Roman"/>
          <w:b/>
        </w:rPr>
        <w:t>‘</w:t>
      </w:r>
      <w:r w:rsidRPr="00FC4AE3">
        <w:rPr>
          <w:rFonts w:ascii="Times New Roman" w:hAnsi="Times New Roman" w:cs="Times New Roman"/>
          <w:b/>
        </w:rPr>
        <w:t>Standard Histories</w:t>
      </w:r>
      <w:r w:rsidRPr="00536BDD">
        <w:rPr>
          <w:rFonts w:ascii="Times New Roman" w:hAnsi="Times New Roman" w:cs="Times New Roman"/>
          <w:b/>
        </w:rPr>
        <w:t>’</w:t>
      </w:r>
      <w:r w:rsidRPr="00FC4AE3">
        <w:rPr>
          <w:rFonts w:ascii="Times New Roman" w:hAnsi="Times New Roman" w:cs="Times New Roman"/>
          <w:b/>
        </w:rPr>
        <w:t xml:space="preserve"> </w:t>
      </w:r>
    </w:p>
    <w:p w:rsidR="007D739B" w:rsidRPr="00A80891" w:rsidRDefault="007D739B" w:rsidP="00FC4AE3">
      <w:pPr>
        <w:pStyle w:val="Default"/>
        <w:ind w:firstLine="0"/>
        <w:rPr>
          <w:rFonts w:ascii="Times New Roman" w:hAnsi="Times New Roman" w:cs="Times New Roman"/>
        </w:rPr>
      </w:pPr>
      <w:r w:rsidRPr="00563B93">
        <w:rPr>
          <w:rFonts w:ascii="Times New Roman" w:hAnsi="Times New Roman" w:cs="Times New Roman"/>
        </w:rPr>
        <w:t>Pang, W.-H., Hsiang, J., Tu, H.</w:t>
      </w:r>
      <w:r w:rsidRPr="00FC4AE3">
        <w:rPr>
          <w:rFonts w:ascii="Times New Roman" w:hAnsi="Times New Roman" w:cs="Times New Roman"/>
        </w:rPr>
        <w:t>-C. and Chen, L.</w:t>
      </w:r>
    </w:p>
    <w:p w:rsidR="007D739B" w:rsidRDefault="007D739B" w:rsidP="00FC4AE3">
      <w:pPr>
        <w:pStyle w:val="Default"/>
        <w:ind w:firstLine="0"/>
        <w:rPr>
          <w:rFonts w:ascii="Times New Roman" w:hAnsi="Times New Roman" w:cs="Times New Roman"/>
        </w:rPr>
      </w:pPr>
    </w:p>
    <w:p w:rsidR="007D739B" w:rsidRDefault="007D739B" w:rsidP="00FC4AE3">
      <w:pPr>
        <w:pStyle w:val="Default"/>
        <w:ind w:firstLine="0"/>
        <w:rPr>
          <w:rFonts w:ascii="Times New Roman" w:hAnsi="Times New Roman" w:cs="Times New Roman"/>
        </w:rPr>
      </w:pPr>
      <w:r w:rsidRPr="00954EA4">
        <w:rPr>
          <w:rFonts w:ascii="Times New Roman" w:hAnsi="Times New Roman" w:cs="Times New Roman"/>
        </w:rPr>
        <w:t>In Chinese historical writings, an event may be recorded in different classics and paraphrased in others. How an event was written also reflected the view of the historian</w:t>
      </w:r>
      <w:r>
        <w:rPr>
          <w:rFonts w:ascii="Times New Roman" w:hAnsi="Times New Roman" w:cs="Times New Roman"/>
        </w:rPr>
        <w:t xml:space="preserve"> (Zhou, 1986)</w:t>
      </w:r>
      <w:r w:rsidRPr="00954EA4">
        <w:rPr>
          <w:rFonts w:ascii="Times New Roman" w:hAnsi="Times New Roman" w:cs="Times New Roman"/>
        </w:rPr>
        <w:t xml:space="preserve">. In order to check different versions of the same event, a scholar needs to spend a great deal of time collecting all related writings from different books. This paper describes an automated method to establish the inheritance relationship of texts in different classics about the same event. </w:t>
      </w:r>
    </w:p>
    <w:p w:rsidR="007D739B" w:rsidRDefault="007D739B" w:rsidP="00FC4AE3">
      <w:pPr>
        <w:pStyle w:val="Default"/>
        <w:widowControl w:val="0"/>
        <w:rPr>
          <w:rFonts w:ascii="Times New Roman" w:eastAsia="PMingLiU" w:hAnsi="Times New Roman" w:cs="Times New Roman"/>
        </w:rPr>
      </w:pPr>
      <w:r w:rsidRPr="00954EA4">
        <w:rPr>
          <w:rFonts w:ascii="Times New Roman" w:hAnsi="Times New Roman" w:cs="Times New Roman"/>
        </w:rPr>
        <w:t xml:space="preserve">The historical writings studied in this paper are Zizhi Tongjian (ZT, </w:t>
      </w:r>
      <w:r w:rsidRPr="00954EA4">
        <w:rPr>
          <w:rFonts w:ascii="Times New Roman" w:eastAsia="PMingLiU" w:hAnsi="Times New Roman" w:cs="Times New Roman" w:hint="eastAsia"/>
        </w:rPr>
        <w:t>資治通鑑</w:t>
      </w:r>
      <w:r w:rsidRPr="00954EA4">
        <w:rPr>
          <w:rFonts w:ascii="Times New Roman" w:eastAsia="PMingLiU" w:hAnsi="Times New Roman" w:cs="Times New Roman"/>
        </w:rPr>
        <w:t xml:space="preserve">, </w:t>
      </w:r>
      <w:r w:rsidRPr="00954EA4">
        <w:rPr>
          <w:rFonts w:ascii="Times New Roman" w:eastAsia="PMingLiU" w:hAnsi="Times New Roman" w:cs="Times New Roman"/>
          <w:i/>
          <w:iCs/>
        </w:rPr>
        <w:t>Comprehensive Mirror to Aid in Governance</w:t>
      </w:r>
      <w:r w:rsidRPr="00954EA4">
        <w:rPr>
          <w:rFonts w:ascii="Times New Roman" w:eastAsia="PMingLiU" w:hAnsi="Times New Roman" w:cs="Times New Roman"/>
        </w:rPr>
        <w:t xml:space="preserve">), Cefu Yuangui (CY, </w:t>
      </w:r>
      <w:r w:rsidRPr="00954EA4">
        <w:rPr>
          <w:rFonts w:ascii="Times New Roman" w:eastAsia="PMingLiU" w:hAnsi="Times New Roman" w:cs="Times New Roman" w:hint="eastAsia"/>
        </w:rPr>
        <w:t>冊府元龜</w:t>
      </w:r>
      <w:r w:rsidRPr="00954EA4">
        <w:rPr>
          <w:rFonts w:ascii="Times New Roman" w:eastAsia="PMingLiU" w:hAnsi="Times New Roman" w:cs="Times New Roman"/>
        </w:rPr>
        <w:t xml:space="preserve">, </w:t>
      </w:r>
      <w:r w:rsidRPr="00954EA4">
        <w:rPr>
          <w:rFonts w:ascii="Times New Roman" w:eastAsia="PMingLiU" w:hAnsi="Times New Roman" w:cs="Times New Roman"/>
          <w:i/>
          <w:iCs/>
        </w:rPr>
        <w:t>Grand Tortoise in the Imperial Treasury of Books</w:t>
      </w:r>
      <w:r w:rsidRPr="00954EA4">
        <w:rPr>
          <w:rFonts w:ascii="Times New Roman" w:eastAsia="PMingLiU" w:hAnsi="Times New Roman" w:cs="Times New Roman"/>
        </w:rPr>
        <w:t xml:space="preserve">), Zhengshi (ZS, </w:t>
      </w:r>
      <w:r w:rsidRPr="00954EA4">
        <w:rPr>
          <w:rFonts w:ascii="Times New Roman" w:eastAsia="PMingLiU" w:hAnsi="Times New Roman" w:cs="Times New Roman" w:hint="eastAsia"/>
        </w:rPr>
        <w:t>正史</w:t>
      </w:r>
      <w:r w:rsidRPr="00954EA4">
        <w:rPr>
          <w:rFonts w:ascii="Times New Roman" w:eastAsia="PMingLiU" w:hAnsi="Times New Roman" w:cs="Times New Roman"/>
        </w:rPr>
        <w:t xml:space="preserve">, </w:t>
      </w:r>
      <w:r w:rsidRPr="00954EA4">
        <w:rPr>
          <w:rFonts w:ascii="Times New Roman" w:eastAsia="PMingLiU" w:hAnsi="Times New Roman" w:cs="Times New Roman"/>
          <w:i/>
          <w:iCs/>
        </w:rPr>
        <w:t>Standard Histories</w:t>
      </w:r>
      <w:r w:rsidRPr="00954EA4">
        <w:rPr>
          <w:rFonts w:ascii="Times New Roman" w:eastAsia="PMingLiU" w:hAnsi="Times New Roman" w:cs="Times New Roman"/>
        </w:rPr>
        <w:t xml:space="preserve">), and Tongjian Jishi Benmo (JB, </w:t>
      </w:r>
      <w:r w:rsidRPr="00954EA4">
        <w:rPr>
          <w:rFonts w:ascii="Times New Roman" w:eastAsia="PMingLiU" w:hAnsi="Times New Roman" w:cs="Times New Roman" w:hint="eastAsia"/>
        </w:rPr>
        <w:t>通鑑紀事本末</w:t>
      </w:r>
      <w:r w:rsidRPr="00954EA4">
        <w:rPr>
          <w:rFonts w:ascii="Times New Roman" w:eastAsia="PMingLiU" w:hAnsi="Times New Roman" w:cs="Times New Roman"/>
        </w:rPr>
        <w:t xml:space="preserve">, </w:t>
      </w:r>
      <w:r w:rsidRPr="00954EA4">
        <w:rPr>
          <w:rFonts w:ascii="Times New Roman" w:eastAsia="PMingLiU" w:hAnsi="Times New Roman" w:cs="Times New Roman"/>
          <w:i/>
          <w:iCs/>
        </w:rPr>
        <w:t>Narratives from Beginning to End in the Comprehensive Mirror for Aid in Governance</w:t>
      </w:r>
      <w:r w:rsidRPr="00954EA4">
        <w:rPr>
          <w:rFonts w:ascii="Times New Roman" w:eastAsia="PMingLiU" w:hAnsi="Times New Roman" w:cs="Times New Roman"/>
        </w:rPr>
        <w:t xml:space="preserve">). While these four epics cover about the same period in Chinese history, they represent four most important yet different styles of Chinese historical writings. </w:t>
      </w:r>
      <w:r>
        <w:rPr>
          <w:rFonts w:ascii="Times New Roman" w:eastAsia="PMingLiU" w:hAnsi="Times New Roman" w:cs="Times New Roman"/>
        </w:rPr>
        <w:t>ZT, written by Sima Guang (1019–1086) in 1084</w:t>
      </w:r>
      <w:r w:rsidRPr="00954EA4">
        <w:rPr>
          <w:rFonts w:ascii="Times New Roman" w:eastAsia="PMingLiU" w:hAnsi="Times New Roman" w:cs="Times New Roman"/>
        </w:rPr>
        <w:t>, considered among the greatest Chinese historiographical achievements, is in chronological style and covers the time from 403</w:t>
      </w:r>
      <w:r>
        <w:rPr>
          <w:rFonts w:ascii="Times New Roman" w:eastAsia="PMingLiU" w:hAnsi="Times New Roman" w:cs="Times New Roman"/>
        </w:rPr>
        <w:t xml:space="preserve"> </w:t>
      </w:r>
      <w:r w:rsidRPr="00954EA4">
        <w:rPr>
          <w:rFonts w:ascii="Times New Roman" w:eastAsia="PMingLiU" w:hAnsi="Times New Roman" w:cs="Times New Roman"/>
        </w:rPr>
        <w:t xml:space="preserve">BC to </w:t>
      </w:r>
      <w:r>
        <w:rPr>
          <w:rFonts w:ascii="Times New Roman" w:eastAsia="PMingLiU" w:hAnsi="Times New Roman" w:cs="Times New Roman"/>
        </w:rPr>
        <w:t>AD 959</w:t>
      </w:r>
      <w:r w:rsidRPr="00954EA4">
        <w:rPr>
          <w:rFonts w:ascii="Times New Roman" w:eastAsia="PMingLiU" w:hAnsi="Times New Roman" w:cs="Times New Roman"/>
        </w:rPr>
        <w:t>, the end of Wudai</w:t>
      </w:r>
      <w:r>
        <w:rPr>
          <w:rFonts w:ascii="Times New Roman" w:eastAsia="PMingLiU" w:hAnsi="Times New Roman" w:cs="Times New Roman"/>
        </w:rPr>
        <w:t>.</w:t>
      </w:r>
      <w:r w:rsidR="00563B93">
        <w:rPr>
          <w:rFonts w:ascii="Times New Roman" w:eastAsia="PMingLiU" w:hAnsi="Times New Roman" w:cs="Times New Roman"/>
          <w:vertAlign w:val="superscript"/>
        </w:rPr>
        <w:t>1</w:t>
      </w:r>
      <w:r w:rsidRPr="00954EA4">
        <w:rPr>
          <w:rFonts w:ascii="Times New Roman" w:eastAsia="PMingLiU" w:hAnsi="Times New Roman" w:cs="Times New Roman"/>
        </w:rPr>
        <w:t xml:space="preserve"> CY, compiled by Wang Qinruo in 1013, covers the same period as ZT and was organized in the </w:t>
      </w:r>
      <w:r w:rsidRPr="00954EA4">
        <w:rPr>
          <w:rFonts w:ascii="Times New Roman" w:eastAsia="PMingLiU" w:hAnsi="Times New Roman" w:cs="Times New Roman"/>
          <w:i/>
          <w:iCs/>
        </w:rPr>
        <w:t xml:space="preserve">leishu </w:t>
      </w:r>
      <w:r w:rsidRPr="00954EA4">
        <w:rPr>
          <w:rFonts w:ascii="Times New Roman" w:eastAsia="PMingLiU" w:hAnsi="Times New Roman" w:cs="Times New Roman"/>
        </w:rPr>
        <w:t>style.</w:t>
      </w:r>
      <w:r w:rsidR="00563B93">
        <w:rPr>
          <w:rFonts w:ascii="Times New Roman" w:eastAsia="PMingLiU" w:hAnsi="Times New Roman" w:cs="Times New Roman"/>
          <w:vertAlign w:val="superscript"/>
        </w:rPr>
        <w:t>2</w:t>
      </w:r>
      <w:r w:rsidRPr="00954EA4">
        <w:rPr>
          <w:rFonts w:ascii="Times New Roman" w:eastAsia="PMingLiU" w:hAnsi="Times New Roman" w:cs="Times New Roman"/>
        </w:rPr>
        <w:t xml:space="preserve"> Although CY </w:t>
      </w:r>
      <w:r>
        <w:rPr>
          <w:rFonts w:ascii="Times New Roman" w:eastAsia="PMingLiU" w:hAnsi="Times New Roman" w:cs="Times New Roman"/>
        </w:rPr>
        <w:t>is</w:t>
      </w:r>
      <w:r w:rsidRPr="00954EA4">
        <w:rPr>
          <w:rFonts w:ascii="Times New Roman" w:eastAsia="PMingLiU" w:hAnsi="Times New Roman" w:cs="Times New Roman"/>
        </w:rPr>
        <w:t xml:space="preserve"> four times as large as ZT, it is held in much less esteem</w:t>
      </w:r>
      <w:r>
        <w:rPr>
          <w:rFonts w:ascii="Times New Roman" w:eastAsia="PMingLiU" w:hAnsi="Times New Roman" w:cs="Times New Roman"/>
        </w:rPr>
        <w:t xml:space="preserve"> (Sung, 2010</w:t>
      </w:r>
      <w:r w:rsidRPr="00CB4E72">
        <w:rPr>
          <w:rFonts w:ascii="Times New Roman" w:eastAsia="PMingLiU" w:hAnsi="Times New Roman" w:cs="Times New Roman"/>
        </w:rPr>
        <w:t xml:space="preserve">). </w:t>
      </w:r>
      <w:r w:rsidRPr="00FC4AE3">
        <w:rPr>
          <w:rFonts w:ascii="Times New Roman" w:hAnsi="Times New Roman" w:cs="Times New Roman"/>
        </w:rPr>
        <w:t>ZS is the collection of Standard Histories, one from each dynasty.</w:t>
      </w:r>
      <w:r>
        <w:t xml:space="preserve">  </w:t>
      </w:r>
      <w:r>
        <w:rPr>
          <w:rFonts w:ascii="Times New Roman" w:eastAsia="PMingLiU" w:hAnsi="Times New Roman" w:cs="Times New Roman"/>
        </w:rPr>
        <w:t>Standard H</w:t>
      </w:r>
      <w:r w:rsidRPr="00954EA4">
        <w:rPr>
          <w:rFonts w:ascii="Times New Roman" w:eastAsia="PMingLiU" w:hAnsi="Times New Roman" w:cs="Times New Roman"/>
        </w:rPr>
        <w:t xml:space="preserve">istories are written in the </w:t>
      </w:r>
      <w:r>
        <w:rPr>
          <w:rFonts w:ascii="Times New Roman" w:eastAsia="PMingLiU" w:hAnsi="Times New Roman" w:cs="Times New Roman"/>
        </w:rPr>
        <w:t>B</w:t>
      </w:r>
      <w:r w:rsidRPr="00954EA4">
        <w:rPr>
          <w:rFonts w:ascii="Times New Roman" w:eastAsia="PMingLiU" w:hAnsi="Times New Roman" w:cs="Times New Roman"/>
        </w:rPr>
        <w:t xml:space="preserve">iographies and </w:t>
      </w:r>
      <w:r>
        <w:rPr>
          <w:rFonts w:ascii="Times New Roman" w:eastAsia="PMingLiU" w:hAnsi="Times New Roman" w:cs="Times New Roman"/>
        </w:rPr>
        <w:t>M</w:t>
      </w:r>
      <w:r w:rsidRPr="00954EA4">
        <w:rPr>
          <w:rFonts w:ascii="Times New Roman" w:eastAsia="PMingLiU" w:hAnsi="Times New Roman" w:cs="Times New Roman"/>
        </w:rPr>
        <w:t>onographs style (</w:t>
      </w:r>
      <w:r w:rsidRPr="00954EA4">
        <w:rPr>
          <w:rFonts w:ascii="Times New Roman" w:eastAsia="PMingLiU" w:hAnsi="Times New Roman" w:cs="Times New Roman" w:hint="eastAsia"/>
        </w:rPr>
        <w:t>紀傳體</w:t>
      </w:r>
      <w:r w:rsidRPr="00954EA4">
        <w:rPr>
          <w:rFonts w:ascii="Times New Roman" w:eastAsia="PMingLiU" w:hAnsi="Times New Roman" w:cs="Times New Roman"/>
        </w:rPr>
        <w:t xml:space="preserve">). ZT used 19 </w:t>
      </w:r>
      <w:r>
        <w:rPr>
          <w:rFonts w:ascii="Times New Roman" w:eastAsia="PMingLiU" w:hAnsi="Times New Roman" w:cs="Times New Roman"/>
        </w:rPr>
        <w:t>S</w:t>
      </w:r>
      <w:r w:rsidRPr="00954EA4">
        <w:rPr>
          <w:rFonts w:ascii="Times New Roman" w:eastAsia="PMingLiU" w:hAnsi="Times New Roman" w:cs="Times New Roman"/>
        </w:rPr>
        <w:t xml:space="preserve">tandard </w:t>
      </w:r>
      <w:r>
        <w:rPr>
          <w:rFonts w:ascii="Times New Roman" w:eastAsia="PMingLiU" w:hAnsi="Times New Roman" w:cs="Times New Roman"/>
        </w:rPr>
        <w:t>H</w:t>
      </w:r>
      <w:r w:rsidRPr="00954EA4">
        <w:rPr>
          <w:rFonts w:ascii="Times New Roman" w:eastAsia="PMingLiU" w:hAnsi="Times New Roman" w:cs="Times New Roman"/>
        </w:rPr>
        <w:t>istories, from Shiji (</w:t>
      </w:r>
      <w:r w:rsidRPr="00954EA4">
        <w:rPr>
          <w:rFonts w:ascii="Times New Roman" w:eastAsia="PMingLiU" w:hAnsi="Times New Roman" w:cs="Times New Roman" w:hint="eastAsia"/>
        </w:rPr>
        <w:t>史記</w:t>
      </w:r>
      <w:r w:rsidRPr="00954EA4">
        <w:rPr>
          <w:rFonts w:ascii="Times New Roman" w:eastAsia="PMingLiU" w:hAnsi="Times New Roman" w:cs="Times New Roman"/>
        </w:rPr>
        <w:t>) to Wudaishi (</w:t>
      </w:r>
      <w:r w:rsidRPr="00954EA4">
        <w:rPr>
          <w:rFonts w:ascii="Times New Roman" w:eastAsia="PMingLiU" w:hAnsi="Times New Roman" w:cs="Times New Roman" w:hint="eastAsia"/>
        </w:rPr>
        <w:t>五代史</w:t>
      </w:r>
      <w:r w:rsidRPr="00954EA4">
        <w:rPr>
          <w:rFonts w:ascii="Times New Roman" w:eastAsia="PMingLiU" w:hAnsi="Times New Roman" w:cs="Times New Roman"/>
        </w:rPr>
        <w:t>). CY used 17. In 1173 Yuan shu (1131</w:t>
      </w:r>
      <w:r>
        <w:rPr>
          <w:rFonts w:ascii="Times New Roman" w:eastAsia="PMingLiU" w:hAnsi="Times New Roman" w:cs="Times New Roman"/>
        </w:rPr>
        <w:t>–1205</w:t>
      </w:r>
      <w:r w:rsidRPr="00954EA4">
        <w:rPr>
          <w:rFonts w:ascii="Times New Roman" w:eastAsia="PMingLiU" w:hAnsi="Times New Roman" w:cs="Times New Roman"/>
        </w:rPr>
        <w:t xml:space="preserve">) transformed ZT into an event-based book, JB, by compiling ZT into 239 events. JB opened the door of a third Chinese history-writing style, </w:t>
      </w:r>
      <w:r>
        <w:rPr>
          <w:rFonts w:ascii="Times New Roman" w:eastAsia="PMingLiU" w:hAnsi="Times New Roman" w:cs="Times New Roman"/>
        </w:rPr>
        <w:t>N</w:t>
      </w:r>
      <w:r w:rsidRPr="00954EA4">
        <w:rPr>
          <w:rFonts w:ascii="Times New Roman" w:eastAsia="PMingLiU" w:hAnsi="Times New Roman" w:cs="Times New Roman"/>
        </w:rPr>
        <w:t xml:space="preserve">arrative of </w:t>
      </w:r>
      <w:r>
        <w:rPr>
          <w:rFonts w:ascii="Times New Roman" w:eastAsia="PMingLiU" w:hAnsi="Times New Roman" w:cs="Times New Roman"/>
        </w:rPr>
        <w:t>E</w:t>
      </w:r>
      <w:r w:rsidRPr="00954EA4">
        <w:rPr>
          <w:rFonts w:ascii="Times New Roman" w:eastAsia="PMingLiU" w:hAnsi="Times New Roman" w:cs="Times New Roman"/>
        </w:rPr>
        <w:t>vents (</w:t>
      </w:r>
      <w:r w:rsidRPr="00954EA4">
        <w:rPr>
          <w:rFonts w:ascii="Times New Roman" w:eastAsia="PMingLiU" w:hAnsi="Times New Roman" w:cs="Times New Roman" w:hint="eastAsia"/>
        </w:rPr>
        <w:t>紀事本末體</w:t>
      </w:r>
      <w:r w:rsidRPr="00954EA4">
        <w:rPr>
          <w:rFonts w:ascii="Times New Roman" w:eastAsia="PMingLiU" w:hAnsi="Times New Roman" w:cs="Times New Roman"/>
        </w:rPr>
        <w:t xml:space="preserve">). </w:t>
      </w:r>
    </w:p>
    <w:p w:rsidR="007D739B" w:rsidRDefault="007D739B" w:rsidP="00FC4AE3">
      <w:pPr>
        <w:pStyle w:val="Default"/>
        <w:widowControl w:val="0"/>
        <w:rPr>
          <w:rFonts w:ascii="Times New Roman" w:eastAsia="PMingLiU" w:hAnsi="Times New Roman" w:cs="Times New Roman"/>
        </w:rPr>
      </w:pPr>
      <w:r w:rsidRPr="00954EA4">
        <w:rPr>
          <w:rFonts w:ascii="Times New Roman" w:eastAsia="PMingLiU" w:hAnsi="Times New Roman" w:cs="Times New Roman"/>
        </w:rPr>
        <w:t xml:space="preserve">Our studies try to build a system to study the textual inheritance relation of these four tomes. After processing the texts (such as identifying entries and aligning dates), we then extract keywords from them. This is done by combining the </w:t>
      </w:r>
      <w:r w:rsidRPr="00954EA4">
        <w:rPr>
          <w:rFonts w:ascii="Times New Roman" w:eastAsia="PMingLiU" w:hAnsi="Times New Roman" w:cs="Times New Roman"/>
          <w:i/>
          <w:iCs/>
        </w:rPr>
        <w:t xml:space="preserve">Pointwise Mutual Information </w:t>
      </w:r>
      <w:r w:rsidRPr="00954EA4">
        <w:rPr>
          <w:rFonts w:ascii="Times New Roman" w:eastAsia="PMingLiU" w:hAnsi="Times New Roman" w:cs="Times New Roman"/>
        </w:rPr>
        <w:t>method</w:t>
      </w:r>
      <w:r>
        <w:rPr>
          <w:rFonts w:ascii="Times New Roman" w:eastAsia="PMingLiU" w:hAnsi="Times New Roman" w:cs="Times New Roman"/>
        </w:rPr>
        <w:t xml:space="preserve"> (Pang et al., 2014)</w:t>
      </w:r>
      <w:r w:rsidRPr="00954EA4">
        <w:rPr>
          <w:rFonts w:ascii="Times New Roman" w:eastAsia="PMingLiU" w:hAnsi="Times New Roman" w:cs="Times New Roman"/>
        </w:rPr>
        <w:t xml:space="preserve"> with a dictionary</w:t>
      </w:r>
      <w:r>
        <w:rPr>
          <w:rFonts w:ascii="Times New Roman" w:eastAsia="PMingLiU" w:hAnsi="Times New Roman" w:cs="Times New Roman"/>
        </w:rPr>
        <w:t xml:space="preserve"> (Shi and Shen, 1994)</w:t>
      </w:r>
      <w:r w:rsidRPr="00954EA4">
        <w:rPr>
          <w:rFonts w:ascii="Times New Roman" w:eastAsia="PMingLiU" w:hAnsi="Times New Roman" w:cs="Times New Roman"/>
        </w:rPr>
        <w:t xml:space="preserve">. This results in the following number of names extracted: </w:t>
      </w:r>
    </w:p>
    <w:p w:rsidR="007D739B" w:rsidRDefault="00E67D33" w:rsidP="00FC4AE3">
      <w:pPr>
        <w:pStyle w:val="Default"/>
        <w:widowControl w:val="0"/>
        <w:ind w:firstLine="0"/>
        <w:rPr>
          <w:rFonts w:ascii="Times New Roman" w:eastAsia="PMingLiU" w:hAnsi="Times New Roman" w:cs="Times New Roman"/>
        </w:rPr>
      </w:pPr>
      <w:r>
        <w:rPr>
          <w:rFonts w:ascii="Times New Roman" w:hAnsi="Times New Roman" w:cs="Times New Roman"/>
        </w:rPr>
        <w:pict>
          <v:rect id="_x0000_i1025" style="width:0;height:1.5pt" o:hralign="center" o:hrstd="t" o:hr="t" fillcolor="#a0a0a0" stroked="f"/>
        </w:pict>
      </w:r>
    </w:p>
    <w:p w:rsidR="007D739B" w:rsidRPr="00FC4AE3" w:rsidRDefault="007D739B">
      <w:pPr>
        <w:pStyle w:val="Default"/>
        <w:tabs>
          <w:tab w:val="left" w:pos="1580"/>
          <w:tab w:val="left" w:pos="3960"/>
          <w:tab w:val="left" w:pos="6480"/>
        </w:tabs>
        <w:rPr>
          <w:rFonts w:ascii="Times New Roman" w:hAnsi="Times New Roman" w:cs="Times New Roman"/>
          <w:b/>
        </w:rPr>
      </w:pPr>
      <w:r w:rsidRPr="00CB4E72">
        <w:rPr>
          <w:rFonts w:ascii="Times New Roman" w:hAnsi="Times New Roman" w:cs="Times New Roman"/>
          <w:b/>
        </w:rPr>
        <w:tab/>
      </w:r>
      <w:r w:rsidRPr="00FC4AE3">
        <w:rPr>
          <w:rFonts w:ascii="Times New Roman" w:hAnsi="Times New Roman" w:cs="Times New Roman"/>
          <w:b/>
        </w:rPr>
        <w:t>Person names</w:t>
      </w:r>
      <w:r w:rsidRPr="00CB4E72">
        <w:rPr>
          <w:rFonts w:ascii="Times New Roman" w:hAnsi="Times New Roman" w:cs="Times New Roman"/>
          <w:b/>
        </w:rPr>
        <w:tab/>
      </w:r>
      <w:r w:rsidRPr="00FC4AE3">
        <w:rPr>
          <w:rFonts w:ascii="Times New Roman" w:hAnsi="Times New Roman" w:cs="Times New Roman"/>
          <w:b/>
        </w:rPr>
        <w:t>Location names</w:t>
      </w:r>
      <w:r w:rsidRPr="00CB4E72">
        <w:rPr>
          <w:rFonts w:ascii="Times New Roman" w:hAnsi="Times New Roman" w:cs="Times New Roman"/>
          <w:b/>
        </w:rPr>
        <w:tab/>
      </w:r>
      <w:r w:rsidRPr="00FC4AE3">
        <w:rPr>
          <w:rFonts w:ascii="Times New Roman" w:hAnsi="Times New Roman" w:cs="Times New Roman"/>
          <w:b/>
        </w:rPr>
        <w:t>Office titles</w:t>
      </w:r>
    </w:p>
    <w:p w:rsidR="007D739B" w:rsidRDefault="007D739B" w:rsidP="00CB4E72">
      <w:pPr>
        <w:pStyle w:val="Default"/>
        <w:tabs>
          <w:tab w:val="right" w:pos="2520"/>
          <w:tab w:val="right" w:pos="5040"/>
          <w:tab w:val="right" w:pos="7380"/>
        </w:tabs>
        <w:rPr>
          <w:rFonts w:ascii="Times New Roman" w:hAnsi="Times New Roman" w:cs="Times New Roman"/>
        </w:rPr>
      </w:pPr>
      <w:r w:rsidRPr="00954EA4">
        <w:rPr>
          <w:rFonts w:ascii="Times New Roman" w:hAnsi="Times New Roman" w:cs="Times New Roman"/>
        </w:rPr>
        <w:t xml:space="preserve">ZT </w:t>
      </w:r>
      <w:r w:rsidRPr="00954EA4">
        <w:rPr>
          <w:rFonts w:ascii="Times New Roman" w:hAnsi="Times New Roman" w:cs="Times New Roman"/>
        </w:rPr>
        <w:tab/>
        <w:t xml:space="preserve">18,893 </w:t>
      </w:r>
      <w:r w:rsidRPr="00954EA4">
        <w:rPr>
          <w:rFonts w:ascii="Times New Roman" w:hAnsi="Times New Roman" w:cs="Times New Roman"/>
        </w:rPr>
        <w:tab/>
        <w:t xml:space="preserve">10,085 </w:t>
      </w:r>
      <w:r w:rsidRPr="00954EA4">
        <w:rPr>
          <w:rFonts w:ascii="Times New Roman" w:hAnsi="Times New Roman" w:cs="Times New Roman"/>
        </w:rPr>
        <w:tab/>
        <w:t xml:space="preserve">13,888 </w:t>
      </w:r>
    </w:p>
    <w:p w:rsidR="007D739B" w:rsidRDefault="007D739B" w:rsidP="00CB4E72">
      <w:pPr>
        <w:pStyle w:val="Default"/>
        <w:tabs>
          <w:tab w:val="right" w:pos="2520"/>
          <w:tab w:val="right" w:pos="5040"/>
          <w:tab w:val="right" w:pos="7380"/>
        </w:tabs>
        <w:rPr>
          <w:rFonts w:ascii="Times New Roman" w:hAnsi="Times New Roman" w:cs="Times New Roman"/>
        </w:rPr>
      </w:pPr>
      <w:r w:rsidRPr="00954EA4">
        <w:rPr>
          <w:rFonts w:ascii="Times New Roman" w:hAnsi="Times New Roman" w:cs="Times New Roman"/>
        </w:rPr>
        <w:t xml:space="preserve">CY </w:t>
      </w:r>
      <w:r w:rsidRPr="00954EA4">
        <w:rPr>
          <w:rFonts w:ascii="Times New Roman" w:hAnsi="Times New Roman" w:cs="Times New Roman"/>
        </w:rPr>
        <w:tab/>
        <w:t xml:space="preserve">12,351 </w:t>
      </w:r>
      <w:r w:rsidRPr="00954EA4">
        <w:rPr>
          <w:rFonts w:ascii="Times New Roman" w:hAnsi="Times New Roman" w:cs="Times New Roman"/>
        </w:rPr>
        <w:tab/>
        <w:t xml:space="preserve">8,625 </w:t>
      </w:r>
      <w:r w:rsidRPr="00954EA4">
        <w:rPr>
          <w:rFonts w:ascii="Times New Roman" w:hAnsi="Times New Roman" w:cs="Times New Roman"/>
        </w:rPr>
        <w:tab/>
        <w:t xml:space="preserve">8,952 </w:t>
      </w:r>
    </w:p>
    <w:p w:rsidR="007D739B" w:rsidRDefault="007D739B" w:rsidP="00CB4E72">
      <w:pPr>
        <w:pStyle w:val="Default"/>
        <w:tabs>
          <w:tab w:val="right" w:pos="2520"/>
          <w:tab w:val="right" w:pos="5040"/>
          <w:tab w:val="right" w:pos="7380"/>
        </w:tabs>
        <w:rPr>
          <w:rFonts w:ascii="Times New Roman" w:hAnsi="Times New Roman" w:cs="Times New Roman"/>
        </w:rPr>
      </w:pPr>
      <w:r w:rsidRPr="00954EA4">
        <w:rPr>
          <w:rFonts w:ascii="Times New Roman" w:hAnsi="Times New Roman" w:cs="Times New Roman"/>
        </w:rPr>
        <w:t xml:space="preserve">ZS </w:t>
      </w:r>
      <w:r w:rsidRPr="00954EA4">
        <w:rPr>
          <w:rFonts w:ascii="Times New Roman" w:hAnsi="Times New Roman" w:cs="Times New Roman"/>
        </w:rPr>
        <w:tab/>
        <w:t xml:space="preserve">15,975 </w:t>
      </w:r>
      <w:r w:rsidRPr="00954EA4">
        <w:rPr>
          <w:rFonts w:ascii="Times New Roman" w:hAnsi="Times New Roman" w:cs="Times New Roman"/>
        </w:rPr>
        <w:tab/>
        <w:t xml:space="preserve">10,484 </w:t>
      </w:r>
      <w:r w:rsidRPr="00954EA4">
        <w:rPr>
          <w:rFonts w:ascii="Times New Roman" w:hAnsi="Times New Roman" w:cs="Times New Roman"/>
        </w:rPr>
        <w:tab/>
        <w:t xml:space="preserve">10,846 </w:t>
      </w:r>
    </w:p>
    <w:p w:rsidR="007D739B" w:rsidRPr="00954EA4" w:rsidRDefault="00E67D33" w:rsidP="00FC4AE3">
      <w:pPr>
        <w:pStyle w:val="Default"/>
        <w:ind w:firstLine="0"/>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7D739B" w:rsidRPr="00FC4AE3" w:rsidRDefault="007D739B">
      <w:pPr>
        <w:pStyle w:val="Default"/>
        <w:rPr>
          <w:rFonts w:ascii="Times New Roman" w:hAnsi="Times New Roman" w:cs="Times New Roman"/>
        </w:rPr>
      </w:pPr>
      <w:r w:rsidRPr="00FC4AE3">
        <w:rPr>
          <w:rFonts w:ascii="Times New Roman" w:hAnsi="Times New Roman" w:cs="Times New Roman"/>
        </w:rPr>
        <w:t xml:space="preserve">Estimating textual inheritance requires the comparison of texts, for which we used two different algorithms. Since CY followed the text closely when copying from ZS, we used the </w:t>
      </w:r>
      <w:r w:rsidRPr="00FC4AE3">
        <w:rPr>
          <w:rFonts w:ascii="Times New Roman" w:hAnsi="Times New Roman" w:cs="Times New Roman"/>
          <w:i/>
          <w:iCs/>
        </w:rPr>
        <w:t xml:space="preserve">longest common subsequence </w:t>
      </w:r>
      <w:r w:rsidRPr="00FC4AE3">
        <w:rPr>
          <w:rFonts w:ascii="Times New Roman" w:hAnsi="Times New Roman" w:cs="Times New Roman"/>
        </w:rPr>
        <w:t xml:space="preserve">method </w:t>
      </w:r>
      <w:r>
        <w:rPr>
          <w:rFonts w:ascii="Times New Roman" w:hAnsi="Times New Roman" w:cs="Times New Roman"/>
        </w:rPr>
        <w:t>(</w:t>
      </w:r>
      <w:r w:rsidRPr="00954EA4">
        <w:rPr>
          <w:rFonts w:ascii="Times New Roman" w:eastAsia="PMingLiU" w:hAnsi="Times New Roman" w:cs="Times New Roman"/>
        </w:rPr>
        <w:t>Nakatsu</w:t>
      </w:r>
      <w:r>
        <w:rPr>
          <w:rFonts w:ascii="Times New Roman" w:eastAsia="PMingLiU" w:hAnsi="Times New Roman" w:cs="Times New Roman"/>
        </w:rPr>
        <w:t xml:space="preserve"> et al., 1982) </w:t>
      </w:r>
      <w:r w:rsidRPr="00FC4AE3">
        <w:rPr>
          <w:rFonts w:ascii="Times New Roman" w:hAnsi="Times New Roman" w:cs="Times New Roman"/>
        </w:rPr>
        <w:t xml:space="preserve">to find the textual </w:t>
      </w:r>
      <w:r w:rsidRPr="00FC4AE3">
        <w:rPr>
          <w:rFonts w:ascii="Times New Roman" w:hAnsi="Times New Roman" w:cs="Times New Roman"/>
        </w:rPr>
        <w:lastRenderedPageBreak/>
        <w:t xml:space="preserve">inheritance from ZS to CY. ZT, on the other hand, </w:t>
      </w:r>
      <w:r w:rsidRPr="00FC4AE3">
        <w:rPr>
          <w:rFonts w:ascii="Times New Roman" w:hAnsi="Times New Roman" w:cs="Times New Roman"/>
          <w:i/>
          <w:iCs/>
        </w:rPr>
        <w:t xml:space="preserve">paraphrased </w:t>
      </w:r>
      <w:r w:rsidRPr="00FC4AE3">
        <w:rPr>
          <w:rFonts w:ascii="Times New Roman" w:hAnsi="Times New Roman" w:cs="Times New Roman"/>
        </w:rPr>
        <w:t xml:space="preserve">from ZS. In this case we employ the </w:t>
      </w:r>
      <w:r w:rsidRPr="00FC4AE3">
        <w:rPr>
          <w:rFonts w:ascii="Times New Roman" w:hAnsi="Times New Roman" w:cs="Times New Roman"/>
          <w:i/>
          <w:iCs/>
        </w:rPr>
        <w:t>inverse document frequency</w:t>
      </w:r>
      <w:r>
        <w:rPr>
          <w:rFonts w:ascii="Times New Roman" w:hAnsi="Times New Roman" w:cs="Times New Roman"/>
          <w:i/>
          <w:iCs/>
        </w:rPr>
        <w:t xml:space="preserve"> </w:t>
      </w:r>
      <w:r>
        <w:rPr>
          <w:rFonts w:ascii="Times New Roman" w:hAnsi="Times New Roman" w:cs="Times New Roman"/>
          <w:iCs/>
        </w:rPr>
        <w:t xml:space="preserve">(Salton et al., 1983) </w:t>
      </w:r>
      <w:r w:rsidRPr="00FC4AE3">
        <w:rPr>
          <w:rFonts w:ascii="Times New Roman" w:hAnsi="Times New Roman" w:cs="Times New Roman"/>
        </w:rPr>
        <w:t>method</w:t>
      </w:r>
      <w:r>
        <w:rPr>
          <w:rFonts w:ascii="Times New Roman" w:hAnsi="Times New Roman" w:cs="Times New Roman"/>
        </w:rPr>
        <w:t>,</w:t>
      </w:r>
      <w:r w:rsidRPr="00FC4AE3">
        <w:rPr>
          <w:rFonts w:ascii="Times New Roman" w:hAnsi="Times New Roman" w:cs="Times New Roman"/>
        </w:rPr>
        <w:t xml:space="preserve"> using common keywords to find similar texts. </w:t>
      </w:r>
      <w:r>
        <w:rPr>
          <w:rFonts w:ascii="Times New Roman" w:hAnsi="Times New Roman" w:cs="Times New Roman"/>
        </w:rPr>
        <w:t>W</w:t>
      </w:r>
      <w:r w:rsidRPr="00FC4AE3">
        <w:rPr>
          <w:rFonts w:ascii="Times New Roman" w:hAnsi="Times New Roman" w:cs="Times New Roman"/>
        </w:rPr>
        <w:t>e discovered that of the 69,906 entries of CY (71,047 including the prefaces), approximately 13,662 (~20%) are taken from ZS. Of the</w:t>
      </w:r>
      <w:r>
        <w:rPr>
          <w:rFonts w:ascii="Times New Roman" w:hAnsi="Times New Roman" w:cs="Times New Roman"/>
        </w:rPr>
        <w:t xml:space="preserve"> </w:t>
      </w:r>
      <w:r w:rsidRPr="00FC4AE3">
        <w:rPr>
          <w:rFonts w:ascii="Times New Roman" w:hAnsi="Times New Roman" w:cs="Times New Roman"/>
        </w:rPr>
        <w:t xml:space="preserve">21,854 paragraphs in ZT, approximately 7,369 (~34%) have similar texts in ZS. Furthermore, about 2,477 paragraphs (~11%) of ZT have similar entries in CY. What might also be interesting is that although JB recompiled the original paragraphs of ZT into 239 events, it has actually only used 16,374 paragraphs, roughly 75% of the material of ZT. </w:t>
      </w:r>
    </w:p>
    <w:p w:rsidR="007D739B" w:rsidRPr="00FC4AE3" w:rsidRDefault="007D739B">
      <w:pPr>
        <w:pStyle w:val="Default"/>
        <w:rPr>
          <w:rFonts w:ascii="Times New Roman" w:hAnsi="Times New Roman" w:cs="Times New Roman"/>
        </w:rPr>
      </w:pPr>
      <w:r w:rsidRPr="00FC4AE3">
        <w:rPr>
          <w:rFonts w:ascii="Times New Roman" w:hAnsi="Times New Roman" w:cs="Times New Roman"/>
        </w:rPr>
        <w:t>We have built a digital archive system containing these four corpuses. In addition to full-text search and retrieval, we have provided fun</w:t>
      </w:r>
      <w:r w:rsidRPr="002943C4">
        <w:rPr>
          <w:rFonts w:ascii="Times New Roman" w:hAnsi="Times New Roman" w:cs="Times New Roman"/>
        </w:rPr>
        <w:t>ctions such as post-query multi</w:t>
      </w:r>
      <w:r w:rsidRPr="00FC4AE3">
        <w:rPr>
          <w:rFonts w:ascii="Times New Roman" w:hAnsi="Times New Roman" w:cs="Times New Roman"/>
        </w:rPr>
        <w:t>facet analysis, text inheritance analysis, term frequency and co-occurrence analysis, relevance factor of a term to a query, and prefix-suffix analysis. The system is flexible enough to host other similar corpuses easily.</w:t>
      </w:r>
      <w:r w:rsidR="00563B93">
        <w:rPr>
          <w:rFonts w:ascii="Times New Roman" w:hAnsi="Times New Roman" w:cs="Times New Roman"/>
          <w:vertAlign w:val="superscript"/>
        </w:rPr>
        <w:t>3</w:t>
      </w:r>
      <w:r w:rsidRPr="00FC4AE3">
        <w:rPr>
          <w:rFonts w:ascii="Times New Roman" w:hAnsi="Times New Roman" w:cs="Times New Roman"/>
        </w:rPr>
        <w:t xml:space="preserve"> </w:t>
      </w:r>
    </w:p>
    <w:p w:rsidR="007D739B" w:rsidRDefault="007D739B" w:rsidP="00FC4AE3">
      <w:pPr>
        <w:pStyle w:val="Default"/>
        <w:rPr>
          <w:b/>
        </w:rPr>
      </w:pPr>
      <w:r w:rsidRPr="00FC4AE3">
        <w:rPr>
          <w:rFonts w:ascii="Times New Roman" w:hAnsi="Times New Roman"/>
        </w:rPr>
        <w:t>Chinese history classics often contain several million words. Digital archive systems provide a way to view and compare these classics that would not have been possible before. The method presented in this paper explores the important relation of textual inheritance in historical writings. It should provide a new way for scholars to study how Chinese history writings were constructed, how events were formulated and described by different historians, and the development of Chinese historiography.</w:t>
      </w:r>
      <w:r>
        <w:rPr>
          <w:b/>
        </w:rPr>
        <w:t xml:space="preserve"> </w:t>
      </w:r>
    </w:p>
    <w:p w:rsidR="00563B93" w:rsidRDefault="00563B93" w:rsidP="00FC4AE3">
      <w:pPr>
        <w:pStyle w:val="Default"/>
        <w:ind w:firstLine="0"/>
        <w:rPr>
          <w:rFonts w:ascii="Times New Roman" w:hAnsi="Times New Roman" w:cs="Times New Roman"/>
          <w:b/>
        </w:rPr>
      </w:pPr>
    </w:p>
    <w:p w:rsidR="00563B93" w:rsidRDefault="00563B93" w:rsidP="00FC4AE3">
      <w:pPr>
        <w:pStyle w:val="Default"/>
        <w:ind w:firstLine="0"/>
        <w:rPr>
          <w:rFonts w:ascii="Times New Roman" w:hAnsi="Times New Roman" w:cs="Times New Roman"/>
          <w:b/>
        </w:rPr>
      </w:pPr>
      <w:r>
        <w:rPr>
          <w:rFonts w:ascii="Times New Roman" w:hAnsi="Times New Roman" w:cs="Times New Roman"/>
          <w:b/>
        </w:rPr>
        <w:t>Notes</w:t>
      </w:r>
    </w:p>
    <w:p w:rsidR="00563B93" w:rsidRPr="00563B93" w:rsidRDefault="00563B93" w:rsidP="00563B93">
      <w:pPr>
        <w:pStyle w:val="FootnoteText"/>
        <w:ind w:firstLine="0"/>
        <w:rPr>
          <w:sz w:val="24"/>
          <w:szCs w:val="24"/>
        </w:rPr>
      </w:pPr>
      <w:r>
        <w:rPr>
          <w:sz w:val="24"/>
          <w:szCs w:val="24"/>
        </w:rPr>
        <w:t xml:space="preserve">1. </w:t>
      </w:r>
      <w:r w:rsidRPr="00563B93">
        <w:rPr>
          <w:sz w:val="24"/>
          <w:szCs w:val="24"/>
        </w:rPr>
        <w:t>It was based on 19 Standard Histories of previous dynasties and referenced 322 other historical writings (Du, 1993, 3:79).</w:t>
      </w:r>
    </w:p>
    <w:p w:rsidR="00563B93" w:rsidRPr="00563B93" w:rsidRDefault="00563B93" w:rsidP="00563B93">
      <w:pPr>
        <w:pStyle w:val="FootnoteText"/>
        <w:ind w:firstLine="0"/>
        <w:rPr>
          <w:sz w:val="24"/>
          <w:szCs w:val="24"/>
        </w:rPr>
      </w:pPr>
      <w:r>
        <w:rPr>
          <w:sz w:val="24"/>
          <w:szCs w:val="24"/>
        </w:rPr>
        <w:t xml:space="preserve">2. </w:t>
      </w:r>
      <w:r w:rsidRPr="00563B93">
        <w:rPr>
          <w:sz w:val="24"/>
          <w:szCs w:val="24"/>
        </w:rPr>
        <w:t>An ancient Chinese form of reference books, with a classification of knowledge each of whose subjects is attached with related entries copied from older books.</w:t>
      </w:r>
    </w:p>
    <w:p w:rsidR="00563B93" w:rsidRPr="00563B93" w:rsidRDefault="00563B93" w:rsidP="00563B93">
      <w:pPr>
        <w:pStyle w:val="FootnoteText"/>
        <w:ind w:firstLine="0"/>
        <w:rPr>
          <w:sz w:val="24"/>
          <w:szCs w:val="24"/>
        </w:rPr>
      </w:pPr>
      <w:r>
        <w:rPr>
          <w:sz w:val="24"/>
          <w:szCs w:val="24"/>
        </w:rPr>
        <w:t xml:space="preserve">3. </w:t>
      </w:r>
      <w:r w:rsidRPr="00563B93">
        <w:rPr>
          <w:sz w:val="24"/>
          <w:szCs w:val="24"/>
        </w:rPr>
        <w:t xml:space="preserve">We have indeed used the same shell to create context discovery retrieval systems for scores of corpuses.  </w:t>
      </w:r>
    </w:p>
    <w:p w:rsidR="00563B93" w:rsidRDefault="00563B93" w:rsidP="00FC4AE3">
      <w:pPr>
        <w:pStyle w:val="Default"/>
        <w:ind w:firstLine="0"/>
        <w:rPr>
          <w:rFonts w:ascii="Times New Roman" w:hAnsi="Times New Roman" w:cs="Times New Roman"/>
          <w:b/>
        </w:rPr>
      </w:pPr>
    </w:p>
    <w:p w:rsidR="007D739B" w:rsidRPr="00FC4AE3" w:rsidRDefault="007D739B" w:rsidP="00FC4AE3">
      <w:pPr>
        <w:pStyle w:val="Default"/>
        <w:ind w:firstLine="0"/>
        <w:rPr>
          <w:rFonts w:ascii="Times New Roman" w:hAnsi="Times New Roman" w:cs="Times New Roman"/>
          <w:b/>
        </w:rPr>
      </w:pPr>
      <w:r w:rsidRPr="00FC4AE3">
        <w:rPr>
          <w:rFonts w:ascii="Times New Roman" w:hAnsi="Times New Roman" w:cs="Times New Roman"/>
          <w:b/>
        </w:rPr>
        <w:t>References</w:t>
      </w:r>
    </w:p>
    <w:p w:rsidR="007D739B" w:rsidRDefault="007D739B" w:rsidP="00CB4E72">
      <w:pPr>
        <w:pStyle w:val="Default"/>
        <w:ind w:firstLine="0"/>
        <w:rPr>
          <w:rFonts w:ascii="Times New Roman" w:hAnsi="Times New Roman" w:cs="Times New Roman"/>
        </w:rPr>
      </w:pPr>
      <w:r>
        <w:rPr>
          <w:rFonts w:ascii="Times New Roman" w:hAnsi="Times New Roman" w:cs="Times New Roman"/>
          <w:b/>
        </w:rPr>
        <w:t xml:space="preserve">Du </w:t>
      </w:r>
      <w:r w:rsidRPr="00B86729">
        <w:rPr>
          <w:rFonts w:ascii="Times New Roman" w:hAnsi="Times New Roman" w:cs="Times New Roman"/>
          <w:b/>
        </w:rPr>
        <w:t>Weiyun.</w:t>
      </w:r>
      <w:r>
        <w:rPr>
          <w:rFonts w:ascii="Times New Roman" w:hAnsi="Times New Roman" w:cs="Times New Roman"/>
        </w:rPr>
        <w:t xml:space="preserve"> (1993).</w:t>
      </w:r>
      <w:r w:rsidRPr="00954EA4">
        <w:rPr>
          <w:rFonts w:ascii="Times New Roman" w:hAnsi="Times New Roman" w:cs="Times New Roman"/>
        </w:rPr>
        <w:t xml:space="preserve"> </w:t>
      </w:r>
      <w:r w:rsidRPr="00954EA4">
        <w:rPr>
          <w:rFonts w:ascii="Times New Roman" w:hAnsi="Times New Roman" w:cs="Times New Roman"/>
          <w:i/>
          <w:iCs/>
        </w:rPr>
        <w:t>Chinese Historiography</w:t>
      </w:r>
      <w:r>
        <w:rPr>
          <w:rFonts w:ascii="Times New Roman" w:hAnsi="Times New Roman" w:cs="Times New Roman"/>
          <w:iCs/>
        </w:rPr>
        <w:t>.</w:t>
      </w:r>
    </w:p>
    <w:p w:rsidR="007D739B" w:rsidRDefault="007D739B" w:rsidP="00FC4AE3">
      <w:pPr>
        <w:pStyle w:val="Default"/>
        <w:ind w:firstLine="0"/>
        <w:rPr>
          <w:rFonts w:ascii="Times New Roman" w:eastAsia="PMingLiU" w:hAnsi="Times New Roman" w:cs="Times New Roman"/>
        </w:rPr>
      </w:pPr>
      <w:r w:rsidRPr="00D34A24">
        <w:rPr>
          <w:rFonts w:ascii="Times New Roman" w:eastAsia="PMingLiU" w:hAnsi="Times New Roman" w:cs="Times New Roman"/>
          <w:b/>
        </w:rPr>
        <w:t>Nakatsu, N., Kambayashi, Y. and Yajima, S.</w:t>
      </w:r>
      <w:r>
        <w:rPr>
          <w:rFonts w:ascii="Times New Roman" w:eastAsia="PMingLiU" w:hAnsi="Times New Roman" w:cs="Times New Roman"/>
        </w:rPr>
        <w:t xml:space="preserve"> (1982).</w:t>
      </w:r>
      <w:r w:rsidRPr="00954EA4">
        <w:rPr>
          <w:rFonts w:ascii="Times New Roman" w:eastAsia="PMingLiU" w:hAnsi="Times New Roman" w:cs="Times New Roman"/>
        </w:rPr>
        <w:t xml:space="preserve"> A Longest Common Subsequence Algorithm Suitable for Similar Text Strings</w:t>
      </w:r>
      <w:r>
        <w:rPr>
          <w:rFonts w:ascii="Times New Roman" w:eastAsia="PMingLiU" w:hAnsi="Times New Roman" w:cs="Times New Roman"/>
        </w:rPr>
        <w:t>.</w:t>
      </w:r>
      <w:r w:rsidRPr="00954EA4">
        <w:rPr>
          <w:rFonts w:ascii="Times New Roman" w:eastAsia="PMingLiU" w:hAnsi="Times New Roman" w:cs="Times New Roman"/>
        </w:rPr>
        <w:t xml:space="preserve"> </w:t>
      </w:r>
      <w:r w:rsidRPr="00954EA4">
        <w:rPr>
          <w:rFonts w:ascii="Times New Roman" w:eastAsia="PMingLiU" w:hAnsi="Times New Roman" w:cs="Times New Roman"/>
          <w:i/>
          <w:iCs/>
        </w:rPr>
        <w:t>Acta Informatica</w:t>
      </w:r>
      <w:r>
        <w:rPr>
          <w:rFonts w:ascii="Times New Roman" w:eastAsia="PMingLiU" w:hAnsi="Times New Roman" w:cs="Times New Roman"/>
          <w:i/>
          <w:iCs/>
        </w:rPr>
        <w:t>,</w:t>
      </w:r>
      <w:r w:rsidRPr="00954EA4">
        <w:rPr>
          <w:rFonts w:ascii="Times New Roman" w:eastAsia="PMingLiU" w:hAnsi="Times New Roman" w:cs="Times New Roman"/>
        </w:rPr>
        <w:t xml:space="preserve"> </w:t>
      </w:r>
      <w:r w:rsidRPr="00D34A24">
        <w:rPr>
          <w:rFonts w:ascii="Times New Roman" w:eastAsia="PMingLiU" w:hAnsi="Times New Roman" w:cs="Times New Roman"/>
          <w:b/>
        </w:rPr>
        <w:t>18</w:t>
      </w:r>
      <w:r>
        <w:rPr>
          <w:rFonts w:ascii="Times New Roman" w:eastAsia="PMingLiU" w:hAnsi="Times New Roman" w:cs="Times New Roman"/>
        </w:rPr>
        <w:t>(2):</w:t>
      </w:r>
      <w:r w:rsidRPr="00954EA4">
        <w:rPr>
          <w:rFonts w:ascii="Times New Roman" w:eastAsia="PMingLiU" w:hAnsi="Times New Roman" w:cs="Times New Roman"/>
        </w:rPr>
        <w:t xml:space="preserve"> 171</w:t>
      </w:r>
      <w:r>
        <w:rPr>
          <w:rFonts w:ascii="Times New Roman" w:eastAsia="PMingLiU" w:hAnsi="Times New Roman" w:cs="Times New Roman"/>
        </w:rPr>
        <w:t>–</w:t>
      </w:r>
      <w:r w:rsidRPr="00954EA4">
        <w:rPr>
          <w:rFonts w:ascii="Times New Roman" w:eastAsia="PMingLiU" w:hAnsi="Times New Roman" w:cs="Times New Roman"/>
        </w:rPr>
        <w:t xml:space="preserve">79. </w:t>
      </w:r>
    </w:p>
    <w:p w:rsidR="007D739B" w:rsidRDefault="007D739B" w:rsidP="00FC4AE3">
      <w:pPr>
        <w:pStyle w:val="Default"/>
        <w:ind w:firstLine="0"/>
        <w:rPr>
          <w:rFonts w:ascii="Times New Roman" w:eastAsia="PMingLiU" w:hAnsi="Times New Roman" w:cs="Times New Roman"/>
        </w:rPr>
      </w:pPr>
      <w:r w:rsidRPr="00FC4AE3">
        <w:rPr>
          <w:rFonts w:ascii="Times New Roman" w:eastAsia="PMingLiU" w:hAnsi="Times New Roman" w:cs="Times New Roman"/>
          <w:b/>
        </w:rPr>
        <w:t xml:space="preserve">Pang, </w:t>
      </w:r>
      <w:r>
        <w:rPr>
          <w:rFonts w:ascii="Times New Roman" w:eastAsia="PMingLiU" w:hAnsi="Times New Roman" w:cs="Times New Roman"/>
          <w:b/>
        </w:rPr>
        <w:t>W</w:t>
      </w:r>
      <w:r w:rsidRPr="00FC4AE3">
        <w:rPr>
          <w:rFonts w:ascii="Times New Roman" w:eastAsia="PMingLiU" w:hAnsi="Times New Roman" w:cs="Times New Roman"/>
          <w:b/>
        </w:rPr>
        <w:t>.</w:t>
      </w:r>
      <w:r>
        <w:rPr>
          <w:rFonts w:ascii="Times New Roman" w:eastAsia="PMingLiU" w:hAnsi="Times New Roman" w:cs="Times New Roman"/>
          <w:b/>
        </w:rPr>
        <w:t>,</w:t>
      </w:r>
      <w:r w:rsidRPr="00FC4AE3">
        <w:rPr>
          <w:rFonts w:ascii="Times New Roman" w:eastAsia="PMingLiU" w:hAnsi="Times New Roman" w:cs="Times New Roman"/>
          <w:b/>
        </w:rPr>
        <w:t xml:space="preserve"> Liu, S.-G., Tu, H. C., Weng, G. A. and Hsiang, J.</w:t>
      </w:r>
      <w:r>
        <w:rPr>
          <w:rFonts w:ascii="Times New Roman" w:eastAsia="PMingLiU" w:hAnsi="Times New Roman" w:cs="Times New Roman"/>
        </w:rPr>
        <w:t xml:space="preserve"> (2014). </w:t>
      </w:r>
      <w:r w:rsidRPr="00954EA4">
        <w:rPr>
          <w:rFonts w:ascii="Times New Roman" w:eastAsia="PMingLiU" w:hAnsi="Times New Roman" w:cs="Times New Roman"/>
        </w:rPr>
        <w:t>Automated Name-Extraction in Chinese Classics: Applying PMI Segmentation to Zizhi Tongjian</w:t>
      </w:r>
      <w:r>
        <w:rPr>
          <w:rFonts w:ascii="Times New Roman" w:eastAsia="PMingLiU" w:hAnsi="Times New Roman" w:cs="Times New Roman"/>
        </w:rPr>
        <w:t xml:space="preserve">. In Hsiang, J. (ed.), </w:t>
      </w:r>
      <w:r w:rsidRPr="00954EA4">
        <w:rPr>
          <w:rFonts w:ascii="Times New Roman" w:eastAsia="PMingLiU" w:hAnsi="Times New Roman" w:cs="Times New Roman"/>
          <w:i/>
          <w:iCs/>
        </w:rPr>
        <w:t>Digital Humanities and Craft: Technological Change</w:t>
      </w:r>
      <w:r w:rsidRPr="00954EA4">
        <w:rPr>
          <w:rFonts w:ascii="Times New Roman" w:eastAsia="PMingLiU" w:hAnsi="Times New Roman" w:cs="Times New Roman"/>
        </w:rPr>
        <w:t xml:space="preserve">, </w:t>
      </w:r>
      <w:r>
        <w:rPr>
          <w:rFonts w:ascii="Times New Roman" w:eastAsia="PMingLiU" w:hAnsi="Times New Roman" w:cs="Times New Roman"/>
        </w:rPr>
        <w:t>Taipei:</w:t>
      </w:r>
      <w:r w:rsidRPr="00954EA4">
        <w:rPr>
          <w:rFonts w:ascii="Times New Roman" w:eastAsia="PMingLiU" w:hAnsi="Times New Roman" w:cs="Times New Roman"/>
        </w:rPr>
        <w:t xml:space="preserve"> NTU Press, </w:t>
      </w:r>
      <w:r>
        <w:rPr>
          <w:rFonts w:ascii="Times New Roman" w:eastAsia="PMingLiU" w:hAnsi="Times New Roman" w:cs="Times New Roman"/>
        </w:rPr>
        <w:t xml:space="preserve">pp. </w:t>
      </w:r>
      <w:r w:rsidRPr="00954EA4">
        <w:rPr>
          <w:rFonts w:ascii="Times New Roman" w:eastAsia="PMingLiU" w:hAnsi="Times New Roman" w:cs="Times New Roman"/>
        </w:rPr>
        <w:t>139</w:t>
      </w:r>
      <w:r>
        <w:rPr>
          <w:rFonts w:ascii="Times New Roman" w:eastAsia="PMingLiU" w:hAnsi="Times New Roman" w:cs="Times New Roman"/>
        </w:rPr>
        <w:t>–</w:t>
      </w:r>
      <w:r w:rsidRPr="00954EA4">
        <w:rPr>
          <w:rFonts w:ascii="Times New Roman" w:eastAsia="PMingLiU" w:hAnsi="Times New Roman" w:cs="Times New Roman"/>
        </w:rPr>
        <w:t xml:space="preserve">66. </w:t>
      </w:r>
    </w:p>
    <w:p w:rsidR="007D739B" w:rsidRDefault="007D739B" w:rsidP="00FC4AE3">
      <w:pPr>
        <w:pStyle w:val="Default"/>
        <w:ind w:firstLine="0"/>
        <w:rPr>
          <w:rFonts w:ascii="Times New Roman" w:hAnsi="Times New Roman" w:cs="Times New Roman"/>
        </w:rPr>
      </w:pPr>
      <w:r w:rsidRPr="00D34A24">
        <w:rPr>
          <w:rFonts w:ascii="Times New Roman" w:eastAsia="PMingLiU" w:hAnsi="Times New Roman" w:cs="Times New Roman"/>
          <w:b/>
        </w:rPr>
        <w:t>Salton, G., Fox, E. and Wu, H.</w:t>
      </w:r>
      <w:r w:rsidRPr="00954EA4">
        <w:rPr>
          <w:rFonts w:ascii="Times New Roman" w:eastAsia="PMingLiU" w:hAnsi="Times New Roman" w:cs="Times New Roman"/>
        </w:rPr>
        <w:t xml:space="preserve"> </w:t>
      </w:r>
      <w:r>
        <w:rPr>
          <w:rFonts w:ascii="Times New Roman" w:eastAsia="PMingLiU" w:hAnsi="Times New Roman" w:cs="Times New Roman"/>
        </w:rPr>
        <w:t xml:space="preserve">(1983). </w:t>
      </w:r>
      <w:r w:rsidRPr="00954EA4">
        <w:rPr>
          <w:rFonts w:ascii="Times New Roman" w:eastAsia="PMingLiU" w:hAnsi="Times New Roman" w:cs="Times New Roman"/>
        </w:rPr>
        <w:t xml:space="preserve">Extended Boolean Information Retrieval. </w:t>
      </w:r>
      <w:r w:rsidRPr="00954EA4">
        <w:rPr>
          <w:rFonts w:ascii="Times New Roman" w:eastAsia="PMingLiU" w:hAnsi="Times New Roman" w:cs="Times New Roman"/>
          <w:i/>
          <w:iCs/>
        </w:rPr>
        <w:t>CACM</w:t>
      </w:r>
      <w:r>
        <w:rPr>
          <w:rFonts w:ascii="Times New Roman" w:eastAsia="PMingLiU" w:hAnsi="Times New Roman" w:cs="Times New Roman"/>
          <w:i/>
          <w:iCs/>
        </w:rPr>
        <w:t>,</w:t>
      </w:r>
      <w:r w:rsidRPr="00954EA4">
        <w:rPr>
          <w:rFonts w:ascii="Times New Roman" w:eastAsia="PMingLiU" w:hAnsi="Times New Roman" w:cs="Times New Roman"/>
          <w:i/>
          <w:iCs/>
        </w:rPr>
        <w:t xml:space="preserve"> </w:t>
      </w:r>
      <w:r w:rsidRPr="00D34A24">
        <w:rPr>
          <w:rFonts w:ascii="Times New Roman" w:eastAsia="PMingLiU" w:hAnsi="Times New Roman" w:cs="Times New Roman"/>
          <w:b/>
        </w:rPr>
        <w:t>26</w:t>
      </w:r>
      <w:r>
        <w:rPr>
          <w:rFonts w:ascii="Times New Roman" w:eastAsia="PMingLiU" w:hAnsi="Times New Roman" w:cs="Times New Roman"/>
        </w:rPr>
        <w:t>(</w:t>
      </w:r>
      <w:r w:rsidRPr="00954EA4">
        <w:rPr>
          <w:rFonts w:ascii="Times New Roman" w:eastAsia="PMingLiU" w:hAnsi="Times New Roman" w:cs="Times New Roman"/>
        </w:rPr>
        <w:t>11</w:t>
      </w:r>
      <w:r>
        <w:rPr>
          <w:rFonts w:ascii="Times New Roman" w:eastAsia="PMingLiU" w:hAnsi="Times New Roman" w:cs="Times New Roman"/>
        </w:rPr>
        <w:t>):</w:t>
      </w:r>
      <w:r w:rsidRPr="00954EA4">
        <w:rPr>
          <w:rFonts w:ascii="Times New Roman" w:eastAsia="PMingLiU" w:hAnsi="Times New Roman" w:cs="Times New Roman"/>
        </w:rPr>
        <w:t xml:space="preserve"> 1022–36. </w:t>
      </w:r>
    </w:p>
    <w:p w:rsidR="007D739B" w:rsidRDefault="007D739B" w:rsidP="00FC4AE3">
      <w:pPr>
        <w:pStyle w:val="Default"/>
        <w:ind w:firstLine="0"/>
        <w:rPr>
          <w:rFonts w:ascii="Times New Roman" w:eastAsia="PMingLiU" w:hAnsi="Times New Roman" w:cs="Times New Roman"/>
        </w:rPr>
      </w:pPr>
      <w:r w:rsidRPr="00FC4AE3">
        <w:rPr>
          <w:rFonts w:ascii="Times New Roman" w:eastAsia="PMingLiU" w:hAnsi="Times New Roman" w:cs="Times New Roman"/>
          <w:b/>
        </w:rPr>
        <w:t>Shi, T. and Shen, Z. H.</w:t>
      </w:r>
      <w:r>
        <w:rPr>
          <w:rFonts w:ascii="Times New Roman" w:eastAsia="PMingLiU" w:hAnsi="Times New Roman" w:cs="Times New Roman"/>
        </w:rPr>
        <w:t xml:space="preserve"> (1994). </w:t>
      </w:r>
      <w:r w:rsidRPr="00954EA4">
        <w:rPr>
          <w:rFonts w:ascii="Times New Roman" w:eastAsia="PMingLiU" w:hAnsi="Times New Roman" w:cs="Times New Roman"/>
          <w:i/>
          <w:iCs/>
        </w:rPr>
        <w:t>Grand Dictionary of Zizhi Tongjian</w:t>
      </w:r>
      <w:r>
        <w:rPr>
          <w:rFonts w:ascii="Times New Roman" w:eastAsia="PMingLiU" w:hAnsi="Times New Roman" w:cs="Times New Roman"/>
        </w:rPr>
        <w:t>.</w:t>
      </w:r>
      <w:r w:rsidRPr="00954EA4">
        <w:rPr>
          <w:rFonts w:ascii="Times New Roman" w:eastAsia="PMingLiU" w:hAnsi="Times New Roman" w:cs="Times New Roman"/>
        </w:rPr>
        <w:t xml:space="preserve"> Jilin People</w:t>
      </w:r>
      <w:r>
        <w:rPr>
          <w:rFonts w:ascii="Times New Roman" w:eastAsia="PMingLiU" w:hAnsi="Times New Roman" w:cs="Times New Roman"/>
        </w:rPr>
        <w:t>’</w:t>
      </w:r>
      <w:r w:rsidRPr="00954EA4">
        <w:rPr>
          <w:rFonts w:ascii="Times New Roman" w:eastAsia="PMingLiU" w:hAnsi="Times New Roman" w:cs="Times New Roman"/>
        </w:rPr>
        <w:t xml:space="preserve">s Press. </w:t>
      </w:r>
    </w:p>
    <w:p w:rsidR="007D739B" w:rsidRDefault="007D739B" w:rsidP="00FC4AE3">
      <w:pPr>
        <w:pStyle w:val="Default"/>
        <w:ind w:firstLine="0"/>
        <w:rPr>
          <w:rFonts w:ascii="Times New Roman" w:hAnsi="Times New Roman" w:cs="Times New Roman"/>
        </w:rPr>
      </w:pPr>
      <w:r w:rsidRPr="0016108D">
        <w:rPr>
          <w:rFonts w:ascii="Times New Roman" w:hAnsi="Times New Roman" w:cs="Times New Roman"/>
          <w:b/>
        </w:rPr>
        <w:t>Sung, C.-F.</w:t>
      </w:r>
      <w:r>
        <w:rPr>
          <w:rFonts w:ascii="Times New Roman" w:hAnsi="Times New Roman" w:cs="Times New Roman"/>
        </w:rPr>
        <w:t xml:space="preserve"> (2010). </w:t>
      </w:r>
      <w:r w:rsidRPr="00954EA4">
        <w:rPr>
          <w:rFonts w:ascii="Times New Roman" w:hAnsi="Times New Roman" w:cs="Times New Roman"/>
        </w:rPr>
        <w:t>Between Tortoise and Mirror: Historians and Historiography in Eleventh-</w:t>
      </w:r>
      <w:r>
        <w:rPr>
          <w:rFonts w:ascii="Times New Roman" w:hAnsi="Times New Roman" w:cs="Times New Roman"/>
        </w:rPr>
        <w:t>C</w:t>
      </w:r>
      <w:r w:rsidRPr="00954EA4">
        <w:rPr>
          <w:rFonts w:ascii="Times New Roman" w:hAnsi="Times New Roman" w:cs="Times New Roman"/>
        </w:rPr>
        <w:t>entury China</w:t>
      </w:r>
      <w:r>
        <w:rPr>
          <w:rFonts w:ascii="Times New Roman" w:hAnsi="Times New Roman" w:cs="Times New Roman"/>
        </w:rPr>
        <w:t>.</w:t>
      </w:r>
      <w:r w:rsidRPr="00954EA4">
        <w:rPr>
          <w:rFonts w:ascii="Times New Roman" w:hAnsi="Times New Roman" w:cs="Times New Roman"/>
        </w:rPr>
        <w:t xml:space="preserve"> Ph.D. thesis, Harvard University. </w:t>
      </w:r>
    </w:p>
    <w:p w:rsidR="007D739B" w:rsidRDefault="007D739B" w:rsidP="00FC4AE3">
      <w:pPr>
        <w:ind w:firstLine="0"/>
      </w:pPr>
      <w:r>
        <w:rPr>
          <w:b/>
        </w:rPr>
        <w:t xml:space="preserve">Zhou </w:t>
      </w:r>
      <w:r w:rsidRPr="00D34A24">
        <w:rPr>
          <w:b/>
        </w:rPr>
        <w:t>Zhenfu.</w:t>
      </w:r>
      <w:r>
        <w:t xml:space="preserve"> (1986). </w:t>
      </w:r>
      <w:r w:rsidRPr="00954EA4">
        <w:rPr>
          <w:i/>
          <w:iCs/>
        </w:rPr>
        <w:t>Writing Techniques of Ancient Writers</w:t>
      </w:r>
      <w:r>
        <w:t xml:space="preserve">. </w:t>
      </w:r>
      <w:r w:rsidRPr="00954EA4">
        <w:t>People</w:t>
      </w:r>
      <w:r>
        <w:t>’</w:t>
      </w:r>
      <w:r w:rsidRPr="00954EA4">
        <w:t xml:space="preserve">s Press, </w:t>
      </w:r>
      <w:r>
        <w:t>Beijing.</w:t>
      </w:r>
    </w:p>
    <w:p w:rsidR="007D739B" w:rsidRDefault="007D739B" w:rsidP="00FC4AE3">
      <w:pPr>
        <w:pStyle w:val="Default"/>
        <w:ind w:firstLine="0"/>
        <w:rPr>
          <w:rFonts w:ascii="Times New Roman" w:eastAsia="PMingLiU" w:hAnsi="Times New Roman" w:cs="Times New Roman"/>
        </w:rPr>
      </w:pPr>
    </w:p>
    <w:p w:rsidR="007D739B" w:rsidRDefault="007D739B" w:rsidP="00FC4AE3">
      <w:pPr>
        <w:ind w:firstLine="0"/>
      </w:pPr>
    </w:p>
    <w:sectPr w:rsidR="007D739B" w:rsidSect="00536BD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D33" w:rsidRDefault="00E67D33" w:rsidP="00A80891">
      <w:r>
        <w:separator/>
      </w:r>
    </w:p>
  </w:endnote>
  <w:endnote w:type="continuationSeparator" w:id="0">
    <w:p w:rsidR="00E67D33" w:rsidRDefault="00E67D33" w:rsidP="00A80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D33" w:rsidRDefault="00E67D33" w:rsidP="00A80891">
      <w:r>
        <w:separator/>
      </w:r>
    </w:p>
  </w:footnote>
  <w:footnote w:type="continuationSeparator" w:id="0">
    <w:p w:rsidR="00E67D33" w:rsidRDefault="00E67D33" w:rsidP="00A808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EA4"/>
    <w:rsid w:val="000006F4"/>
    <w:rsid w:val="00001C5F"/>
    <w:rsid w:val="00002ABF"/>
    <w:rsid w:val="000070F3"/>
    <w:rsid w:val="000148F2"/>
    <w:rsid w:val="00056175"/>
    <w:rsid w:val="00060D19"/>
    <w:rsid w:val="00060EF8"/>
    <w:rsid w:val="00064BD0"/>
    <w:rsid w:val="000721AB"/>
    <w:rsid w:val="0007383B"/>
    <w:rsid w:val="000B1B0A"/>
    <w:rsid w:val="000C277A"/>
    <w:rsid w:val="000F33D3"/>
    <w:rsid w:val="0016108D"/>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43C4"/>
    <w:rsid w:val="00295757"/>
    <w:rsid w:val="00295AC8"/>
    <w:rsid w:val="002A78C0"/>
    <w:rsid w:val="002B77CA"/>
    <w:rsid w:val="002C1F41"/>
    <w:rsid w:val="002C440D"/>
    <w:rsid w:val="002C56A4"/>
    <w:rsid w:val="002D035C"/>
    <w:rsid w:val="002E0F97"/>
    <w:rsid w:val="002E6343"/>
    <w:rsid w:val="002E74CC"/>
    <w:rsid w:val="003119F9"/>
    <w:rsid w:val="00367C38"/>
    <w:rsid w:val="00377B2C"/>
    <w:rsid w:val="00393F5B"/>
    <w:rsid w:val="00397A24"/>
    <w:rsid w:val="00411240"/>
    <w:rsid w:val="004345A8"/>
    <w:rsid w:val="00467EE7"/>
    <w:rsid w:val="004B73A3"/>
    <w:rsid w:val="004D17CF"/>
    <w:rsid w:val="004E32CD"/>
    <w:rsid w:val="004E4438"/>
    <w:rsid w:val="004F7000"/>
    <w:rsid w:val="00504051"/>
    <w:rsid w:val="00536BDD"/>
    <w:rsid w:val="00563B93"/>
    <w:rsid w:val="00583918"/>
    <w:rsid w:val="005B6C9F"/>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D739B"/>
    <w:rsid w:val="007F6114"/>
    <w:rsid w:val="00814D35"/>
    <w:rsid w:val="00831A18"/>
    <w:rsid w:val="00842FE1"/>
    <w:rsid w:val="00852392"/>
    <w:rsid w:val="00874BEB"/>
    <w:rsid w:val="008848CE"/>
    <w:rsid w:val="00895A40"/>
    <w:rsid w:val="008B279C"/>
    <w:rsid w:val="008D07FC"/>
    <w:rsid w:val="008F15A1"/>
    <w:rsid w:val="0090293F"/>
    <w:rsid w:val="009040EA"/>
    <w:rsid w:val="009123EC"/>
    <w:rsid w:val="00943835"/>
    <w:rsid w:val="00954EA4"/>
    <w:rsid w:val="00967475"/>
    <w:rsid w:val="0098555B"/>
    <w:rsid w:val="0099652C"/>
    <w:rsid w:val="0099723B"/>
    <w:rsid w:val="009F51BC"/>
    <w:rsid w:val="00A37590"/>
    <w:rsid w:val="00A63E8A"/>
    <w:rsid w:val="00A73A77"/>
    <w:rsid w:val="00A74281"/>
    <w:rsid w:val="00A80891"/>
    <w:rsid w:val="00AF4878"/>
    <w:rsid w:val="00B05200"/>
    <w:rsid w:val="00B06EC9"/>
    <w:rsid w:val="00B209AC"/>
    <w:rsid w:val="00B40011"/>
    <w:rsid w:val="00B5229F"/>
    <w:rsid w:val="00B84695"/>
    <w:rsid w:val="00B86729"/>
    <w:rsid w:val="00BA6802"/>
    <w:rsid w:val="00BD3709"/>
    <w:rsid w:val="00BE6470"/>
    <w:rsid w:val="00BF41DE"/>
    <w:rsid w:val="00C00571"/>
    <w:rsid w:val="00C01330"/>
    <w:rsid w:val="00C11D92"/>
    <w:rsid w:val="00C2728D"/>
    <w:rsid w:val="00C34135"/>
    <w:rsid w:val="00CA4F3C"/>
    <w:rsid w:val="00CB4E72"/>
    <w:rsid w:val="00CC3CAF"/>
    <w:rsid w:val="00CD146C"/>
    <w:rsid w:val="00CE2058"/>
    <w:rsid w:val="00D02232"/>
    <w:rsid w:val="00D104C1"/>
    <w:rsid w:val="00D34A24"/>
    <w:rsid w:val="00D8617B"/>
    <w:rsid w:val="00D90B12"/>
    <w:rsid w:val="00DB3761"/>
    <w:rsid w:val="00DC2F89"/>
    <w:rsid w:val="00DD0E9D"/>
    <w:rsid w:val="00DD57BF"/>
    <w:rsid w:val="00DE7035"/>
    <w:rsid w:val="00DF48A5"/>
    <w:rsid w:val="00E222B6"/>
    <w:rsid w:val="00E36848"/>
    <w:rsid w:val="00E44958"/>
    <w:rsid w:val="00E51857"/>
    <w:rsid w:val="00E57EDE"/>
    <w:rsid w:val="00E67D33"/>
    <w:rsid w:val="00EA5378"/>
    <w:rsid w:val="00F25C33"/>
    <w:rsid w:val="00F64BE0"/>
    <w:rsid w:val="00FC4AE3"/>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E9B304C-A70D-4783-87A0-6049082B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BDD"/>
    <w:pPr>
      <w:ind w:firstLine="72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2943C4"/>
    <w:rPr>
      <w:rFonts w:ascii="Segoe UI" w:hAnsi="Segoe UI" w:cs="Segoe UI"/>
      <w:sz w:val="18"/>
      <w:szCs w:val="18"/>
    </w:rPr>
  </w:style>
  <w:style w:type="character" w:customStyle="1" w:styleId="BalloonTextChar">
    <w:name w:val="Balloon Text Char"/>
    <w:basedOn w:val="DefaultParagraphFont"/>
    <w:link w:val="BalloonText"/>
    <w:uiPriority w:val="99"/>
    <w:locked/>
    <w:rsid w:val="002943C4"/>
    <w:rPr>
      <w:rFonts w:ascii="Segoe UI" w:hAnsi="Segoe UI" w:cs="Segoe UI"/>
      <w:sz w:val="18"/>
      <w:szCs w:val="18"/>
    </w:rPr>
  </w:style>
  <w:style w:type="paragraph" w:customStyle="1" w:styleId="Default">
    <w:name w:val="Default"/>
    <w:uiPriority w:val="99"/>
    <w:rsid w:val="00954EA4"/>
    <w:pPr>
      <w:autoSpaceDE w:val="0"/>
      <w:autoSpaceDN w:val="0"/>
      <w:adjustRightInd w:val="0"/>
      <w:ind w:firstLine="720"/>
    </w:pPr>
    <w:rPr>
      <w:rFonts w:ascii="Calibri" w:hAnsi="Calibri" w:cs="Calibri"/>
      <w:color w:val="000000"/>
      <w:sz w:val="24"/>
      <w:szCs w:val="24"/>
    </w:rPr>
  </w:style>
  <w:style w:type="paragraph" w:styleId="FootnoteText">
    <w:name w:val="footnote text"/>
    <w:basedOn w:val="Normal"/>
    <w:link w:val="FootnoteTextChar"/>
    <w:uiPriority w:val="99"/>
    <w:rsid w:val="00A80891"/>
    <w:rPr>
      <w:sz w:val="20"/>
      <w:szCs w:val="20"/>
    </w:rPr>
  </w:style>
  <w:style w:type="character" w:customStyle="1" w:styleId="FootnoteTextChar">
    <w:name w:val="Footnote Text Char"/>
    <w:basedOn w:val="DefaultParagraphFont"/>
    <w:link w:val="FootnoteText"/>
    <w:uiPriority w:val="99"/>
    <w:locked/>
    <w:rsid w:val="00A80891"/>
    <w:rPr>
      <w:rFonts w:cs="Times New Roman"/>
    </w:rPr>
  </w:style>
  <w:style w:type="character" w:styleId="FootnoteReference">
    <w:name w:val="footnote reference"/>
    <w:basedOn w:val="DefaultParagraphFont"/>
    <w:uiPriority w:val="99"/>
    <w:rsid w:val="00A80891"/>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849</Words>
  <Characters>4844</Characters>
  <Application>Microsoft Office Word</Application>
  <DocSecurity>0</DocSecurity>
  <Lines>40</Lines>
  <Paragraphs>11</Paragraphs>
  <ScaleCrop>false</ScaleCrop>
  <Company/>
  <LinksUpToDate>false</LinksUpToDate>
  <CharactersWithSpaces>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2015-04-23T17:27:00Z</dcterms:created>
  <dcterms:modified xsi:type="dcterms:W3CDTF">2015-05-04T00:24:00Z</dcterms:modified>
</cp:coreProperties>
</file>