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BC6" w:rsidRPr="00160524" w:rsidRDefault="00AF1BC6" w:rsidP="003501D9">
      <w:pPr>
        <w:pStyle w:val="NoSpacing"/>
        <w:rPr>
          <w:rFonts w:ascii="Times New Roman" w:hAnsi="Times New Roman"/>
          <w:b/>
          <w:sz w:val="28"/>
          <w:szCs w:val="28"/>
        </w:rPr>
      </w:pPr>
      <w:r w:rsidRPr="00160524">
        <w:rPr>
          <w:rFonts w:ascii="Times New Roman" w:hAnsi="Times New Roman"/>
          <w:b/>
          <w:sz w:val="28"/>
          <w:szCs w:val="28"/>
        </w:rPr>
        <w:t xml:space="preserve">JAMES </w:t>
      </w:r>
      <w:r w:rsidRPr="00DB75F2">
        <w:rPr>
          <w:rFonts w:ascii="Times New Roman" w:hAnsi="Times New Roman"/>
          <w:b/>
          <w:sz w:val="28"/>
          <w:szCs w:val="28"/>
        </w:rPr>
        <w:t>—</w:t>
      </w:r>
      <w:r w:rsidRPr="00160524">
        <w:rPr>
          <w:rFonts w:ascii="Times New Roman" w:hAnsi="Times New Roman"/>
          <w:b/>
          <w:sz w:val="28"/>
          <w:szCs w:val="28"/>
        </w:rPr>
        <w:t xml:space="preserve"> Beyond</w:t>
      </w:r>
    </w:p>
    <w:p w:rsidR="00AF1BC6" w:rsidRPr="00160524" w:rsidRDefault="00AF1BC6" w:rsidP="00DB75F2">
      <w:pPr>
        <w:pStyle w:val="NoSpacing"/>
        <w:rPr>
          <w:rFonts w:ascii="Times New Roman" w:hAnsi="Times New Roman"/>
          <w:sz w:val="24"/>
          <w:szCs w:val="24"/>
        </w:rPr>
      </w:pPr>
      <w:r w:rsidRPr="00160524">
        <w:rPr>
          <w:rFonts w:ascii="Times New Roman" w:hAnsi="Times New Roman"/>
          <w:sz w:val="24"/>
          <w:szCs w:val="24"/>
        </w:rPr>
        <w:t>&lt;0 images&gt;</w:t>
      </w:r>
    </w:p>
    <w:p w:rsidR="00AF1BC6" w:rsidRPr="00160524" w:rsidRDefault="00AF1BC6" w:rsidP="00DB75F2">
      <w:pPr>
        <w:pStyle w:val="NoSpacing"/>
        <w:rPr>
          <w:rFonts w:ascii="Times New Roman" w:hAnsi="Times New Roman"/>
          <w:sz w:val="24"/>
          <w:szCs w:val="24"/>
        </w:rPr>
      </w:pPr>
    </w:p>
    <w:p w:rsidR="00AF1BC6" w:rsidRPr="00160524" w:rsidRDefault="00AF1BC6" w:rsidP="003501D9">
      <w:pPr>
        <w:pStyle w:val="NoSpacing"/>
        <w:rPr>
          <w:rFonts w:ascii="Times New Roman" w:hAnsi="Times New Roman"/>
          <w:b/>
          <w:sz w:val="24"/>
          <w:szCs w:val="24"/>
        </w:rPr>
      </w:pPr>
    </w:p>
    <w:p w:rsidR="00AF1BC6" w:rsidRPr="00160524" w:rsidRDefault="00AF1BC6" w:rsidP="003501D9">
      <w:pPr>
        <w:pStyle w:val="NoSpacing"/>
        <w:rPr>
          <w:rFonts w:ascii="Times New Roman" w:hAnsi="Times New Roman"/>
          <w:b/>
          <w:sz w:val="24"/>
          <w:szCs w:val="24"/>
        </w:rPr>
      </w:pPr>
      <w:r w:rsidRPr="00160524">
        <w:rPr>
          <w:rFonts w:ascii="Times New Roman" w:hAnsi="Times New Roman"/>
          <w:b/>
          <w:sz w:val="24"/>
          <w:szCs w:val="24"/>
        </w:rPr>
        <w:t xml:space="preserve">Beyond the Library Walls: The National Library of Wales Research Programme in Digital Collections </w:t>
      </w:r>
    </w:p>
    <w:p w:rsidR="00AF1BC6" w:rsidRPr="00160524" w:rsidRDefault="00AF1BC6" w:rsidP="003501D9">
      <w:pPr>
        <w:pStyle w:val="NoSpacing"/>
        <w:rPr>
          <w:rFonts w:ascii="Times New Roman" w:hAnsi="Times New Roman"/>
          <w:sz w:val="24"/>
          <w:szCs w:val="24"/>
        </w:rPr>
      </w:pPr>
      <w:r w:rsidRPr="00160524">
        <w:rPr>
          <w:rFonts w:ascii="Times New Roman" w:hAnsi="Times New Roman"/>
          <w:sz w:val="24"/>
          <w:szCs w:val="24"/>
        </w:rPr>
        <w:t xml:space="preserve">James, R. and McCann, P. </w:t>
      </w:r>
    </w:p>
    <w:p w:rsidR="00AF1BC6" w:rsidRPr="00160524" w:rsidRDefault="00AF1BC6" w:rsidP="004B35B4">
      <w:pPr>
        <w:pStyle w:val="NoSpacing"/>
        <w:rPr>
          <w:rFonts w:ascii="Times New Roman" w:hAnsi="Times New Roman"/>
          <w:sz w:val="24"/>
          <w:szCs w:val="24"/>
        </w:rPr>
      </w:pPr>
    </w:p>
    <w:p w:rsidR="007D67F1" w:rsidRPr="00160524" w:rsidRDefault="00AF1BC6" w:rsidP="004B35B4">
      <w:pPr>
        <w:pStyle w:val="NoSpacing"/>
        <w:rPr>
          <w:rFonts w:ascii="Times New Roman" w:hAnsi="Times New Roman"/>
          <w:sz w:val="24"/>
          <w:szCs w:val="24"/>
        </w:rPr>
      </w:pPr>
      <w:r w:rsidRPr="00160524">
        <w:rPr>
          <w:rFonts w:ascii="Times New Roman" w:hAnsi="Times New Roman"/>
          <w:sz w:val="24"/>
          <w:szCs w:val="24"/>
        </w:rPr>
        <w:t xml:space="preserve">The National Library of Wales </w:t>
      </w:r>
      <w:r>
        <w:rPr>
          <w:rFonts w:ascii="Times New Roman" w:hAnsi="Times New Roman"/>
          <w:sz w:val="24"/>
          <w:szCs w:val="24"/>
        </w:rPr>
        <w:t xml:space="preserve">(NLW) </w:t>
      </w:r>
      <w:r w:rsidRPr="00160524">
        <w:rPr>
          <w:rFonts w:ascii="Times New Roman" w:hAnsi="Times New Roman"/>
          <w:sz w:val="24"/>
          <w:szCs w:val="24"/>
        </w:rPr>
        <w:t xml:space="preserve">has been an enthusiastic adopter of digitization and networked technologies since the late 1990s as a means of </w:t>
      </w:r>
      <w:r>
        <w:rPr>
          <w:rFonts w:ascii="Times New Roman" w:hAnsi="Times New Roman"/>
          <w:sz w:val="24"/>
          <w:szCs w:val="24"/>
        </w:rPr>
        <w:t>opening up</w:t>
      </w:r>
      <w:r w:rsidRPr="00160524">
        <w:rPr>
          <w:rFonts w:ascii="Times New Roman" w:hAnsi="Times New Roman"/>
          <w:sz w:val="24"/>
          <w:szCs w:val="24"/>
        </w:rPr>
        <w:t xml:space="preserve"> the nation</w:t>
      </w:r>
      <w:r w:rsidRPr="00DB75F2">
        <w:rPr>
          <w:rFonts w:ascii="Times New Roman" w:hAnsi="Times New Roman"/>
          <w:sz w:val="24"/>
          <w:szCs w:val="24"/>
        </w:rPr>
        <w:t>’</w:t>
      </w:r>
      <w:r w:rsidRPr="00160524">
        <w:rPr>
          <w:rFonts w:ascii="Times New Roman" w:hAnsi="Times New Roman"/>
          <w:sz w:val="24"/>
          <w:szCs w:val="24"/>
        </w:rPr>
        <w:t xml:space="preserve">s cultural heritage. </w:t>
      </w:r>
      <w:r w:rsidRPr="00EE3CEF">
        <w:rPr>
          <w:rFonts w:ascii="Times New Roman" w:hAnsi="Times New Roman"/>
          <w:sz w:val="24"/>
          <w:szCs w:val="24"/>
        </w:rPr>
        <w:t>The digital plays a key role in the Library’s core strategic aim of ‘Knowledge for All’, not only to provide greater access to resources online</w:t>
      </w:r>
      <w:r>
        <w:rPr>
          <w:rFonts w:ascii="Times New Roman" w:hAnsi="Times New Roman"/>
          <w:sz w:val="24"/>
          <w:szCs w:val="24"/>
        </w:rPr>
        <w:t>,</w:t>
      </w:r>
      <w:r w:rsidRPr="00EE3CEF">
        <w:rPr>
          <w:rFonts w:ascii="Times New Roman" w:hAnsi="Times New Roman"/>
          <w:sz w:val="24"/>
          <w:szCs w:val="24"/>
        </w:rPr>
        <w:t xml:space="preserve"> but also to enhance our potential impact and help us engage more effectively with our users, both existing and future</w:t>
      </w:r>
      <w:r>
        <w:rPr>
          <w:rFonts w:ascii="Times New Roman" w:hAnsi="Times New Roman"/>
          <w:sz w:val="24"/>
          <w:szCs w:val="24"/>
        </w:rPr>
        <w:t xml:space="preserve"> (NLW, 2014)</w:t>
      </w:r>
      <w:r w:rsidRPr="00EE3CEF">
        <w:rPr>
          <w:rFonts w:ascii="Times New Roman" w:hAnsi="Times New Roman"/>
          <w:sz w:val="24"/>
          <w:szCs w:val="24"/>
          <w:lang w:eastAsia="en-GB"/>
        </w:rPr>
        <w:t>.</w:t>
      </w:r>
      <w:r w:rsidR="007D67F1" w:rsidRPr="00EE3CEF">
        <w:rPr>
          <w:rFonts w:ascii="Times New Roman" w:hAnsi="Times New Roman"/>
          <w:sz w:val="24"/>
          <w:szCs w:val="24"/>
          <w:lang w:eastAsia="en-GB"/>
        </w:rPr>
        <w:t xml:space="preserve"> </w:t>
      </w:r>
      <w:r w:rsidR="007D67F1" w:rsidRPr="00160524">
        <w:rPr>
          <w:rFonts w:ascii="Times New Roman" w:hAnsi="Times New Roman"/>
          <w:sz w:val="24"/>
          <w:szCs w:val="24"/>
        </w:rPr>
        <w:t>To address the challenges of delivering effective, usable, and sustainable digital resources</w:t>
      </w:r>
      <w:r w:rsidR="007D67F1">
        <w:rPr>
          <w:rFonts w:ascii="Times New Roman" w:hAnsi="Times New Roman"/>
          <w:sz w:val="24"/>
          <w:szCs w:val="24"/>
        </w:rPr>
        <w:t>,</w:t>
      </w:r>
      <w:r w:rsidR="007D67F1" w:rsidRPr="00160524">
        <w:rPr>
          <w:rFonts w:ascii="Times New Roman" w:hAnsi="Times New Roman"/>
          <w:sz w:val="24"/>
          <w:szCs w:val="24"/>
        </w:rPr>
        <w:t xml:space="preserve"> the Library established its own Research Programme in Digital Collections in 2011</w:t>
      </w:r>
      <w:r w:rsidR="007D67F1" w:rsidRPr="00EE3CEF">
        <w:rPr>
          <w:rFonts w:ascii="Times New Roman" w:hAnsi="Times New Roman"/>
          <w:sz w:val="24"/>
          <w:szCs w:val="24"/>
        </w:rPr>
        <w:t xml:space="preserve"> to contribute to the development of a more coherent digital agenda</w:t>
      </w:r>
      <w:r w:rsidR="007D67F1" w:rsidRPr="00160524">
        <w:rPr>
          <w:rFonts w:ascii="Times New Roman" w:hAnsi="Times New Roman"/>
          <w:sz w:val="24"/>
          <w:szCs w:val="24"/>
        </w:rPr>
        <w:t>.</w:t>
      </w:r>
      <w:r w:rsidR="007A1781">
        <w:rPr>
          <w:rFonts w:ascii="Times New Roman" w:hAnsi="Times New Roman"/>
          <w:sz w:val="24"/>
          <w:szCs w:val="24"/>
          <w:vertAlign w:val="superscript"/>
        </w:rPr>
        <w:t>1</w:t>
      </w:r>
      <w:r w:rsidR="007D67F1" w:rsidRPr="00160524">
        <w:rPr>
          <w:rFonts w:ascii="Times New Roman" w:hAnsi="Times New Roman"/>
          <w:sz w:val="24"/>
          <w:szCs w:val="24"/>
        </w:rPr>
        <w:t xml:space="preserve"> Adding value and impact to the Library</w:t>
      </w:r>
      <w:r w:rsidR="007D67F1" w:rsidRPr="00DB75F2">
        <w:rPr>
          <w:rFonts w:ascii="Times New Roman" w:hAnsi="Times New Roman"/>
          <w:sz w:val="24"/>
          <w:szCs w:val="24"/>
        </w:rPr>
        <w:t>’</w:t>
      </w:r>
      <w:r w:rsidR="007D67F1" w:rsidRPr="00160524">
        <w:rPr>
          <w:rFonts w:ascii="Times New Roman" w:hAnsi="Times New Roman"/>
          <w:sz w:val="24"/>
          <w:szCs w:val="24"/>
        </w:rPr>
        <w:t xml:space="preserve">s digital content and the institution as a whole lies at the heart of what the Programme is seeking to achieve. It can no longer be assumed that digital resources, once built, will be used (Warwick et al., 2008). Attempts have </w:t>
      </w:r>
      <w:r w:rsidR="007D67F1" w:rsidRPr="00EE3CEF">
        <w:rPr>
          <w:rFonts w:ascii="Times New Roman" w:hAnsi="Times New Roman"/>
          <w:sz w:val="24"/>
          <w:szCs w:val="24"/>
        </w:rPr>
        <w:t xml:space="preserve">therefore </w:t>
      </w:r>
      <w:r w:rsidR="007D67F1" w:rsidRPr="00160524">
        <w:rPr>
          <w:rFonts w:ascii="Times New Roman" w:hAnsi="Times New Roman"/>
          <w:sz w:val="24"/>
          <w:szCs w:val="24"/>
        </w:rPr>
        <w:t>been made to examine potential barriers to the adoption and use of such resources and to better understand issues surrounding their sustainability.</w:t>
      </w:r>
      <w:r w:rsidR="007A1781">
        <w:rPr>
          <w:rFonts w:ascii="Times New Roman" w:hAnsi="Times New Roman"/>
          <w:sz w:val="24"/>
          <w:szCs w:val="24"/>
          <w:vertAlign w:val="superscript"/>
        </w:rPr>
        <w:t>2</w:t>
      </w:r>
      <w:r w:rsidR="007D67F1" w:rsidRPr="00160524">
        <w:rPr>
          <w:rFonts w:ascii="Times New Roman" w:hAnsi="Times New Roman"/>
          <w:sz w:val="24"/>
          <w:szCs w:val="24"/>
        </w:rPr>
        <w:t xml:space="preserve"> It is within this context that the Programme operates.</w:t>
      </w:r>
      <w:r w:rsidR="007D67F1">
        <w:rPr>
          <w:rFonts w:ascii="Times New Roman" w:hAnsi="Times New Roman"/>
          <w:sz w:val="24"/>
          <w:szCs w:val="24"/>
        </w:rPr>
        <w:t xml:space="preserve"> </w:t>
      </w:r>
    </w:p>
    <w:p w:rsidR="007D67F1" w:rsidRPr="00160524" w:rsidRDefault="007D67F1">
      <w:pPr>
        <w:pStyle w:val="NoSpacing"/>
        <w:ind w:firstLine="720"/>
        <w:rPr>
          <w:rFonts w:ascii="Times New Roman" w:hAnsi="Times New Roman"/>
          <w:sz w:val="24"/>
          <w:szCs w:val="24"/>
        </w:rPr>
      </w:pPr>
      <w:r w:rsidRPr="00160524">
        <w:rPr>
          <w:rFonts w:ascii="Times New Roman" w:hAnsi="Times New Roman"/>
          <w:sz w:val="24"/>
          <w:szCs w:val="24"/>
        </w:rPr>
        <w:t>The Programme</w:t>
      </w:r>
      <w:r w:rsidRPr="00DB75F2">
        <w:rPr>
          <w:rFonts w:ascii="Times New Roman" w:hAnsi="Times New Roman"/>
          <w:sz w:val="24"/>
          <w:szCs w:val="24"/>
        </w:rPr>
        <w:t>’</w:t>
      </w:r>
      <w:r w:rsidRPr="00160524">
        <w:rPr>
          <w:rFonts w:ascii="Times New Roman" w:hAnsi="Times New Roman"/>
          <w:sz w:val="24"/>
          <w:szCs w:val="24"/>
        </w:rPr>
        <w:t>s main areas of focus include developing an understanding of the use, value, and impact of the Library</w:t>
      </w:r>
      <w:r w:rsidRPr="00DB75F2">
        <w:rPr>
          <w:rFonts w:ascii="Times New Roman" w:hAnsi="Times New Roman"/>
          <w:sz w:val="24"/>
          <w:szCs w:val="24"/>
        </w:rPr>
        <w:t>’</w:t>
      </w:r>
      <w:r w:rsidRPr="00160524">
        <w:rPr>
          <w:rFonts w:ascii="Times New Roman" w:hAnsi="Times New Roman"/>
          <w:sz w:val="24"/>
          <w:szCs w:val="24"/>
        </w:rPr>
        <w:t xml:space="preserve">s existing digital content; identifying ways of enhancing this content for research, teaching, and community engagement; and developing new digital content that addresses specific research and educational needs. This work is being realised through collaboration with partner libraries, museums and archives, cultural heritage organisations, universities, and other key stakeholders that cross institutions, collections, and disciplinary traditions, both nationally and internationally, with the aim of bringing tools, methods, and content together to create digital resources that are seamless and open. This paper will examine the work currently ongoing at the Library as part of its digital </w:t>
      </w:r>
      <w:r>
        <w:rPr>
          <w:rFonts w:ascii="Times New Roman" w:hAnsi="Times New Roman"/>
          <w:sz w:val="24"/>
          <w:szCs w:val="24"/>
        </w:rPr>
        <w:t>programme</w:t>
      </w:r>
      <w:r w:rsidRPr="00160524">
        <w:rPr>
          <w:rFonts w:ascii="Times New Roman" w:hAnsi="Times New Roman"/>
          <w:sz w:val="24"/>
          <w:szCs w:val="24"/>
        </w:rPr>
        <w:t xml:space="preserve"> and, in particular, its attempts to foster collaboration in the creation and development of  improved environments that enable more effective use, re-use, and linking of its digital content.</w:t>
      </w:r>
    </w:p>
    <w:p w:rsidR="007D67F1" w:rsidRPr="00160524" w:rsidRDefault="007D67F1">
      <w:pPr>
        <w:pStyle w:val="NoSpacing"/>
        <w:ind w:firstLine="720"/>
        <w:rPr>
          <w:rFonts w:ascii="Times New Roman" w:hAnsi="Times New Roman"/>
          <w:sz w:val="24"/>
          <w:szCs w:val="24"/>
        </w:rPr>
      </w:pPr>
    </w:p>
    <w:p w:rsidR="007D67F1" w:rsidRPr="00160524" w:rsidRDefault="007D67F1">
      <w:pPr>
        <w:pStyle w:val="NoSpacing"/>
        <w:rPr>
          <w:rFonts w:ascii="Times New Roman" w:hAnsi="Times New Roman"/>
          <w:b/>
          <w:sz w:val="24"/>
          <w:szCs w:val="24"/>
        </w:rPr>
      </w:pPr>
      <w:r w:rsidRPr="00160524">
        <w:rPr>
          <w:rFonts w:ascii="Times New Roman" w:hAnsi="Times New Roman"/>
          <w:b/>
          <w:sz w:val="24"/>
          <w:szCs w:val="24"/>
        </w:rPr>
        <w:t>Historical Digital Texts</w:t>
      </w:r>
    </w:p>
    <w:p w:rsidR="007D67F1" w:rsidRPr="00160524" w:rsidRDefault="007D67F1">
      <w:pPr>
        <w:pStyle w:val="NoSpacing"/>
        <w:rPr>
          <w:rFonts w:ascii="Times New Roman" w:hAnsi="Times New Roman"/>
          <w:sz w:val="24"/>
          <w:szCs w:val="24"/>
        </w:rPr>
      </w:pPr>
      <w:r w:rsidRPr="00160524">
        <w:rPr>
          <w:rFonts w:ascii="Times New Roman" w:hAnsi="Times New Roman"/>
          <w:sz w:val="24"/>
          <w:szCs w:val="24"/>
        </w:rPr>
        <w:t>The creation of digital text, and especially historical digital text, is hugely challenging.</w:t>
      </w:r>
      <w:r w:rsidRPr="00DB75F2">
        <w:rPr>
          <w:rFonts w:ascii="Times New Roman" w:hAnsi="Times New Roman"/>
          <w:sz w:val="24"/>
          <w:szCs w:val="24"/>
        </w:rPr>
        <w:t xml:space="preserve"> The issues posed by the original text, including issues such as legibility and physical condition, are often exacerbated by attempts to process and subsequently analyse these texts digitally and will inevitably have implications for research. Such issues are demonstrated by problems of accuracy with the underlying OCR in the Library’s </w:t>
      </w:r>
      <w:r w:rsidRPr="00DB75F2">
        <w:rPr>
          <w:rFonts w:ascii="Times New Roman" w:hAnsi="Times New Roman"/>
          <w:i/>
          <w:sz w:val="24"/>
          <w:szCs w:val="24"/>
        </w:rPr>
        <w:t xml:space="preserve">Welsh Newspapers Online </w:t>
      </w:r>
      <w:r w:rsidRPr="00DB75F2">
        <w:rPr>
          <w:rFonts w:ascii="Times New Roman" w:hAnsi="Times New Roman"/>
          <w:sz w:val="24"/>
          <w:szCs w:val="24"/>
        </w:rPr>
        <w:t>project</w:t>
      </w:r>
      <w:r w:rsidR="007A1781">
        <w:rPr>
          <w:rFonts w:ascii="Times New Roman" w:hAnsi="Times New Roman"/>
          <w:sz w:val="24"/>
          <w:szCs w:val="24"/>
          <w:vertAlign w:val="superscript"/>
        </w:rPr>
        <w:t>3</w:t>
      </w:r>
      <w:r w:rsidRPr="00DB75F2">
        <w:rPr>
          <w:rFonts w:ascii="Times New Roman" w:hAnsi="Times New Roman"/>
          <w:sz w:val="24"/>
          <w:szCs w:val="24"/>
        </w:rPr>
        <w:t>—</w:t>
      </w:r>
      <w:r w:rsidRPr="00160524">
        <w:rPr>
          <w:rFonts w:ascii="Times New Roman" w:hAnsi="Times New Roman"/>
          <w:sz w:val="24"/>
          <w:szCs w:val="24"/>
        </w:rPr>
        <w:t>a free, searchable digital archive of over 100 historic newspapers of Wales, both Welsh- and English-language, dating from 1804 to 1919 in the Library</w:t>
      </w:r>
      <w:r w:rsidRPr="00DB75F2">
        <w:rPr>
          <w:rFonts w:ascii="Times New Roman" w:hAnsi="Times New Roman"/>
          <w:sz w:val="24"/>
          <w:szCs w:val="24"/>
        </w:rPr>
        <w:t>’</w:t>
      </w:r>
      <w:r w:rsidRPr="00160524">
        <w:rPr>
          <w:rFonts w:ascii="Times New Roman" w:hAnsi="Times New Roman"/>
          <w:sz w:val="24"/>
          <w:szCs w:val="24"/>
        </w:rPr>
        <w:t>s holdings</w:t>
      </w:r>
      <w:r w:rsidRPr="00DB75F2">
        <w:rPr>
          <w:rFonts w:ascii="Times New Roman" w:hAnsi="Times New Roman"/>
          <w:sz w:val="24"/>
          <w:szCs w:val="24"/>
        </w:rPr>
        <w:t>—</w:t>
      </w:r>
      <w:r w:rsidRPr="00160524">
        <w:rPr>
          <w:rFonts w:ascii="Times New Roman" w:hAnsi="Times New Roman"/>
          <w:sz w:val="24"/>
          <w:szCs w:val="24"/>
        </w:rPr>
        <w:t xml:space="preserve">which are often caused by blemishes and imperfections on the pages of the original. As Tim Hitchcock has recently argued, underlying issues of the design and structure of digital texts can be hugely problematic for research and algorithm-based searching (2013). Re-use and analysis of such content must, therefore, incorporate these concerns. As such, engaging expert users and curators of the material in the creation of a digital resource and the development of discovery and analysis tools is key. </w:t>
      </w:r>
    </w:p>
    <w:p w:rsidR="007D67F1" w:rsidRPr="00160524" w:rsidRDefault="007D67F1">
      <w:pPr>
        <w:pStyle w:val="NoSpacing"/>
        <w:ind w:firstLine="720"/>
        <w:rPr>
          <w:rFonts w:ascii="Times New Roman" w:hAnsi="Times New Roman"/>
          <w:sz w:val="24"/>
          <w:szCs w:val="24"/>
        </w:rPr>
      </w:pPr>
    </w:p>
    <w:p w:rsidR="007D67F1" w:rsidRPr="00160524" w:rsidRDefault="007D67F1">
      <w:pPr>
        <w:pStyle w:val="NoSpacing"/>
        <w:rPr>
          <w:rFonts w:ascii="Times New Roman" w:hAnsi="Times New Roman"/>
          <w:b/>
          <w:sz w:val="24"/>
          <w:szCs w:val="24"/>
        </w:rPr>
      </w:pPr>
      <w:r w:rsidRPr="00160524">
        <w:rPr>
          <w:rFonts w:ascii="Times New Roman" w:hAnsi="Times New Roman"/>
          <w:b/>
          <w:sz w:val="24"/>
          <w:szCs w:val="24"/>
        </w:rPr>
        <w:t>Collaboration and Co-Creation</w:t>
      </w:r>
    </w:p>
    <w:p w:rsidR="007D67F1" w:rsidRPr="00160524" w:rsidRDefault="007D67F1">
      <w:pPr>
        <w:pStyle w:val="NoSpacing"/>
        <w:rPr>
          <w:rFonts w:ascii="Times New Roman" w:hAnsi="Times New Roman"/>
          <w:sz w:val="24"/>
          <w:szCs w:val="24"/>
        </w:rPr>
      </w:pPr>
      <w:r w:rsidRPr="00160524">
        <w:rPr>
          <w:rFonts w:ascii="Times New Roman" w:hAnsi="Times New Roman"/>
          <w:sz w:val="24"/>
          <w:szCs w:val="24"/>
        </w:rPr>
        <w:lastRenderedPageBreak/>
        <w:t>A collaborative approach was used by the Library in Cymru1914.org,</w:t>
      </w:r>
      <w:r w:rsidR="007A1781">
        <w:rPr>
          <w:rFonts w:ascii="Times New Roman" w:hAnsi="Times New Roman"/>
          <w:sz w:val="24"/>
          <w:szCs w:val="24"/>
          <w:vertAlign w:val="superscript"/>
        </w:rPr>
        <w:t>4</w:t>
      </w:r>
      <w:r w:rsidRPr="00160524">
        <w:rPr>
          <w:rFonts w:ascii="Times New Roman" w:hAnsi="Times New Roman"/>
          <w:sz w:val="24"/>
          <w:szCs w:val="24"/>
        </w:rPr>
        <w:t xml:space="preserve"> a JISC-funded project to digitize primary sources relating to the Welsh experience of the First World War and its impact on all aspects of Welsh life, language, and culture. The project has virtually unified fragmented and often difficult-to-access materials from the libraries, archives, museums, and special collections of Wales to form a consolidated digital collection of interest to researchers, students, and the public on life in Wales during this significant period of change.  The project was developed as a process of co-creation: a collaboration between the Library; the libraries, archives, museums, and special collections of Wales; and researchers of the literature, history, language, and politics of the period. Their input was used to inform the selection of content, the development of the user interface, and the testing of functionality. This model of active collaboration reunites curatorial and scholarly roles, redressing concerns regarding the gradual segregation of these roles in the current academic and cultural heritage landscapes (Schnapp and Presner, 2009). Such approaches also work towards further embedding digital resources in the life cycle of scholarly research, th</w:t>
      </w:r>
      <w:r>
        <w:rPr>
          <w:rFonts w:ascii="Times New Roman" w:hAnsi="Times New Roman"/>
          <w:sz w:val="24"/>
          <w:szCs w:val="24"/>
        </w:rPr>
        <w:t>u</w:t>
      </w:r>
      <w:r w:rsidRPr="00160524">
        <w:rPr>
          <w:rFonts w:ascii="Times New Roman" w:hAnsi="Times New Roman"/>
          <w:sz w:val="24"/>
          <w:szCs w:val="24"/>
        </w:rPr>
        <w:t>s increasing its value, impact, and sustainability in the long</w:t>
      </w:r>
      <w:r>
        <w:rPr>
          <w:rFonts w:ascii="Times New Roman" w:hAnsi="Times New Roman"/>
          <w:sz w:val="24"/>
          <w:szCs w:val="24"/>
        </w:rPr>
        <w:t xml:space="preserve"> </w:t>
      </w:r>
      <w:r w:rsidRPr="00160524">
        <w:rPr>
          <w:rFonts w:ascii="Times New Roman" w:hAnsi="Times New Roman"/>
          <w:sz w:val="24"/>
          <w:szCs w:val="24"/>
        </w:rPr>
        <w:t xml:space="preserve">term.    </w:t>
      </w:r>
    </w:p>
    <w:p w:rsidR="007D67F1" w:rsidRPr="00160524" w:rsidRDefault="007D67F1">
      <w:pPr>
        <w:pStyle w:val="NoSpacing"/>
        <w:ind w:firstLine="720"/>
        <w:rPr>
          <w:rFonts w:ascii="Times New Roman" w:hAnsi="Times New Roman"/>
          <w:sz w:val="24"/>
          <w:szCs w:val="24"/>
        </w:rPr>
      </w:pPr>
      <w:r w:rsidRPr="00160524">
        <w:rPr>
          <w:rFonts w:ascii="Times New Roman" w:hAnsi="Times New Roman"/>
          <w:sz w:val="24"/>
          <w:szCs w:val="24"/>
        </w:rPr>
        <w:t>The Library is also looking to explore new collaborative opportunities to enhance its existing digital content through the application of crowdsourcing approaches (Dafis et al., 2014). The Library</w:t>
      </w:r>
      <w:r w:rsidRPr="00DB75F2">
        <w:rPr>
          <w:rFonts w:ascii="Times New Roman" w:hAnsi="Times New Roman"/>
          <w:sz w:val="24"/>
          <w:szCs w:val="24"/>
        </w:rPr>
        <w:t>’</w:t>
      </w:r>
      <w:r w:rsidRPr="00160524">
        <w:rPr>
          <w:rFonts w:ascii="Times New Roman" w:hAnsi="Times New Roman"/>
          <w:sz w:val="24"/>
          <w:szCs w:val="24"/>
        </w:rPr>
        <w:t>s first collaborative crowdsourcing project, Cymru1900Wales,</w:t>
      </w:r>
      <w:r w:rsidR="007A1781">
        <w:rPr>
          <w:rFonts w:ascii="Times New Roman" w:hAnsi="Times New Roman"/>
          <w:sz w:val="24"/>
          <w:szCs w:val="24"/>
          <w:vertAlign w:val="superscript"/>
        </w:rPr>
        <w:t>5</w:t>
      </w:r>
      <w:r w:rsidRPr="00160524">
        <w:rPr>
          <w:rFonts w:ascii="Times New Roman" w:hAnsi="Times New Roman"/>
          <w:sz w:val="24"/>
          <w:szCs w:val="24"/>
        </w:rPr>
        <w:t xml:space="preserve"> a classification project to gather the place names of Wales from the georeferenced Ordnance Survey maps of 1900, has been an opportunity for the Library to experiment with crowdsourcing and enable greater engagement with new and remote audiences. These possibilities are being developed through a co-supervised PhD with the University of Wales to assess the feasibility of such approaches for the transcription of the Library</w:t>
      </w:r>
      <w:r w:rsidRPr="00DB75F2">
        <w:rPr>
          <w:rFonts w:ascii="Times New Roman" w:hAnsi="Times New Roman"/>
          <w:sz w:val="24"/>
          <w:szCs w:val="24"/>
        </w:rPr>
        <w:t>’</w:t>
      </w:r>
      <w:r w:rsidRPr="00160524">
        <w:rPr>
          <w:rFonts w:ascii="Times New Roman" w:hAnsi="Times New Roman"/>
          <w:sz w:val="24"/>
          <w:szCs w:val="24"/>
        </w:rPr>
        <w:t>s online collection of Welsh wills and to build virtual communities around the content. There is already significant interest in the wills, especially in family and local history circles. Crowdsourcing is an opportunity for the Library to use this interest in a positive way to add value to its collections and the institution itself, and to engage the community in its work. Such an approach gives the Library the opportunity to build closer links with its users across the world and to encourage connections between academia and the public. It is a way of allowing the public to meaningfully experience and understand their pasts, which, in essence, is the cultural heritage sector</w:t>
      </w:r>
      <w:r w:rsidRPr="00DB75F2">
        <w:rPr>
          <w:rFonts w:ascii="Times New Roman" w:hAnsi="Times New Roman"/>
          <w:sz w:val="24"/>
          <w:szCs w:val="24"/>
        </w:rPr>
        <w:t>’</w:t>
      </w:r>
      <w:r w:rsidRPr="00160524">
        <w:rPr>
          <w:rFonts w:ascii="Times New Roman" w:hAnsi="Times New Roman"/>
          <w:sz w:val="24"/>
          <w:szCs w:val="24"/>
        </w:rPr>
        <w:t xml:space="preserve">s primary objective (Owens, 2012). </w:t>
      </w:r>
    </w:p>
    <w:p w:rsidR="007D67F1" w:rsidRPr="00160524" w:rsidRDefault="007D67F1">
      <w:pPr>
        <w:pStyle w:val="NoSpacing"/>
        <w:ind w:firstLine="720"/>
        <w:rPr>
          <w:rFonts w:ascii="Times New Roman" w:hAnsi="Times New Roman"/>
          <w:sz w:val="24"/>
          <w:szCs w:val="24"/>
        </w:rPr>
      </w:pPr>
    </w:p>
    <w:p w:rsidR="007D67F1" w:rsidRPr="00160524" w:rsidRDefault="007D67F1">
      <w:pPr>
        <w:pStyle w:val="NoSpacing"/>
        <w:rPr>
          <w:rFonts w:ascii="Times New Roman" w:hAnsi="Times New Roman"/>
          <w:b/>
          <w:sz w:val="24"/>
          <w:szCs w:val="24"/>
        </w:rPr>
      </w:pPr>
      <w:r w:rsidRPr="00160524">
        <w:rPr>
          <w:rFonts w:ascii="Times New Roman" w:hAnsi="Times New Roman"/>
          <w:b/>
          <w:sz w:val="24"/>
          <w:szCs w:val="24"/>
        </w:rPr>
        <w:t>Analysis and Linking of Content</w:t>
      </w:r>
    </w:p>
    <w:p w:rsidR="007D67F1" w:rsidRPr="00160524" w:rsidRDefault="007D67F1">
      <w:pPr>
        <w:pStyle w:val="NoSpacing"/>
        <w:rPr>
          <w:rFonts w:ascii="Times New Roman" w:hAnsi="Times New Roman"/>
          <w:sz w:val="24"/>
          <w:szCs w:val="24"/>
        </w:rPr>
      </w:pPr>
      <w:r w:rsidRPr="00160524">
        <w:rPr>
          <w:rFonts w:ascii="Times New Roman" w:hAnsi="Times New Roman"/>
          <w:sz w:val="24"/>
          <w:szCs w:val="24"/>
        </w:rPr>
        <w:t>Users are becoming more demanding in their expectations of what digital resources can deliver. For these demands to be met and to ensure maximum usage, particularly within scholarship, environments must be created that allow for content to be analysed in more effective and complex ways. This includes resources that facilitate both close and distant readings of texts, allowing for the exceptional to be studied alongside large-scale aggregations of data (Moretti, 2005). The Library has experimented with simple visualisation tools, such as n-grams, giving researchers the opportunity to analyse patterns and trends on larger scales than would be possible in a non</w:t>
      </w:r>
      <w:r>
        <w:rPr>
          <w:rFonts w:ascii="Times New Roman" w:hAnsi="Times New Roman"/>
          <w:sz w:val="24"/>
          <w:szCs w:val="24"/>
        </w:rPr>
        <w:t>-</w:t>
      </w:r>
      <w:r w:rsidRPr="00160524">
        <w:rPr>
          <w:rFonts w:ascii="Times New Roman" w:hAnsi="Times New Roman"/>
          <w:sz w:val="24"/>
          <w:szCs w:val="24"/>
        </w:rPr>
        <w:t>digital environment. The possibilities of linked data are also under consideration</w:t>
      </w:r>
      <w:r w:rsidRPr="00DB75F2">
        <w:rPr>
          <w:rFonts w:ascii="Times New Roman" w:hAnsi="Times New Roman"/>
          <w:sz w:val="24"/>
          <w:szCs w:val="24"/>
        </w:rPr>
        <w:t xml:space="preserve"> </w:t>
      </w:r>
      <w:r w:rsidRPr="00EE3CEF">
        <w:rPr>
          <w:rFonts w:ascii="Times New Roman" w:hAnsi="Times New Roman"/>
          <w:sz w:val="24"/>
          <w:szCs w:val="24"/>
        </w:rPr>
        <w:t>as a means of transcending collection boundaries</w:t>
      </w:r>
      <w:r w:rsidRPr="00160524">
        <w:rPr>
          <w:rFonts w:ascii="Times New Roman" w:hAnsi="Times New Roman"/>
          <w:sz w:val="24"/>
          <w:szCs w:val="24"/>
        </w:rPr>
        <w:t xml:space="preserve">. Enabling links to be more easily made between documents within and across collections in this way would remove the data from its Welsh silo and allow it to be more easily incorporated into a broader, more international context. This would see the Library becoming a truly global institution for and of the Welsh and other Celtic peoples.  </w:t>
      </w:r>
    </w:p>
    <w:p w:rsidR="00AF1BC6" w:rsidRPr="00160524" w:rsidRDefault="007D67F1">
      <w:pPr>
        <w:pStyle w:val="NoSpacing"/>
        <w:ind w:firstLine="720"/>
        <w:rPr>
          <w:rFonts w:ascii="Times New Roman" w:hAnsi="Times New Roman"/>
          <w:sz w:val="24"/>
          <w:szCs w:val="24"/>
        </w:rPr>
      </w:pPr>
      <w:r w:rsidRPr="00160524">
        <w:rPr>
          <w:rFonts w:ascii="Times New Roman" w:hAnsi="Times New Roman"/>
          <w:sz w:val="24"/>
          <w:szCs w:val="24"/>
        </w:rPr>
        <w:t xml:space="preserve">In keeping with its commitment to providing free and open access, NLW is also in the early stages of facilitating more advanced analysis of its digital content by opening up some of its raw data for others to download and interrogate for their own research purposes. These </w:t>
      </w:r>
      <w:r w:rsidRPr="00160524">
        <w:rPr>
          <w:rFonts w:ascii="Times New Roman" w:hAnsi="Times New Roman"/>
          <w:sz w:val="24"/>
          <w:szCs w:val="24"/>
        </w:rPr>
        <w:lastRenderedPageBreak/>
        <w:t>datasets will come from some of the Library</w:t>
      </w:r>
      <w:r w:rsidRPr="00DB75F2">
        <w:rPr>
          <w:rFonts w:ascii="Times New Roman" w:hAnsi="Times New Roman"/>
          <w:sz w:val="24"/>
          <w:szCs w:val="24"/>
        </w:rPr>
        <w:t>’</w:t>
      </w:r>
      <w:r w:rsidRPr="00160524">
        <w:rPr>
          <w:rFonts w:ascii="Times New Roman" w:hAnsi="Times New Roman"/>
          <w:sz w:val="24"/>
          <w:szCs w:val="24"/>
        </w:rPr>
        <w:t>s biggest collections, including the newspapers, and it will be available during 2015.</w:t>
      </w:r>
      <w:r w:rsidR="007A1781">
        <w:rPr>
          <w:rFonts w:ascii="Times New Roman" w:hAnsi="Times New Roman"/>
          <w:sz w:val="24"/>
          <w:szCs w:val="24"/>
          <w:vertAlign w:val="superscript"/>
        </w:rPr>
        <w:t>6</w:t>
      </w:r>
      <w:bookmarkStart w:id="0" w:name="_GoBack"/>
      <w:bookmarkEnd w:id="0"/>
      <w:r w:rsidRPr="00160524">
        <w:rPr>
          <w:rFonts w:ascii="Times New Roman" w:hAnsi="Times New Roman"/>
          <w:sz w:val="24"/>
          <w:szCs w:val="24"/>
        </w:rPr>
        <w:t xml:space="preserve"> </w:t>
      </w:r>
    </w:p>
    <w:p w:rsidR="00AF1BC6" w:rsidRPr="00160524" w:rsidRDefault="00AF1BC6">
      <w:pPr>
        <w:pStyle w:val="NoSpacing"/>
        <w:ind w:firstLine="720"/>
        <w:rPr>
          <w:rFonts w:ascii="Times New Roman" w:hAnsi="Times New Roman"/>
          <w:sz w:val="24"/>
          <w:szCs w:val="24"/>
        </w:rPr>
      </w:pPr>
    </w:p>
    <w:p w:rsidR="00AF1BC6" w:rsidRPr="00160524" w:rsidRDefault="00AF1BC6">
      <w:pPr>
        <w:pStyle w:val="NoSpacing"/>
        <w:rPr>
          <w:rFonts w:ascii="Times New Roman" w:hAnsi="Times New Roman"/>
          <w:b/>
          <w:sz w:val="24"/>
          <w:szCs w:val="24"/>
        </w:rPr>
      </w:pPr>
      <w:r w:rsidRPr="00160524">
        <w:rPr>
          <w:rFonts w:ascii="Times New Roman" w:hAnsi="Times New Roman"/>
          <w:b/>
          <w:sz w:val="24"/>
          <w:szCs w:val="24"/>
        </w:rPr>
        <w:t>Conclusion</w:t>
      </w:r>
    </w:p>
    <w:p w:rsidR="00AF1BC6" w:rsidRPr="00160524" w:rsidRDefault="00AF1BC6">
      <w:pPr>
        <w:pStyle w:val="NoSpacing"/>
        <w:rPr>
          <w:rFonts w:ascii="Times New Roman" w:hAnsi="Times New Roman"/>
          <w:sz w:val="24"/>
          <w:szCs w:val="24"/>
        </w:rPr>
      </w:pPr>
      <w:r>
        <w:rPr>
          <w:rFonts w:ascii="Times New Roman" w:hAnsi="Times New Roman"/>
          <w:sz w:val="24"/>
          <w:szCs w:val="24"/>
        </w:rPr>
        <w:t>This</w:t>
      </w:r>
      <w:r w:rsidRPr="00160524">
        <w:rPr>
          <w:rFonts w:ascii="Times New Roman" w:hAnsi="Times New Roman"/>
          <w:sz w:val="24"/>
          <w:szCs w:val="24"/>
        </w:rPr>
        <w:t xml:space="preserve"> paper will demonstrate that cultural heritage organisations, such as the Library, are frequently spaces in which research and development in the digital humanities can be nurtured and encouraged, and where collaboration with colleagues within and beyond the humanities and the academy can take place. NLW projects, such as Cymru1914.org, have shown the value in building better connections and partnerships with libraries, archives, and museums, along with researchers and the public more generally. This has enabled the development of digital resources that allow for data to be used and reused, that encourage meaningful engagement with different user communities, and that permit digital outputs to be repurposed for new and unforeseen purposes. We must look to build collaborations that will facilitate the integration of tools and data, and the disassociation of text and data from its platform or delivery mechanism, thus ultimately liberating digital resources and scholarship, and ensuring that our work does more than merely replicate print culture digitally.</w:t>
      </w:r>
    </w:p>
    <w:p w:rsidR="00AF1BC6" w:rsidRPr="00160524" w:rsidRDefault="00AF1BC6">
      <w:pPr>
        <w:pStyle w:val="NoSpacing"/>
        <w:ind w:firstLine="720"/>
        <w:rPr>
          <w:rFonts w:ascii="Times New Roman" w:hAnsi="Times New Roman"/>
          <w:sz w:val="24"/>
          <w:szCs w:val="24"/>
        </w:rPr>
      </w:pPr>
    </w:p>
    <w:p w:rsidR="00AF1BC6" w:rsidRPr="00DB75F2" w:rsidRDefault="00AF1BC6" w:rsidP="00DB75F2">
      <w:pPr>
        <w:pStyle w:val="NoSpacing"/>
        <w:rPr>
          <w:rFonts w:ascii="Times New Roman" w:hAnsi="Times New Roman"/>
          <w:b/>
          <w:sz w:val="24"/>
          <w:szCs w:val="24"/>
        </w:rPr>
      </w:pPr>
      <w:r>
        <w:rPr>
          <w:rFonts w:ascii="Times New Roman" w:hAnsi="Times New Roman"/>
          <w:b/>
          <w:sz w:val="24"/>
          <w:szCs w:val="24"/>
        </w:rPr>
        <w:t>Acknowledgement</w:t>
      </w:r>
    </w:p>
    <w:p w:rsidR="00AF1BC6" w:rsidRPr="00160524" w:rsidRDefault="00AF1BC6" w:rsidP="00160524">
      <w:pPr>
        <w:pStyle w:val="NoSpacing"/>
        <w:rPr>
          <w:rFonts w:ascii="Times New Roman" w:hAnsi="Times New Roman"/>
          <w:sz w:val="24"/>
          <w:szCs w:val="24"/>
        </w:rPr>
      </w:pPr>
      <w:r w:rsidRPr="00160524">
        <w:rPr>
          <w:rFonts w:ascii="Times New Roman" w:hAnsi="Times New Roman"/>
          <w:sz w:val="24"/>
          <w:szCs w:val="24"/>
        </w:rPr>
        <w:t>The authors would like to thank Professor Lorna M. Hughes for her assistance in writing this proposal.</w:t>
      </w:r>
    </w:p>
    <w:p w:rsidR="00AF1BC6" w:rsidRPr="00160524" w:rsidRDefault="00AF1BC6">
      <w:pPr>
        <w:pStyle w:val="NoSpacing"/>
        <w:ind w:firstLine="720"/>
        <w:rPr>
          <w:rFonts w:ascii="Times New Roman" w:hAnsi="Times New Roman"/>
          <w:sz w:val="24"/>
          <w:szCs w:val="24"/>
        </w:rPr>
      </w:pPr>
    </w:p>
    <w:p w:rsidR="00577FBF" w:rsidRDefault="00577FBF">
      <w:pPr>
        <w:pStyle w:val="NoSpacing"/>
        <w:rPr>
          <w:rFonts w:ascii="Times New Roman" w:hAnsi="Times New Roman"/>
          <w:b/>
          <w:sz w:val="24"/>
          <w:szCs w:val="24"/>
        </w:rPr>
      </w:pPr>
      <w:r>
        <w:rPr>
          <w:rFonts w:ascii="Times New Roman" w:hAnsi="Times New Roman"/>
          <w:b/>
          <w:sz w:val="24"/>
          <w:szCs w:val="24"/>
        </w:rPr>
        <w:t>Notes</w:t>
      </w:r>
    </w:p>
    <w:p w:rsidR="00577FBF" w:rsidRPr="00577FBF" w:rsidRDefault="00577FBF" w:rsidP="00577FBF">
      <w:pPr>
        <w:pStyle w:val="FootnoteText"/>
        <w:jc w:val="left"/>
        <w:rPr>
          <w:sz w:val="24"/>
          <w:szCs w:val="24"/>
        </w:rPr>
      </w:pPr>
      <w:r>
        <w:rPr>
          <w:rFonts w:ascii="Times New Roman"/>
          <w:sz w:val="24"/>
          <w:szCs w:val="24"/>
        </w:rPr>
        <w:t xml:space="preserve">1. </w:t>
      </w:r>
      <w:r w:rsidRPr="00577FBF">
        <w:rPr>
          <w:rFonts w:ascii="Times New Roman"/>
          <w:sz w:val="24"/>
          <w:szCs w:val="24"/>
        </w:rPr>
        <w:t xml:space="preserve">NLW Research, www.llgc.org.uk/research. </w:t>
      </w:r>
    </w:p>
    <w:p w:rsidR="00577FBF" w:rsidRPr="00577FBF" w:rsidRDefault="00577FBF" w:rsidP="00577FBF">
      <w:pPr>
        <w:pStyle w:val="FootnoteText"/>
        <w:jc w:val="left"/>
        <w:rPr>
          <w:sz w:val="24"/>
          <w:szCs w:val="24"/>
        </w:rPr>
      </w:pPr>
      <w:r>
        <w:rPr>
          <w:rFonts w:ascii="Times New Roman"/>
          <w:sz w:val="24"/>
          <w:szCs w:val="24"/>
        </w:rPr>
        <w:t xml:space="preserve">2. </w:t>
      </w:r>
      <w:r w:rsidRPr="00577FBF">
        <w:rPr>
          <w:rFonts w:ascii="Times New Roman"/>
          <w:sz w:val="24"/>
          <w:szCs w:val="24"/>
        </w:rPr>
        <w:t xml:space="preserve">University College London, </w:t>
      </w:r>
      <w:r w:rsidRPr="00577FBF">
        <w:rPr>
          <w:rFonts w:ascii="Times New Roman"/>
          <w:i/>
          <w:sz w:val="24"/>
          <w:szCs w:val="24"/>
        </w:rPr>
        <w:t>The LAIRAH Project: Log Analysis of Internet Resources in the Arts and Humanities</w:t>
      </w:r>
      <w:r w:rsidRPr="00577FBF">
        <w:rPr>
          <w:rFonts w:ascii="Times New Roman"/>
          <w:sz w:val="24"/>
          <w:szCs w:val="24"/>
        </w:rPr>
        <w:t>, http://www.ucl.ac.uk/infostudies/LAIRAH/</w:t>
      </w:r>
      <w:r w:rsidRPr="00577FBF">
        <w:rPr>
          <w:rStyle w:val="Hyperlink"/>
          <w:rFonts w:ascii="Times New Roman"/>
          <w:color w:val="auto"/>
          <w:sz w:val="24"/>
          <w:szCs w:val="24"/>
          <w:u w:val="none"/>
        </w:rPr>
        <w:t xml:space="preserve">. Oxford Internet Institute, University of Oxford. </w:t>
      </w:r>
      <w:r w:rsidRPr="00577FBF">
        <w:rPr>
          <w:rStyle w:val="Hyperlink"/>
          <w:rFonts w:ascii="Times New Roman"/>
          <w:i/>
          <w:color w:val="auto"/>
          <w:sz w:val="24"/>
          <w:szCs w:val="24"/>
          <w:u w:val="none"/>
        </w:rPr>
        <w:t>TIDSR: Toolkit for the Impact of Digitised Scholarly Resources</w:t>
      </w:r>
      <w:r w:rsidRPr="00577FBF">
        <w:rPr>
          <w:rStyle w:val="Hyperlink"/>
          <w:rFonts w:ascii="Times New Roman"/>
          <w:color w:val="auto"/>
          <w:sz w:val="24"/>
          <w:szCs w:val="24"/>
          <w:u w:val="none"/>
        </w:rPr>
        <w:t xml:space="preserve">, </w:t>
      </w:r>
      <w:r w:rsidRPr="00577FBF">
        <w:rPr>
          <w:rFonts w:ascii="Times New Roman"/>
          <w:sz w:val="24"/>
          <w:szCs w:val="24"/>
        </w:rPr>
        <w:t>http://microsites.oii.ox.ac.uk/tidsr/welcome</w:t>
      </w:r>
      <w:r w:rsidRPr="00577FBF">
        <w:rPr>
          <w:rStyle w:val="Hyperlink"/>
          <w:rFonts w:ascii="Times New Roman"/>
          <w:color w:val="auto"/>
          <w:sz w:val="24"/>
          <w:szCs w:val="24"/>
          <w:u w:val="none"/>
        </w:rPr>
        <w:t xml:space="preserve">. </w:t>
      </w:r>
    </w:p>
    <w:p w:rsidR="00577FBF" w:rsidRPr="00577FBF" w:rsidRDefault="00577FBF" w:rsidP="00577FBF">
      <w:pPr>
        <w:pStyle w:val="FootnoteText"/>
        <w:jc w:val="left"/>
        <w:rPr>
          <w:sz w:val="24"/>
          <w:szCs w:val="24"/>
        </w:rPr>
      </w:pPr>
      <w:r>
        <w:rPr>
          <w:rFonts w:ascii="Times New Roman"/>
          <w:sz w:val="24"/>
          <w:szCs w:val="24"/>
        </w:rPr>
        <w:t xml:space="preserve">3. </w:t>
      </w:r>
      <w:r w:rsidRPr="00577FBF">
        <w:rPr>
          <w:rFonts w:ascii="Times New Roman"/>
          <w:sz w:val="24"/>
          <w:szCs w:val="24"/>
        </w:rPr>
        <w:t xml:space="preserve">Welsh Newspapers Online, http://welshnewspapers.llgc.org.uk/en/home. </w:t>
      </w:r>
    </w:p>
    <w:p w:rsidR="00577FBF" w:rsidRPr="00577FBF" w:rsidRDefault="00577FBF" w:rsidP="00577FBF">
      <w:pPr>
        <w:pStyle w:val="FootnoteText"/>
        <w:jc w:val="left"/>
        <w:rPr>
          <w:sz w:val="24"/>
          <w:szCs w:val="24"/>
        </w:rPr>
      </w:pPr>
      <w:r>
        <w:rPr>
          <w:rFonts w:ascii="Times New Roman"/>
          <w:sz w:val="24"/>
          <w:szCs w:val="24"/>
        </w:rPr>
        <w:t xml:space="preserve">4. </w:t>
      </w:r>
      <w:r w:rsidRPr="00577FBF">
        <w:rPr>
          <w:rFonts w:ascii="Times New Roman"/>
          <w:sz w:val="24"/>
          <w:szCs w:val="24"/>
        </w:rPr>
        <w:t xml:space="preserve">Cymru1914: The Welsh Experience of the First World War, http://cymru1914.org/. </w:t>
      </w:r>
    </w:p>
    <w:p w:rsidR="00577FBF" w:rsidRPr="00577FBF" w:rsidRDefault="00577FBF" w:rsidP="00577FBF">
      <w:pPr>
        <w:pStyle w:val="FootnoteText"/>
        <w:jc w:val="left"/>
        <w:rPr>
          <w:sz w:val="24"/>
          <w:szCs w:val="24"/>
        </w:rPr>
      </w:pPr>
      <w:r>
        <w:rPr>
          <w:rFonts w:ascii="Times New Roman"/>
          <w:sz w:val="24"/>
          <w:szCs w:val="24"/>
        </w:rPr>
        <w:t xml:space="preserve">5. </w:t>
      </w:r>
      <w:r w:rsidRPr="00577FBF">
        <w:rPr>
          <w:rFonts w:ascii="Times New Roman"/>
          <w:sz w:val="24"/>
          <w:szCs w:val="24"/>
        </w:rPr>
        <w:t xml:space="preserve">Cymru1900Wales, http://www.cymru1900wales.org/. </w:t>
      </w:r>
    </w:p>
    <w:p w:rsidR="00577FBF" w:rsidRPr="00577FBF" w:rsidRDefault="00577FBF" w:rsidP="00577FBF">
      <w:pPr>
        <w:pStyle w:val="FootnoteText"/>
        <w:jc w:val="left"/>
        <w:rPr>
          <w:sz w:val="24"/>
          <w:szCs w:val="24"/>
        </w:rPr>
      </w:pPr>
      <w:r>
        <w:rPr>
          <w:rFonts w:ascii="Times New Roman"/>
          <w:sz w:val="24"/>
          <w:szCs w:val="24"/>
        </w:rPr>
        <w:t xml:space="preserve">6. </w:t>
      </w:r>
      <w:r w:rsidRPr="00577FBF">
        <w:rPr>
          <w:rFonts w:ascii="Times New Roman"/>
          <w:sz w:val="24"/>
          <w:szCs w:val="24"/>
        </w:rPr>
        <w:t xml:space="preserve">The data, when available, will be accessible from </w:t>
      </w:r>
      <w:hyperlink r:id="rId8" w:history="1">
        <w:r w:rsidRPr="00577FBF">
          <w:rPr>
            <w:rStyle w:val="Hyperlink"/>
            <w:rFonts w:ascii="Times New Roman"/>
            <w:color w:val="auto"/>
            <w:sz w:val="24"/>
            <w:szCs w:val="24"/>
            <w:u w:val="none"/>
          </w:rPr>
          <w:t>http://data.llgc.org.uk</w:t>
        </w:r>
      </w:hyperlink>
      <w:r w:rsidRPr="00577FBF">
        <w:rPr>
          <w:rStyle w:val="Hyperlink"/>
          <w:rFonts w:ascii="Times New Roman"/>
          <w:color w:val="auto"/>
          <w:sz w:val="24"/>
          <w:szCs w:val="24"/>
          <w:u w:val="none"/>
        </w:rPr>
        <w:t>.</w:t>
      </w:r>
    </w:p>
    <w:p w:rsidR="00577FBF" w:rsidRPr="00577FBF" w:rsidRDefault="00577FBF">
      <w:pPr>
        <w:pStyle w:val="NoSpacing"/>
        <w:rPr>
          <w:rFonts w:ascii="Times New Roman" w:hAnsi="Times New Roman"/>
          <w:b/>
          <w:sz w:val="24"/>
          <w:szCs w:val="24"/>
        </w:rPr>
      </w:pPr>
    </w:p>
    <w:p w:rsidR="00AF1BC6" w:rsidRPr="00160524" w:rsidRDefault="00AF1BC6">
      <w:pPr>
        <w:pStyle w:val="NoSpacing"/>
        <w:rPr>
          <w:rFonts w:ascii="Times New Roman" w:hAnsi="Times New Roman"/>
          <w:b/>
          <w:sz w:val="24"/>
          <w:szCs w:val="24"/>
        </w:rPr>
      </w:pPr>
      <w:r w:rsidRPr="00160524">
        <w:rPr>
          <w:rFonts w:ascii="Times New Roman" w:hAnsi="Times New Roman"/>
          <w:b/>
          <w:sz w:val="24"/>
          <w:szCs w:val="24"/>
        </w:rPr>
        <w:t>References</w:t>
      </w:r>
    </w:p>
    <w:p w:rsidR="00AF1BC6" w:rsidRPr="00160524" w:rsidRDefault="00AF1BC6" w:rsidP="00773B61">
      <w:pPr>
        <w:pStyle w:val="NoSpacing"/>
        <w:rPr>
          <w:rFonts w:ascii="Times New Roman" w:hAnsi="Times New Roman"/>
          <w:sz w:val="24"/>
          <w:szCs w:val="24"/>
        </w:rPr>
      </w:pPr>
      <w:r w:rsidRPr="00160524">
        <w:rPr>
          <w:rFonts w:ascii="Times New Roman" w:hAnsi="Times New Roman"/>
          <w:b/>
          <w:sz w:val="24"/>
          <w:szCs w:val="24"/>
        </w:rPr>
        <w:t>Dafis, L., Hughes, L. and James, R.</w:t>
      </w:r>
      <w:r w:rsidRPr="00160524">
        <w:rPr>
          <w:rFonts w:ascii="Times New Roman" w:hAnsi="Times New Roman"/>
          <w:sz w:val="24"/>
          <w:szCs w:val="24"/>
        </w:rPr>
        <w:t xml:space="preserve"> (2014). What</w:t>
      </w:r>
      <w:r w:rsidRPr="00DB75F2">
        <w:rPr>
          <w:rFonts w:ascii="Times New Roman" w:hAnsi="Times New Roman"/>
          <w:sz w:val="24"/>
          <w:szCs w:val="24"/>
        </w:rPr>
        <w:t>’</w:t>
      </w:r>
      <w:r w:rsidRPr="00160524">
        <w:rPr>
          <w:rFonts w:ascii="Times New Roman" w:hAnsi="Times New Roman"/>
          <w:sz w:val="24"/>
          <w:szCs w:val="24"/>
        </w:rPr>
        <w:t xml:space="preserve">s Welsh for </w:t>
      </w:r>
      <w:r w:rsidRPr="00DB75F2">
        <w:rPr>
          <w:rFonts w:ascii="Times New Roman" w:hAnsi="Times New Roman"/>
          <w:sz w:val="24"/>
          <w:szCs w:val="24"/>
        </w:rPr>
        <w:t>‘</w:t>
      </w:r>
      <w:r w:rsidRPr="00160524">
        <w:rPr>
          <w:rFonts w:ascii="Times New Roman" w:hAnsi="Times New Roman"/>
          <w:sz w:val="24"/>
          <w:szCs w:val="24"/>
        </w:rPr>
        <w:t>Crowdsourcing</w:t>
      </w:r>
      <w:r w:rsidRPr="00DB75F2">
        <w:rPr>
          <w:rFonts w:ascii="Times New Roman" w:hAnsi="Times New Roman"/>
          <w:sz w:val="24"/>
          <w:szCs w:val="24"/>
        </w:rPr>
        <w:t>’</w:t>
      </w:r>
      <w:r w:rsidRPr="00160524">
        <w:rPr>
          <w:rFonts w:ascii="Times New Roman" w:hAnsi="Times New Roman"/>
          <w:sz w:val="24"/>
          <w:szCs w:val="24"/>
        </w:rPr>
        <w:t xml:space="preserve">? Citizen Science and Community Engagement at the National Library of Wales. In Ridge, M. (ed.), </w:t>
      </w:r>
      <w:r w:rsidRPr="00160524">
        <w:rPr>
          <w:rFonts w:ascii="Times New Roman" w:hAnsi="Times New Roman"/>
          <w:i/>
          <w:sz w:val="24"/>
          <w:szCs w:val="24"/>
        </w:rPr>
        <w:t>Crow</w:t>
      </w:r>
      <w:r>
        <w:rPr>
          <w:rFonts w:ascii="Times New Roman" w:hAnsi="Times New Roman"/>
          <w:i/>
          <w:sz w:val="24"/>
          <w:szCs w:val="24"/>
        </w:rPr>
        <w:t>dsourcing our Cultural Heritage</w:t>
      </w:r>
      <w:r>
        <w:rPr>
          <w:rFonts w:ascii="Times New Roman" w:hAnsi="Times New Roman"/>
          <w:sz w:val="24"/>
          <w:szCs w:val="24"/>
        </w:rPr>
        <w:t>. Ashgate,</w:t>
      </w:r>
      <w:r w:rsidRPr="00160524">
        <w:rPr>
          <w:rFonts w:ascii="Times New Roman" w:hAnsi="Times New Roman"/>
          <w:i/>
          <w:sz w:val="24"/>
          <w:szCs w:val="24"/>
        </w:rPr>
        <w:t xml:space="preserve"> </w:t>
      </w:r>
      <w:r>
        <w:rPr>
          <w:rFonts w:ascii="Times New Roman" w:hAnsi="Times New Roman"/>
          <w:sz w:val="24"/>
          <w:szCs w:val="24"/>
        </w:rPr>
        <w:t xml:space="preserve">pp. </w:t>
      </w:r>
      <w:r w:rsidRPr="00160524">
        <w:rPr>
          <w:rFonts w:ascii="Times New Roman" w:hAnsi="Times New Roman"/>
          <w:sz w:val="24"/>
          <w:szCs w:val="24"/>
        </w:rPr>
        <w:t>139</w:t>
      </w:r>
      <w:r w:rsidRPr="00DB75F2">
        <w:rPr>
          <w:rFonts w:ascii="Times New Roman" w:hAnsi="Times New Roman"/>
          <w:sz w:val="24"/>
          <w:szCs w:val="24"/>
        </w:rPr>
        <w:t>–</w:t>
      </w:r>
      <w:r w:rsidRPr="00160524">
        <w:rPr>
          <w:rFonts w:ascii="Times New Roman" w:hAnsi="Times New Roman"/>
          <w:sz w:val="24"/>
          <w:szCs w:val="24"/>
        </w:rPr>
        <w:t xml:space="preserve">59.  </w:t>
      </w:r>
    </w:p>
    <w:p w:rsidR="00AF1BC6" w:rsidRPr="00160524" w:rsidRDefault="00AF1BC6" w:rsidP="00773B61">
      <w:pPr>
        <w:pStyle w:val="NoSpacing"/>
        <w:rPr>
          <w:rStyle w:val="Hyperlink"/>
          <w:rFonts w:ascii="Times New Roman" w:hAnsi="Times New Roman"/>
          <w:color w:val="2389DD"/>
          <w:sz w:val="24"/>
          <w:szCs w:val="24"/>
          <w:shd w:val="clear" w:color="auto" w:fill="FFFFFF"/>
        </w:rPr>
      </w:pPr>
      <w:r w:rsidRPr="00160524">
        <w:rPr>
          <w:rFonts w:ascii="Times New Roman" w:hAnsi="Times New Roman"/>
          <w:b/>
          <w:sz w:val="24"/>
          <w:szCs w:val="24"/>
        </w:rPr>
        <w:t>Hitchcock, T.</w:t>
      </w:r>
      <w:r w:rsidRPr="00160524">
        <w:rPr>
          <w:rFonts w:ascii="Times New Roman" w:hAnsi="Times New Roman"/>
          <w:sz w:val="24"/>
          <w:szCs w:val="24"/>
        </w:rPr>
        <w:t xml:space="preserve"> (2013). Confronting the Digital: Or How Academic History Writing Lost the Plot. </w:t>
      </w:r>
      <w:r w:rsidRPr="00160524">
        <w:rPr>
          <w:rFonts w:ascii="Times New Roman" w:hAnsi="Times New Roman"/>
          <w:i/>
          <w:sz w:val="24"/>
          <w:szCs w:val="24"/>
        </w:rPr>
        <w:t>Cultural and Social History,</w:t>
      </w:r>
      <w:r w:rsidRPr="00160524">
        <w:rPr>
          <w:rFonts w:ascii="Times New Roman" w:hAnsi="Times New Roman"/>
          <w:sz w:val="24"/>
          <w:szCs w:val="24"/>
        </w:rPr>
        <w:t xml:space="preserve"> </w:t>
      </w:r>
      <w:r w:rsidRPr="00160524">
        <w:rPr>
          <w:rFonts w:ascii="Times New Roman" w:hAnsi="Times New Roman"/>
          <w:b/>
          <w:sz w:val="24"/>
          <w:szCs w:val="24"/>
        </w:rPr>
        <w:t>10</w:t>
      </w:r>
      <w:r w:rsidRPr="00160524">
        <w:rPr>
          <w:rFonts w:ascii="Times New Roman" w:hAnsi="Times New Roman"/>
          <w:sz w:val="24"/>
          <w:szCs w:val="24"/>
        </w:rPr>
        <w:t>(1): 9</w:t>
      </w:r>
      <w:r w:rsidRPr="00DB75F2">
        <w:rPr>
          <w:rFonts w:ascii="Times New Roman" w:hAnsi="Times New Roman"/>
          <w:sz w:val="24"/>
          <w:szCs w:val="24"/>
        </w:rPr>
        <w:t>–</w:t>
      </w:r>
      <w:r w:rsidRPr="00160524">
        <w:rPr>
          <w:rFonts w:ascii="Times New Roman" w:hAnsi="Times New Roman"/>
          <w:sz w:val="24"/>
          <w:szCs w:val="24"/>
        </w:rPr>
        <w:t xml:space="preserve">23, </w:t>
      </w:r>
      <w:r w:rsidRPr="00160524">
        <w:rPr>
          <w:rFonts w:ascii="Times New Roman" w:hAnsi="Times New Roman"/>
          <w:sz w:val="24"/>
          <w:szCs w:val="24"/>
          <w:shd w:val="clear" w:color="auto" w:fill="FFFFFF"/>
        </w:rPr>
        <w:t>http://dx.doi.org/10.2752/147800413X13515292098070.</w:t>
      </w:r>
    </w:p>
    <w:p w:rsidR="00AF1BC6" w:rsidRPr="00160524" w:rsidRDefault="00AF1BC6" w:rsidP="00773B61">
      <w:pPr>
        <w:pStyle w:val="NoSpacing"/>
        <w:rPr>
          <w:rFonts w:ascii="Times New Roman" w:hAnsi="Times New Roman"/>
          <w:sz w:val="24"/>
          <w:szCs w:val="24"/>
        </w:rPr>
      </w:pPr>
      <w:r w:rsidRPr="00160524">
        <w:rPr>
          <w:rFonts w:ascii="Times New Roman" w:hAnsi="Times New Roman"/>
          <w:b/>
          <w:sz w:val="24"/>
          <w:szCs w:val="24"/>
        </w:rPr>
        <w:t>Moretti, F.</w:t>
      </w:r>
      <w:r w:rsidRPr="00160524">
        <w:rPr>
          <w:rFonts w:ascii="Times New Roman" w:hAnsi="Times New Roman"/>
          <w:sz w:val="24"/>
          <w:szCs w:val="24"/>
        </w:rPr>
        <w:t xml:space="preserve"> (2005). </w:t>
      </w:r>
      <w:r w:rsidRPr="00160524">
        <w:rPr>
          <w:rFonts w:ascii="Times New Roman" w:hAnsi="Times New Roman"/>
          <w:i/>
          <w:sz w:val="24"/>
          <w:szCs w:val="24"/>
        </w:rPr>
        <w:t>Graphs, Maps, Trees: Abstract Models for a Literary History</w:t>
      </w:r>
      <w:r w:rsidRPr="00160524">
        <w:rPr>
          <w:rFonts w:ascii="Times New Roman" w:hAnsi="Times New Roman"/>
          <w:sz w:val="24"/>
          <w:szCs w:val="24"/>
        </w:rPr>
        <w:t>. Verso.</w:t>
      </w:r>
    </w:p>
    <w:p w:rsidR="00AF1BC6" w:rsidRPr="00160524" w:rsidRDefault="00AF1BC6" w:rsidP="00773B61">
      <w:pPr>
        <w:pStyle w:val="NoSpacing"/>
        <w:rPr>
          <w:rFonts w:ascii="Times New Roman" w:hAnsi="Times New Roman"/>
          <w:sz w:val="24"/>
          <w:szCs w:val="24"/>
        </w:rPr>
      </w:pPr>
      <w:r w:rsidRPr="00160524">
        <w:rPr>
          <w:rFonts w:ascii="Times New Roman" w:hAnsi="Times New Roman"/>
          <w:b/>
          <w:sz w:val="24"/>
          <w:szCs w:val="24"/>
        </w:rPr>
        <w:t>NLW</w:t>
      </w:r>
      <w:r>
        <w:rPr>
          <w:rFonts w:ascii="Times New Roman" w:hAnsi="Times New Roman"/>
          <w:b/>
          <w:sz w:val="24"/>
          <w:szCs w:val="24"/>
        </w:rPr>
        <w:t>.</w:t>
      </w:r>
      <w:r w:rsidRPr="00160524">
        <w:rPr>
          <w:rFonts w:ascii="Times New Roman" w:hAnsi="Times New Roman"/>
          <w:sz w:val="24"/>
          <w:szCs w:val="24"/>
        </w:rPr>
        <w:t xml:space="preserve"> (2014). </w:t>
      </w:r>
      <w:r w:rsidRPr="00160524">
        <w:rPr>
          <w:rFonts w:ascii="Times New Roman" w:hAnsi="Times New Roman"/>
          <w:i/>
          <w:sz w:val="24"/>
          <w:szCs w:val="24"/>
        </w:rPr>
        <w:t>Knowledge for All: National Libra</w:t>
      </w:r>
      <w:r>
        <w:rPr>
          <w:rFonts w:ascii="Times New Roman" w:hAnsi="Times New Roman"/>
          <w:i/>
          <w:sz w:val="24"/>
          <w:szCs w:val="24"/>
        </w:rPr>
        <w:t>ry of Wales Strategic Plan 2014–</w:t>
      </w:r>
      <w:r w:rsidRPr="00160524">
        <w:rPr>
          <w:rFonts w:ascii="Times New Roman" w:hAnsi="Times New Roman"/>
          <w:i/>
          <w:sz w:val="24"/>
          <w:szCs w:val="24"/>
        </w:rPr>
        <w:t>2017</w:t>
      </w:r>
      <w:r w:rsidRPr="00160524">
        <w:rPr>
          <w:rFonts w:ascii="Times New Roman" w:hAnsi="Times New Roman"/>
          <w:sz w:val="24"/>
          <w:szCs w:val="24"/>
        </w:rPr>
        <w:t xml:space="preserve">. http://www.llgc.org.uk/fileadmin/fileadmin/docs_gwefan/amdanom_ni/dogfennaeth_gorfforaethol/corff_strat_KnowledgeforAll_2014_2017S.pdf.  </w:t>
      </w:r>
    </w:p>
    <w:p w:rsidR="00AF1BC6" w:rsidRPr="00160524" w:rsidRDefault="00AF1BC6" w:rsidP="00773B61">
      <w:pPr>
        <w:pStyle w:val="NoSpacing"/>
        <w:rPr>
          <w:rFonts w:ascii="Times New Roman" w:hAnsi="Times New Roman"/>
          <w:sz w:val="24"/>
          <w:szCs w:val="24"/>
        </w:rPr>
      </w:pPr>
      <w:r w:rsidRPr="00160524">
        <w:rPr>
          <w:rFonts w:ascii="Times New Roman" w:hAnsi="Times New Roman"/>
          <w:b/>
          <w:sz w:val="24"/>
          <w:szCs w:val="24"/>
        </w:rPr>
        <w:t>Owens, T.</w:t>
      </w:r>
      <w:r w:rsidRPr="00160524">
        <w:rPr>
          <w:rFonts w:ascii="Times New Roman" w:hAnsi="Times New Roman"/>
          <w:sz w:val="24"/>
          <w:szCs w:val="24"/>
        </w:rPr>
        <w:t xml:space="preserve"> (2012). Crowdsourcing Cultural Heritage:</w:t>
      </w:r>
      <w:r>
        <w:rPr>
          <w:rFonts w:ascii="Times New Roman" w:hAnsi="Times New Roman"/>
          <w:sz w:val="24"/>
          <w:szCs w:val="24"/>
        </w:rPr>
        <w:t xml:space="preserve"> The Objectives Are Upside Down.</w:t>
      </w:r>
      <w:r w:rsidRPr="00160524">
        <w:rPr>
          <w:rFonts w:ascii="Times New Roman" w:hAnsi="Times New Roman"/>
          <w:sz w:val="24"/>
          <w:szCs w:val="24"/>
        </w:rPr>
        <w:t xml:space="preserve"> http://www.trevorowens.org/2012/03/crowdsourcing-cultural-heritage-the-objectives-are-upside-down/.</w:t>
      </w:r>
    </w:p>
    <w:p w:rsidR="00AF1BC6" w:rsidRPr="00160524" w:rsidRDefault="00AF1BC6" w:rsidP="00773B61">
      <w:pPr>
        <w:pStyle w:val="NoSpacing"/>
        <w:rPr>
          <w:rFonts w:ascii="Times New Roman" w:hAnsi="Times New Roman"/>
          <w:color w:val="000000"/>
          <w:sz w:val="24"/>
          <w:szCs w:val="24"/>
          <w:shd w:val="clear" w:color="auto" w:fill="FFFFFF"/>
        </w:rPr>
      </w:pPr>
      <w:r w:rsidRPr="00160524">
        <w:rPr>
          <w:rFonts w:ascii="Times New Roman" w:hAnsi="Times New Roman"/>
          <w:b/>
          <w:sz w:val="24"/>
          <w:szCs w:val="24"/>
        </w:rPr>
        <w:t>Schnapp, J. and Presner, T.</w:t>
      </w:r>
      <w:r w:rsidRPr="00160524">
        <w:rPr>
          <w:rFonts w:ascii="Times New Roman" w:hAnsi="Times New Roman"/>
          <w:sz w:val="24"/>
          <w:szCs w:val="24"/>
        </w:rPr>
        <w:t xml:space="preserve"> (2009). </w:t>
      </w:r>
      <w:r w:rsidRPr="00160524">
        <w:rPr>
          <w:rFonts w:ascii="Times New Roman" w:hAnsi="Times New Roman"/>
          <w:i/>
          <w:sz w:val="24"/>
          <w:szCs w:val="24"/>
        </w:rPr>
        <w:t>The Digital Humanities Manifesto 2.0</w:t>
      </w:r>
      <w:r>
        <w:rPr>
          <w:rFonts w:ascii="Times New Roman" w:hAnsi="Times New Roman"/>
          <w:sz w:val="24"/>
          <w:szCs w:val="24"/>
        </w:rPr>
        <w:t>.</w:t>
      </w:r>
      <w:r w:rsidRPr="00160524">
        <w:rPr>
          <w:rFonts w:ascii="Times New Roman" w:hAnsi="Times New Roman"/>
          <w:sz w:val="24"/>
          <w:szCs w:val="24"/>
        </w:rPr>
        <w:t xml:space="preserve"> http://www.humanitiesblast.com/manifesto/Manifesto_V2.pd</w:t>
      </w:r>
      <w:r w:rsidRPr="00160524">
        <w:rPr>
          <w:rStyle w:val="Hyperlink"/>
          <w:rFonts w:ascii="Times New Roman" w:hAnsi="Times New Roman"/>
          <w:sz w:val="24"/>
          <w:szCs w:val="24"/>
        </w:rPr>
        <w:t xml:space="preserve"> </w:t>
      </w:r>
      <w:r w:rsidRPr="00160524">
        <w:rPr>
          <w:rFonts w:ascii="Times New Roman" w:hAnsi="Times New Roman"/>
          <w:color w:val="000000"/>
          <w:sz w:val="24"/>
          <w:szCs w:val="24"/>
          <w:shd w:val="clear" w:color="auto" w:fill="FFFFFF"/>
        </w:rPr>
        <w:t>.</w:t>
      </w:r>
    </w:p>
    <w:p w:rsidR="00AF1BC6" w:rsidRPr="00160524" w:rsidRDefault="00AF1BC6">
      <w:pPr>
        <w:pStyle w:val="NoSpacing"/>
        <w:rPr>
          <w:rFonts w:ascii="Times New Roman" w:hAnsi="Times New Roman"/>
          <w:color w:val="000000"/>
          <w:sz w:val="24"/>
          <w:szCs w:val="24"/>
          <w:shd w:val="clear" w:color="auto" w:fill="FFFFFF"/>
        </w:rPr>
      </w:pPr>
      <w:r w:rsidRPr="00160524">
        <w:rPr>
          <w:rStyle w:val="personname"/>
          <w:rFonts w:ascii="Times New Roman" w:hAnsi="Times New Roman"/>
          <w:b/>
          <w:color w:val="000000"/>
          <w:sz w:val="24"/>
          <w:szCs w:val="24"/>
          <w:shd w:val="clear" w:color="auto" w:fill="FFFFFF"/>
        </w:rPr>
        <w:t>Warwick, C</w:t>
      </w:r>
      <w:r w:rsidRPr="00160524">
        <w:rPr>
          <w:rFonts w:ascii="Times New Roman" w:hAnsi="Times New Roman"/>
          <w:b/>
          <w:color w:val="000000"/>
          <w:sz w:val="24"/>
          <w:szCs w:val="24"/>
          <w:shd w:val="clear" w:color="auto" w:fill="FFFFFF"/>
        </w:rPr>
        <w:t xml:space="preserve">., </w:t>
      </w:r>
      <w:r w:rsidRPr="00160524">
        <w:rPr>
          <w:rStyle w:val="personname"/>
          <w:rFonts w:ascii="Times New Roman" w:hAnsi="Times New Roman"/>
          <w:b/>
          <w:color w:val="000000"/>
          <w:sz w:val="24"/>
          <w:szCs w:val="24"/>
          <w:shd w:val="clear" w:color="auto" w:fill="FFFFFF"/>
        </w:rPr>
        <w:t>Terras, M</w:t>
      </w:r>
      <w:r w:rsidRPr="00160524">
        <w:rPr>
          <w:rFonts w:ascii="Times New Roman" w:hAnsi="Times New Roman"/>
          <w:b/>
          <w:color w:val="000000"/>
          <w:sz w:val="24"/>
          <w:szCs w:val="24"/>
          <w:shd w:val="clear" w:color="auto" w:fill="FFFFFF"/>
        </w:rPr>
        <w:t>.,</w:t>
      </w:r>
      <w:r w:rsidRPr="00DB75F2">
        <w:rPr>
          <w:rStyle w:val="apple-converted-space"/>
          <w:rFonts w:ascii="Times New Roman" w:hAnsi="Times New Roman"/>
          <w:b/>
          <w:color w:val="000000"/>
          <w:sz w:val="24"/>
          <w:szCs w:val="24"/>
          <w:shd w:val="clear" w:color="auto" w:fill="FFFFFF"/>
        </w:rPr>
        <w:t> </w:t>
      </w:r>
      <w:r w:rsidRPr="00160524">
        <w:rPr>
          <w:rStyle w:val="personname"/>
          <w:rFonts w:ascii="Times New Roman" w:hAnsi="Times New Roman"/>
          <w:b/>
          <w:color w:val="000000"/>
          <w:sz w:val="24"/>
          <w:szCs w:val="24"/>
          <w:shd w:val="clear" w:color="auto" w:fill="FFFFFF"/>
        </w:rPr>
        <w:t>Huntington, P</w:t>
      </w:r>
      <w:r w:rsidRPr="00160524">
        <w:rPr>
          <w:rFonts w:ascii="Times New Roman" w:hAnsi="Times New Roman"/>
          <w:b/>
          <w:color w:val="000000"/>
          <w:sz w:val="24"/>
          <w:szCs w:val="24"/>
          <w:shd w:val="clear" w:color="auto" w:fill="FFFFFF"/>
        </w:rPr>
        <w:t>.</w:t>
      </w:r>
      <w:r w:rsidRPr="00DB75F2">
        <w:rPr>
          <w:rStyle w:val="apple-converted-space"/>
          <w:rFonts w:ascii="Times New Roman" w:hAnsi="Times New Roman"/>
          <w:b/>
          <w:color w:val="000000"/>
          <w:sz w:val="24"/>
          <w:szCs w:val="24"/>
          <w:shd w:val="clear" w:color="auto" w:fill="FFFFFF"/>
        </w:rPr>
        <w:t> </w:t>
      </w:r>
      <w:r w:rsidRPr="00160524">
        <w:rPr>
          <w:rStyle w:val="apple-converted-space"/>
          <w:rFonts w:ascii="Times New Roman" w:hAnsi="Times New Roman"/>
          <w:b/>
          <w:color w:val="000000"/>
          <w:sz w:val="24"/>
          <w:szCs w:val="24"/>
          <w:shd w:val="clear" w:color="auto" w:fill="FFFFFF"/>
        </w:rPr>
        <w:t xml:space="preserve">and </w:t>
      </w:r>
      <w:r w:rsidRPr="00160524">
        <w:rPr>
          <w:rStyle w:val="personname"/>
          <w:rFonts w:ascii="Times New Roman" w:hAnsi="Times New Roman"/>
          <w:b/>
          <w:color w:val="000000"/>
          <w:sz w:val="24"/>
          <w:szCs w:val="24"/>
          <w:shd w:val="clear" w:color="auto" w:fill="FFFFFF"/>
        </w:rPr>
        <w:t>Pappa, N</w:t>
      </w:r>
      <w:r w:rsidRPr="00160524">
        <w:rPr>
          <w:rFonts w:ascii="Times New Roman" w:hAnsi="Times New Roman"/>
          <w:b/>
          <w:color w:val="000000"/>
          <w:sz w:val="24"/>
          <w:szCs w:val="24"/>
          <w:shd w:val="clear" w:color="auto" w:fill="FFFFFF"/>
        </w:rPr>
        <w:t>.</w:t>
      </w:r>
      <w:r w:rsidRPr="00DB75F2">
        <w:rPr>
          <w:rStyle w:val="apple-converted-space"/>
          <w:rFonts w:ascii="Times New Roman" w:hAnsi="Times New Roman"/>
          <w:color w:val="000000"/>
          <w:sz w:val="24"/>
          <w:szCs w:val="24"/>
          <w:shd w:val="clear" w:color="auto" w:fill="FFFFFF"/>
        </w:rPr>
        <w:t> </w:t>
      </w:r>
      <w:r w:rsidRPr="00160524">
        <w:rPr>
          <w:rFonts w:ascii="Times New Roman" w:hAnsi="Times New Roman"/>
          <w:color w:val="000000"/>
          <w:sz w:val="24"/>
          <w:szCs w:val="24"/>
          <w:shd w:val="clear" w:color="auto" w:fill="FFFFFF"/>
        </w:rPr>
        <w:t>(2008). If You Build It</w:t>
      </w:r>
      <w:r>
        <w:rPr>
          <w:rFonts w:ascii="Times New Roman" w:hAnsi="Times New Roman"/>
          <w:color w:val="000000"/>
          <w:sz w:val="24"/>
          <w:szCs w:val="24"/>
          <w:shd w:val="clear" w:color="auto" w:fill="FFFFFF"/>
        </w:rPr>
        <w:t>,</w:t>
      </w:r>
      <w:r w:rsidRPr="00160524">
        <w:rPr>
          <w:rFonts w:ascii="Times New Roman" w:hAnsi="Times New Roman"/>
          <w:color w:val="000000"/>
          <w:sz w:val="24"/>
          <w:szCs w:val="24"/>
          <w:shd w:val="clear" w:color="auto" w:fill="FFFFFF"/>
        </w:rPr>
        <w:t xml:space="preserve"> Will They Come? The LAIRAH Study: Quantifying the Use of Online Resources in the Arts and </w:t>
      </w:r>
      <w:r w:rsidRPr="00160524">
        <w:rPr>
          <w:rFonts w:ascii="Times New Roman" w:hAnsi="Times New Roman"/>
          <w:color w:val="000000"/>
          <w:sz w:val="24"/>
          <w:szCs w:val="24"/>
          <w:shd w:val="clear" w:color="auto" w:fill="FFFFFF"/>
        </w:rPr>
        <w:lastRenderedPageBreak/>
        <w:t>Humanities through Statistical Analysis of User Log Data.</w:t>
      </w:r>
      <w:r w:rsidRPr="00DB75F2">
        <w:rPr>
          <w:rStyle w:val="apple-converted-space"/>
          <w:rFonts w:ascii="Times New Roman" w:hAnsi="Times New Roman"/>
          <w:color w:val="000000"/>
          <w:sz w:val="24"/>
          <w:szCs w:val="24"/>
          <w:shd w:val="clear" w:color="auto" w:fill="FFFFFF"/>
        </w:rPr>
        <w:t> </w:t>
      </w:r>
      <w:r w:rsidRPr="00160524">
        <w:rPr>
          <w:rStyle w:val="apple-converted-space"/>
          <w:rFonts w:ascii="Times New Roman" w:hAnsi="Times New Roman"/>
          <w:i/>
          <w:color w:val="000000"/>
          <w:sz w:val="24"/>
          <w:szCs w:val="24"/>
          <w:shd w:val="clear" w:color="auto" w:fill="FFFFFF"/>
        </w:rPr>
        <w:t>Literary and Linguistic Computing,</w:t>
      </w:r>
      <w:r w:rsidRPr="00160524">
        <w:rPr>
          <w:rStyle w:val="apple-converted-space"/>
          <w:rFonts w:ascii="Times New Roman" w:hAnsi="Times New Roman"/>
          <w:color w:val="000000"/>
          <w:sz w:val="24"/>
          <w:szCs w:val="24"/>
          <w:shd w:val="clear" w:color="auto" w:fill="FFFFFF"/>
        </w:rPr>
        <w:t xml:space="preserve"> </w:t>
      </w:r>
      <w:r w:rsidRPr="00160524">
        <w:rPr>
          <w:rStyle w:val="apple-converted-space"/>
          <w:rFonts w:ascii="Times New Roman" w:hAnsi="Times New Roman"/>
          <w:b/>
          <w:color w:val="000000"/>
          <w:sz w:val="24"/>
          <w:szCs w:val="24"/>
          <w:shd w:val="clear" w:color="auto" w:fill="FFFFFF"/>
        </w:rPr>
        <w:t>2</w:t>
      </w:r>
      <w:r w:rsidRPr="00160524">
        <w:rPr>
          <w:rFonts w:ascii="Times New Roman" w:hAnsi="Times New Roman"/>
          <w:b/>
          <w:color w:val="000000"/>
          <w:sz w:val="24"/>
          <w:szCs w:val="24"/>
          <w:shd w:val="clear" w:color="auto" w:fill="FFFFFF"/>
        </w:rPr>
        <w:t>3</w:t>
      </w:r>
      <w:r w:rsidRPr="00160524">
        <w:rPr>
          <w:rFonts w:ascii="Times New Roman" w:hAnsi="Times New Roman"/>
          <w:color w:val="000000"/>
          <w:sz w:val="24"/>
          <w:szCs w:val="24"/>
          <w:shd w:val="clear" w:color="auto" w:fill="FFFFFF"/>
        </w:rPr>
        <w:t>(1): 85</w:t>
      </w:r>
      <w:r w:rsidRPr="00DB75F2">
        <w:rPr>
          <w:rFonts w:ascii="Times New Roman" w:hAnsi="Times New Roman"/>
          <w:color w:val="000000"/>
          <w:sz w:val="24"/>
          <w:szCs w:val="24"/>
          <w:shd w:val="clear" w:color="auto" w:fill="FFFFFF"/>
        </w:rPr>
        <w:t>–</w:t>
      </w:r>
      <w:r w:rsidRPr="00160524">
        <w:rPr>
          <w:rFonts w:ascii="Times New Roman" w:hAnsi="Times New Roman"/>
          <w:color w:val="000000"/>
          <w:sz w:val="24"/>
          <w:szCs w:val="24"/>
          <w:shd w:val="clear" w:color="auto" w:fill="FFFFFF"/>
        </w:rPr>
        <w:t xml:space="preserve">102, </w:t>
      </w:r>
      <w:r w:rsidRPr="00160524">
        <w:rPr>
          <w:rFonts w:ascii="Times New Roman" w:hAnsi="Times New Roman"/>
          <w:sz w:val="24"/>
          <w:szCs w:val="24"/>
        </w:rPr>
        <w:t>10.1093/llc/fqm045</w:t>
      </w:r>
      <w:r w:rsidRPr="00160524">
        <w:rPr>
          <w:rFonts w:ascii="Times New Roman" w:hAnsi="Times New Roman"/>
          <w:color w:val="000000"/>
          <w:sz w:val="24"/>
          <w:szCs w:val="24"/>
          <w:shd w:val="clear" w:color="auto" w:fill="FFFFFF"/>
        </w:rPr>
        <w:t>.</w:t>
      </w:r>
    </w:p>
    <w:p w:rsidR="00AF1BC6" w:rsidRPr="00160524" w:rsidRDefault="00AF1BC6">
      <w:pPr>
        <w:pStyle w:val="NoSpacing"/>
        <w:rPr>
          <w:rFonts w:ascii="Times New Roman" w:hAnsi="Times New Roman"/>
          <w:sz w:val="24"/>
          <w:szCs w:val="24"/>
        </w:rPr>
      </w:pPr>
    </w:p>
    <w:sectPr w:rsidR="00AF1BC6" w:rsidRPr="00160524" w:rsidSect="00550773">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1F9" w:rsidRDefault="004011F9" w:rsidP="002849AB">
      <w:pPr>
        <w:spacing w:after="0" w:line="240" w:lineRule="auto"/>
      </w:pPr>
      <w:r>
        <w:separator/>
      </w:r>
    </w:p>
  </w:endnote>
  <w:endnote w:type="continuationSeparator" w:id="0">
    <w:p w:rsidR="004011F9" w:rsidRDefault="004011F9" w:rsidP="0028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1F9" w:rsidRDefault="004011F9" w:rsidP="002849AB">
      <w:pPr>
        <w:spacing w:after="0" w:line="240" w:lineRule="auto"/>
      </w:pPr>
      <w:r>
        <w:separator/>
      </w:r>
    </w:p>
  </w:footnote>
  <w:footnote w:type="continuationSeparator" w:id="0">
    <w:p w:rsidR="004011F9" w:rsidRDefault="004011F9" w:rsidP="00284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94568"/>
    <w:multiLevelType w:val="hybridMultilevel"/>
    <w:tmpl w:val="86CCC22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44D60A2F"/>
    <w:multiLevelType w:val="hybridMultilevel"/>
    <w:tmpl w:val="BE2088F2"/>
    <w:lvl w:ilvl="0" w:tplc="0809000D">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93C5840"/>
    <w:multiLevelType w:val="hybridMultilevel"/>
    <w:tmpl w:val="789A1F6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6C216CAA"/>
    <w:multiLevelType w:val="hybridMultilevel"/>
    <w:tmpl w:val="B53C634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6DA343E7"/>
    <w:multiLevelType w:val="hybridMultilevel"/>
    <w:tmpl w:val="767C13D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04"/>
    <w:rsid w:val="000049E3"/>
    <w:rsid w:val="000437A6"/>
    <w:rsid w:val="00044D85"/>
    <w:rsid w:val="00065030"/>
    <w:rsid w:val="00084215"/>
    <w:rsid w:val="000907CE"/>
    <w:rsid w:val="00090E71"/>
    <w:rsid w:val="00092DD1"/>
    <w:rsid w:val="000975DA"/>
    <w:rsid w:val="000D2D3C"/>
    <w:rsid w:val="000E6A20"/>
    <w:rsid w:val="0010260D"/>
    <w:rsid w:val="00120411"/>
    <w:rsid w:val="00124F4A"/>
    <w:rsid w:val="00126D70"/>
    <w:rsid w:val="00146013"/>
    <w:rsid w:val="00152EB2"/>
    <w:rsid w:val="00160524"/>
    <w:rsid w:val="00177CE4"/>
    <w:rsid w:val="00192B64"/>
    <w:rsid w:val="001A4787"/>
    <w:rsid w:val="001B3007"/>
    <w:rsid w:val="001D2F8F"/>
    <w:rsid w:val="001D5FFD"/>
    <w:rsid w:val="00210439"/>
    <w:rsid w:val="00225DFE"/>
    <w:rsid w:val="0023662E"/>
    <w:rsid w:val="00237916"/>
    <w:rsid w:val="00247E51"/>
    <w:rsid w:val="00264542"/>
    <w:rsid w:val="0026605A"/>
    <w:rsid w:val="002849AB"/>
    <w:rsid w:val="002A03C8"/>
    <w:rsid w:val="002A3143"/>
    <w:rsid w:val="002B4525"/>
    <w:rsid w:val="002C18D7"/>
    <w:rsid w:val="002C7340"/>
    <w:rsid w:val="002D76A9"/>
    <w:rsid w:val="002F1A51"/>
    <w:rsid w:val="00307D92"/>
    <w:rsid w:val="003308D7"/>
    <w:rsid w:val="00330D37"/>
    <w:rsid w:val="003501D9"/>
    <w:rsid w:val="003748D0"/>
    <w:rsid w:val="0038425F"/>
    <w:rsid w:val="00391276"/>
    <w:rsid w:val="00396330"/>
    <w:rsid w:val="003972F6"/>
    <w:rsid w:val="003A137D"/>
    <w:rsid w:val="003A6B8E"/>
    <w:rsid w:val="003D3925"/>
    <w:rsid w:val="003E5459"/>
    <w:rsid w:val="003F5FC0"/>
    <w:rsid w:val="004011F9"/>
    <w:rsid w:val="00422526"/>
    <w:rsid w:val="0042556F"/>
    <w:rsid w:val="00437130"/>
    <w:rsid w:val="004501F8"/>
    <w:rsid w:val="00483EEB"/>
    <w:rsid w:val="00484198"/>
    <w:rsid w:val="00484FDF"/>
    <w:rsid w:val="00490B8C"/>
    <w:rsid w:val="004B35B4"/>
    <w:rsid w:val="004B4164"/>
    <w:rsid w:val="004C21AF"/>
    <w:rsid w:val="004C5680"/>
    <w:rsid w:val="004D7E26"/>
    <w:rsid w:val="004E689E"/>
    <w:rsid w:val="005167EA"/>
    <w:rsid w:val="00523358"/>
    <w:rsid w:val="005259CF"/>
    <w:rsid w:val="00533AE8"/>
    <w:rsid w:val="0054063D"/>
    <w:rsid w:val="00541AA9"/>
    <w:rsid w:val="005428D6"/>
    <w:rsid w:val="00550773"/>
    <w:rsid w:val="00572E4A"/>
    <w:rsid w:val="00577FBF"/>
    <w:rsid w:val="00596A4E"/>
    <w:rsid w:val="005B41FB"/>
    <w:rsid w:val="005D2741"/>
    <w:rsid w:val="005E552A"/>
    <w:rsid w:val="00610CB7"/>
    <w:rsid w:val="00620E04"/>
    <w:rsid w:val="00625935"/>
    <w:rsid w:val="006405A6"/>
    <w:rsid w:val="00656896"/>
    <w:rsid w:val="0066291E"/>
    <w:rsid w:val="0069200F"/>
    <w:rsid w:val="006A425A"/>
    <w:rsid w:val="006D7E3F"/>
    <w:rsid w:val="006F7D1C"/>
    <w:rsid w:val="00741A1B"/>
    <w:rsid w:val="0075117C"/>
    <w:rsid w:val="00753599"/>
    <w:rsid w:val="007562B6"/>
    <w:rsid w:val="00773B61"/>
    <w:rsid w:val="00786561"/>
    <w:rsid w:val="007951D5"/>
    <w:rsid w:val="007964E0"/>
    <w:rsid w:val="007A1781"/>
    <w:rsid w:val="007D67F1"/>
    <w:rsid w:val="007D7564"/>
    <w:rsid w:val="007E03C0"/>
    <w:rsid w:val="007E7319"/>
    <w:rsid w:val="00803FA8"/>
    <w:rsid w:val="008101BD"/>
    <w:rsid w:val="008215CE"/>
    <w:rsid w:val="00841261"/>
    <w:rsid w:val="008577EE"/>
    <w:rsid w:val="00874265"/>
    <w:rsid w:val="008913C9"/>
    <w:rsid w:val="008A2959"/>
    <w:rsid w:val="008B1D1D"/>
    <w:rsid w:val="008B3860"/>
    <w:rsid w:val="008B6176"/>
    <w:rsid w:val="008C1891"/>
    <w:rsid w:val="008D6FCC"/>
    <w:rsid w:val="008F2266"/>
    <w:rsid w:val="008F3DD9"/>
    <w:rsid w:val="008F47FD"/>
    <w:rsid w:val="00912249"/>
    <w:rsid w:val="009418E7"/>
    <w:rsid w:val="009655AD"/>
    <w:rsid w:val="00984859"/>
    <w:rsid w:val="00987044"/>
    <w:rsid w:val="009A2B47"/>
    <w:rsid w:val="009A412E"/>
    <w:rsid w:val="009B07E1"/>
    <w:rsid w:val="009C28B6"/>
    <w:rsid w:val="009C448D"/>
    <w:rsid w:val="009C770D"/>
    <w:rsid w:val="009D039B"/>
    <w:rsid w:val="009D7189"/>
    <w:rsid w:val="009E1230"/>
    <w:rsid w:val="009E6A1E"/>
    <w:rsid w:val="00A14EED"/>
    <w:rsid w:val="00A24164"/>
    <w:rsid w:val="00A427F3"/>
    <w:rsid w:val="00A56984"/>
    <w:rsid w:val="00A60252"/>
    <w:rsid w:val="00A707C9"/>
    <w:rsid w:val="00AA72FE"/>
    <w:rsid w:val="00AB044D"/>
    <w:rsid w:val="00AE020B"/>
    <w:rsid w:val="00AF1BC6"/>
    <w:rsid w:val="00B026B1"/>
    <w:rsid w:val="00B05C66"/>
    <w:rsid w:val="00B062F5"/>
    <w:rsid w:val="00B11A09"/>
    <w:rsid w:val="00B43DC6"/>
    <w:rsid w:val="00B45588"/>
    <w:rsid w:val="00B513A0"/>
    <w:rsid w:val="00B51BBD"/>
    <w:rsid w:val="00B675C4"/>
    <w:rsid w:val="00B9072C"/>
    <w:rsid w:val="00B91B69"/>
    <w:rsid w:val="00BB074A"/>
    <w:rsid w:val="00BC1AB6"/>
    <w:rsid w:val="00BC4688"/>
    <w:rsid w:val="00BD5CCD"/>
    <w:rsid w:val="00BE63B1"/>
    <w:rsid w:val="00C0712D"/>
    <w:rsid w:val="00C0799C"/>
    <w:rsid w:val="00C15EA3"/>
    <w:rsid w:val="00C410A4"/>
    <w:rsid w:val="00C4152A"/>
    <w:rsid w:val="00C43794"/>
    <w:rsid w:val="00C47773"/>
    <w:rsid w:val="00C51160"/>
    <w:rsid w:val="00CA7898"/>
    <w:rsid w:val="00CC05C9"/>
    <w:rsid w:val="00CF442E"/>
    <w:rsid w:val="00CF669C"/>
    <w:rsid w:val="00D1235A"/>
    <w:rsid w:val="00D1247D"/>
    <w:rsid w:val="00D20D05"/>
    <w:rsid w:val="00D27F53"/>
    <w:rsid w:val="00D62FD4"/>
    <w:rsid w:val="00D97463"/>
    <w:rsid w:val="00DB75F2"/>
    <w:rsid w:val="00DD006C"/>
    <w:rsid w:val="00DE251C"/>
    <w:rsid w:val="00DF6BC0"/>
    <w:rsid w:val="00E06BE8"/>
    <w:rsid w:val="00E14CB1"/>
    <w:rsid w:val="00E20B4F"/>
    <w:rsid w:val="00E3061D"/>
    <w:rsid w:val="00E63B7C"/>
    <w:rsid w:val="00E67C7D"/>
    <w:rsid w:val="00E72C50"/>
    <w:rsid w:val="00E73F3C"/>
    <w:rsid w:val="00E74E6E"/>
    <w:rsid w:val="00E75156"/>
    <w:rsid w:val="00E809E1"/>
    <w:rsid w:val="00E9015A"/>
    <w:rsid w:val="00E902D3"/>
    <w:rsid w:val="00E91544"/>
    <w:rsid w:val="00E93A9C"/>
    <w:rsid w:val="00EA1BB0"/>
    <w:rsid w:val="00EA29DA"/>
    <w:rsid w:val="00EB70FA"/>
    <w:rsid w:val="00ED439F"/>
    <w:rsid w:val="00EE3CEF"/>
    <w:rsid w:val="00F21178"/>
    <w:rsid w:val="00F55963"/>
    <w:rsid w:val="00F70EA7"/>
    <w:rsid w:val="00FA17D1"/>
    <w:rsid w:val="00FA68AB"/>
    <w:rsid w:val="00FD4B6D"/>
    <w:rsid w:val="00FF2667"/>
    <w:rsid w:val="00FF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B260AF-54AF-4AE1-9DA6-B3EFE38F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47D"/>
    <w:pPr>
      <w:spacing w:after="200" w:line="276" w:lineRule="auto"/>
    </w:pPr>
    <w:rPr>
      <w:lang w:val="en-GB"/>
    </w:rPr>
  </w:style>
  <w:style w:type="paragraph" w:styleId="Heading2">
    <w:name w:val="heading 2"/>
    <w:basedOn w:val="Normal"/>
    <w:next w:val="Normal"/>
    <w:link w:val="Heading2Char"/>
    <w:uiPriority w:val="99"/>
    <w:qFormat/>
    <w:rsid w:val="002849AB"/>
    <w:pPr>
      <w:keepNext/>
      <w:keepLines/>
      <w:spacing w:before="200" w:after="0" w:line="240" w:lineRule="auto"/>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9"/>
    <w:qFormat/>
    <w:rsid w:val="002849AB"/>
    <w:pPr>
      <w:keepNext/>
      <w:keepLines/>
      <w:spacing w:before="200" w:after="0" w:line="240" w:lineRule="auto"/>
      <w:outlineLvl w:val="3"/>
    </w:pPr>
    <w:rPr>
      <w:rFonts w:ascii="Cambria" w:eastAsia="Times New Roman" w:hAnsi="Cambria"/>
      <w:b/>
      <w:bCs/>
      <w:i/>
      <w:i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849AB"/>
    <w:rPr>
      <w:rFonts w:ascii="Cambria" w:hAnsi="Cambria" w:cs="Times New Roman"/>
      <w:b/>
      <w:bCs/>
      <w:color w:val="4F81BD"/>
      <w:sz w:val="26"/>
      <w:szCs w:val="26"/>
    </w:rPr>
  </w:style>
  <w:style w:type="character" w:customStyle="1" w:styleId="Heading4Char">
    <w:name w:val="Heading 4 Char"/>
    <w:basedOn w:val="DefaultParagraphFont"/>
    <w:link w:val="Heading4"/>
    <w:uiPriority w:val="99"/>
    <w:locked/>
    <w:rsid w:val="002849AB"/>
    <w:rPr>
      <w:rFonts w:ascii="Cambria" w:hAnsi="Cambria" w:cs="Times New Roman"/>
      <w:b/>
      <w:bCs/>
      <w:i/>
      <w:iCs/>
      <w:color w:val="4F81BD"/>
      <w:sz w:val="24"/>
      <w:szCs w:val="24"/>
    </w:rPr>
  </w:style>
  <w:style w:type="paragraph" w:styleId="BalloonText">
    <w:name w:val="Balloon Text"/>
    <w:basedOn w:val="Normal"/>
    <w:link w:val="BalloonTextChar"/>
    <w:uiPriority w:val="99"/>
    <w:semiHidden/>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00DE"/>
    <w:rPr>
      <w:rFonts w:ascii="Times New Roman" w:hAnsi="Times New Roman"/>
      <w:sz w:val="0"/>
      <w:szCs w:val="0"/>
      <w:lang w:val="en-GB"/>
    </w:rPr>
  </w:style>
  <w:style w:type="paragraph" w:styleId="NoSpacing">
    <w:name w:val="No Spacing"/>
    <w:uiPriority w:val="99"/>
    <w:qFormat/>
    <w:rsid w:val="003501D9"/>
    <w:rPr>
      <w:lang w:val="en-GB"/>
    </w:rPr>
  </w:style>
  <w:style w:type="paragraph" w:styleId="ListParagraph">
    <w:name w:val="List Paragraph"/>
    <w:basedOn w:val="Normal"/>
    <w:uiPriority w:val="99"/>
    <w:qFormat/>
    <w:rsid w:val="002849AB"/>
    <w:pPr>
      <w:spacing w:after="0" w:line="240" w:lineRule="auto"/>
      <w:ind w:left="720"/>
      <w:contextualSpacing/>
    </w:pPr>
    <w:rPr>
      <w:rFonts w:eastAsia="Times New Roman"/>
      <w:sz w:val="24"/>
      <w:szCs w:val="24"/>
    </w:rPr>
  </w:style>
  <w:style w:type="character" w:styleId="Hyperlink">
    <w:name w:val="Hyperlink"/>
    <w:basedOn w:val="DefaultParagraphFont"/>
    <w:uiPriority w:val="99"/>
    <w:rsid w:val="002849AB"/>
    <w:rPr>
      <w:rFonts w:cs="Times New Roman"/>
      <w:color w:val="0000FF"/>
      <w:u w:val="single"/>
    </w:rPr>
  </w:style>
  <w:style w:type="paragraph" w:styleId="FootnoteText">
    <w:name w:val="footnote text"/>
    <w:basedOn w:val="Normal"/>
    <w:link w:val="FootnoteTextChar"/>
    <w:uiPriority w:val="99"/>
    <w:semiHidden/>
    <w:rsid w:val="002849AB"/>
    <w:pPr>
      <w:widowControl w:val="0"/>
      <w:wordWrap w:val="0"/>
      <w:autoSpaceDE w:val="0"/>
      <w:autoSpaceDN w:val="0"/>
      <w:spacing w:after="0" w:line="240" w:lineRule="auto"/>
      <w:jc w:val="both"/>
    </w:pPr>
    <w:rPr>
      <w:rFonts w:ascii="Batang" w:eastAsia="Batang" w:hAnsi="Times New Roman"/>
      <w:kern w:val="2"/>
      <w:sz w:val="20"/>
      <w:szCs w:val="20"/>
      <w:lang w:val="en-US" w:eastAsia="ko-KR"/>
    </w:rPr>
  </w:style>
  <w:style w:type="character" w:customStyle="1" w:styleId="FootnoteTextChar">
    <w:name w:val="Footnote Text Char"/>
    <w:basedOn w:val="DefaultParagraphFont"/>
    <w:link w:val="FootnoteText"/>
    <w:uiPriority w:val="99"/>
    <w:semiHidden/>
    <w:locked/>
    <w:rsid w:val="002849AB"/>
    <w:rPr>
      <w:rFonts w:ascii="Batang" w:eastAsia="Batang" w:hAnsi="Times New Roman" w:cs="Times New Roman"/>
      <w:kern w:val="2"/>
      <w:sz w:val="20"/>
      <w:szCs w:val="20"/>
      <w:lang w:val="en-US" w:eastAsia="ko-KR"/>
    </w:rPr>
  </w:style>
  <w:style w:type="character" w:styleId="FootnoteReference">
    <w:name w:val="footnote reference"/>
    <w:basedOn w:val="DefaultParagraphFont"/>
    <w:uiPriority w:val="99"/>
    <w:semiHidden/>
    <w:rsid w:val="002849AB"/>
    <w:rPr>
      <w:rFonts w:cs="Times New Roman"/>
      <w:vertAlign w:val="superscript"/>
    </w:rPr>
  </w:style>
  <w:style w:type="paragraph" w:styleId="EndnoteText">
    <w:name w:val="endnote text"/>
    <w:basedOn w:val="Normal"/>
    <w:link w:val="EndnoteTextChar"/>
    <w:uiPriority w:val="99"/>
    <w:semiHidden/>
    <w:rsid w:val="00550773"/>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550773"/>
    <w:rPr>
      <w:rFonts w:cs="Times New Roman"/>
      <w:sz w:val="20"/>
      <w:szCs w:val="20"/>
    </w:rPr>
  </w:style>
  <w:style w:type="character" w:styleId="EndnoteReference">
    <w:name w:val="endnote reference"/>
    <w:basedOn w:val="DefaultParagraphFont"/>
    <w:uiPriority w:val="99"/>
    <w:semiHidden/>
    <w:rsid w:val="00550773"/>
    <w:rPr>
      <w:rFonts w:cs="Times New Roman"/>
      <w:vertAlign w:val="superscript"/>
    </w:rPr>
  </w:style>
  <w:style w:type="character" w:customStyle="1" w:styleId="personname">
    <w:name w:val="person_name"/>
    <w:basedOn w:val="DefaultParagraphFont"/>
    <w:uiPriority w:val="99"/>
    <w:rsid w:val="004B35B4"/>
    <w:rPr>
      <w:rFonts w:cs="Times New Roman"/>
    </w:rPr>
  </w:style>
  <w:style w:type="character" w:customStyle="1" w:styleId="apple-converted-space">
    <w:name w:val="apple-converted-space"/>
    <w:basedOn w:val="DefaultParagraphFont"/>
    <w:uiPriority w:val="99"/>
    <w:rsid w:val="004B35B4"/>
    <w:rPr>
      <w:rFonts w:cs="Times New Roman"/>
    </w:rPr>
  </w:style>
  <w:style w:type="character" w:styleId="Strong">
    <w:name w:val="Strong"/>
    <w:basedOn w:val="DefaultParagraphFont"/>
    <w:uiPriority w:val="99"/>
    <w:qFormat/>
    <w:rsid w:val="004B35B4"/>
    <w:rPr>
      <w:rFonts w:cs="Times New Roman"/>
      <w:b/>
      <w:bCs/>
    </w:rPr>
  </w:style>
  <w:style w:type="character" w:styleId="FollowedHyperlink">
    <w:name w:val="FollowedHyperlink"/>
    <w:basedOn w:val="DefaultParagraphFont"/>
    <w:uiPriority w:val="99"/>
    <w:semiHidden/>
    <w:rsid w:val="004B35B4"/>
    <w:rPr>
      <w:rFonts w:cs="Times New Roman"/>
      <w:color w:val="800080"/>
      <w:u w:val="single"/>
    </w:rPr>
  </w:style>
  <w:style w:type="paragraph" w:styleId="Header">
    <w:name w:val="header"/>
    <w:basedOn w:val="Normal"/>
    <w:link w:val="HeaderChar"/>
    <w:uiPriority w:val="99"/>
    <w:rsid w:val="00E7515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75156"/>
    <w:rPr>
      <w:rFonts w:cs="Times New Roman"/>
    </w:rPr>
  </w:style>
  <w:style w:type="paragraph" w:styleId="Footer">
    <w:name w:val="footer"/>
    <w:basedOn w:val="Normal"/>
    <w:link w:val="FooterChar"/>
    <w:uiPriority w:val="99"/>
    <w:rsid w:val="00E7515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7515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249562">
      <w:marLeft w:val="0"/>
      <w:marRight w:val="0"/>
      <w:marTop w:val="0"/>
      <w:marBottom w:val="0"/>
      <w:divBdr>
        <w:top w:val="none" w:sz="0" w:space="0" w:color="auto"/>
        <w:left w:val="none" w:sz="0" w:space="0" w:color="auto"/>
        <w:bottom w:val="none" w:sz="0" w:space="0" w:color="auto"/>
        <w:right w:val="none" w:sz="0" w:space="0" w:color="auto"/>
      </w:divBdr>
    </w:div>
    <w:div w:id="2027249563">
      <w:marLeft w:val="0"/>
      <w:marRight w:val="0"/>
      <w:marTop w:val="0"/>
      <w:marBottom w:val="0"/>
      <w:divBdr>
        <w:top w:val="none" w:sz="0" w:space="0" w:color="auto"/>
        <w:left w:val="none" w:sz="0" w:space="0" w:color="auto"/>
        <w:bottom w:val="none" w:sz="0" w:space="0" w:color="auto"/>
        <w:right w:val="none" w:sz="0" w:space="0" w:color="auto"/>
      </w:divBdr>
    </w:div>
    <w:div w:id="2027249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llgc.org.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BBE95-61B7-4F27-8E56-E26CC23F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 James</dc:creator>
  <cp:keywords/>
  <dc:description/>
  <cp:lastModifiedBy>Bob2</cp:lastModifiedBy>
  <cp:revision>4</cp:revision>
  <cp:lastPrinted>2015-03-24T21:07:00Z</cp:lastPrinted>
  <dcterms:created xsi:type="dcterms:W3CDTF">2015-04-22T15:55:00Z</dcterms:created>
  <dcterms:modified xsi:type="dcterms:W3CDTF">2015-05-03T22:42:00Z</dcterms:modified>
</cp:coreProperties>
</file>