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7D4" w:rsidRPr="008E7399" w:rsidRDefault="00FE4281" w:rsidP="00150525">
      <w:pPr>
        <w:pStyle w:val="Default"/>
        <w:rPr>
          <w:rFonts w:ascii="Times New Roman" w:hAnsi="Times New Roman" w:cs="Times New Roman"/>
          <w:b/>
          <w:bCs/>
          <w:sz w:val="28"/>
          <w:szCs w:val="28"/>
        </w:rPr>
      </w:pPr>
      <w:r>
        <w:rPr>
          <w:rFonts w:ascii="Times New Roman" w:hAnsi="Times New Roman" w:cs="Times New Roman"/>
          <w:b/>
          <w:bCs/>
          <w:sz w:val="28"/>
          <w:szCs w:val="28"/>
        </w:rPr>
        <w:t xml:space="preserve">KILNER </w:t>
      </w:r>
      <w:r w:rsidR="007F07D4" w:rsidRPr="00DB724E">
        <w:rPr>
          <w:rFonts w:ascii="Times New Roman" w:hAnsi="Times New Roman" w:cs="Times New Roman"/>
          <w:b/>
          <w:bCs/>
          <w:sz w:val="28"/>
          <w:szCs w:val="28"/>
        </w:rPr>
        <w:t>—</w:t>
      </w:r>
      <w:r w:rsidR="007F07D4" w:rsidRPr="008E7399">
        <w:rPr>
          <w:rFonts w:ascii="Times New Roman" w:hAnsi="Times New Roman" w:cs="Times New Roman"/>
          <w:b/>
          <w:bCs/>
          <w:sz w:val="28"/>
          <w:szCs w:val="28"/>
        </w:rPr>
        <w:t xml:space="preserve"> Discovering</w:t>
      </w:r>
    </w:p>
    <w:p w:rsidR="007F07D4" w:rsidRPr="00B34222" w:rsidRDefault="007F07D4" w:rsidP="00B34222">
      <w:pPr>
        <w:pStyle w:val="Default"/>
        <w:rPr>
          <w:rFonts w:ascii="Times New Roman" w:hAnsi="Times New Roman" w:cs="Times New Roman"/>
          <w:bCs/>
        </w:rPr>
      </w:pPr>
      <w:r>
        <w:rPr>
          <w:rFonts w:ascii="Times New Roman" w:hAnsi="Times New Roman" w:cs="Times New Roman"/>
          <w:bCs/>
        </w:rPr>
        <w:t>&lt;0 images&gt;</w:t>
      </w:r>
    </w:p>
    <w:p w:rsidR="007F07D4" w:rsidRDefault="00FE4281" w:rsidP="00150525">
      <w:pPr>
        <w:pStyle w:val="Default"/>
        <w:rPr>
          <w:rFonts w:ascii="Times New Roman" w:hAnsi="Times New Roman" w:cs="Times New Roman"/>
          <w:b/>
          <w:bCs/>
        </w:rPr>
      </w:pPr>
      <w:r>
        <w:rPr>
          <w:rFonts w:ascii="Times New Roman" w:hAnsi="Times New Roman" w:cs="Times New Roman"/>
          <w:b/>
          <w:bCs/>
        </w:rPr>
        <w:t xml:space="preserve"> </w:t>
      </w:r>
    </w:p>
    <w:p w:rsidR="007F07D4" w:rsidRPr="00150525" w:rsidRDefault="007F07D4" w:rsidP="00150525">
      <w:pPr>
        <w:pStyle w:val="Default"/>
        <w:rPr>
          <w:rFonts w:ascii="Times New Roman" w:hAnsi="Times New Roman" w:cs="Times New Roman"/>
        </w:rPr>
      </w:pPr>
      <w:r w:rsidRPr="00150525">
        <w:rPr>
          <w:rFonts w:ascii="Times New Roman" w:hAnsi="Times New Roman" w:cs="Times New Roman"/>
          <w:b/>
          <w:bCs/>
        </w:rPr>
        <w:t xml:space="preserve">Discovering and Rediscovering Full Text: Unearthing and Refactoring </w:t>
      </w:r>
    </w:p>
    <w:p w:rsidR="007F07D4" w:rsidRPr="008E7399" w:rsidRDefault="007F07D4" w:rsidP="00150525">
      <w:pPr>
        <w:pStyle w:val="Default"/>
        <w:rPr>
          <w:rFonts w:ascii="Times New Roman" w:hAnsi="Times New Roman" w:cs="Times New Roman"/>
          <w:bCs/>
        </w:rPr>
      </w:pPr>
      <w:r w:rsidRPr="008E7399">
        <w:rPr>
          <w:rFonts w:ascii="Times New Roman" w:hAnsi="Times New Roman" w:cs="Times New Roman"/>
          <w:bCs/>
        </w:rPr>
        <w:t>Kilner, K. and Fitch, K.</w:t>
      </w:r>
    </w:p>
    <w:p w:rsidR="007F07D4" w:rsidRDefault="007F07D4" w:rsidP="00150525">
      <w:pPr>
        <w:pStyle w:val="Default"/>
        <w:rPr>
          <w:rFonts w:ascii="Times New Roman" w:hAnsi="Times New Roman" w:cs="Times New Roman"/>
        </w:rPr>
      </w:pPr>
    </w:p>
    <w:p w:rsidR="007F07D4" w:rsidRPr="00150525" w:rsidRDefault="007F07D4" w:rsidP="00150525">
      <w:pPr>
        <w:pStyle w:val="Default"/>
        <w:rPr>
          <w:rFonts w:ascii="Times New Roman" w:hAnsi="Times New Roman" w:cs="Times New Roman"/>
        </w:rPr>
      </w:pPr>
      <w:r w:rsidRPr="00150525">
        <w:rPr>
          <w:rFonts w:ascii="Times New Roman" w:hAnsi="Times New Roman" w:cs="Times New Roman"/>
        </w:rPr>
        <w:t xml:space="preserve">AustLit contains thousands of full text items ranging from seminal works of </w:t>
      </w:r>
      <w:r>
        <w:rPr>
          <w:rFonts w:ascii="Times New Roman" w:hAnsi="Times New Roman" w:cs="Times New Roman"/>
        </w:rPr>
        <w:t>19th-</w:t>
      </w:r>
      <w:r w:rsidRPr="00150525">
        <w:rPr>
          <w:rFonts w:ascii="Times New Roman" w:hAnsi="Times New Roman" w:cs="Times New Roman"/>
        </w:rPr>
        <w:t xml:space="preserve"> and </w:t>
      </w:r>
      <w:r>
        <w:rPr>
          <w:rFonts w:ascii="Times New Roman" w:hAnsi="Times New Roman" w:cs="Times New Roman"/>
        </w:rPr>
        <w:t>early-20th-</w:t>
      </w:r>
      <w:r w:rsidRPr="00150525">
        <w:rPr>
          <w:rFonts w:ascii="Times New Roman" w:hAnsi="Times New Roman" w:cs="Times New Roman"/>
        </w:rPr>
        <w:t>century Australian literature through collections of early science and speculative fiction, to a large corpus of children</w:t>
      </w:r>
      <w:r>
        <w:rPr>
          <w:rFonts w:ascii="Times New Roman" w:hAnsi="Times New Roman" w:cs="Times New Roman"/>
        </w:rPr>
        <w:t>’</w:t>
      </w:r>
      <w:r w:rsidRPr="00150525">
        <w:rPr>
          <w:rFonts w:ascii="Times New Roman" w:hAnsi="Times New Roman" w:cs="Times New Roman"/>
        </w:rPr>
        <w:t xml:space="preserve">s literature, alongside selected criticism and scholarship. </w:t>
      </w:r>
      <w:r>
        <w:rPr>
          <w:rFonts w:ascii="Times New Roman" w:hAnsi="Times New Roman" w:cs="Times New Roman"/>
        </w:rPr>
        <w:t>In addition</w:t>
      </w:r>
      <w:r w:rsidRPr="00150525">
        <w:rPr>
          <w:rFonts w:ascii="Times New Roman" w:hAnsi="Times New Roman" w:cs="Times New Roman"/>
        </w:rPr>
        <w:t xml:space="preserve">, AustLit bibliographical records link outwards to tens of thousands of full text items available online. </w:t>
      </w:r>
    </w:p>
    <w:p w:rsidR="007F07D4" w:rsidRDefault="007F07D4">
      <w:pPr>
        <w:pStyle w:val="Default"/>
        <w:ind w:firstLine="720"/>
        <w:rPr>
          <w:rFonts w:ascii="Times New Roman" w:hAnsi="Times New Roman" w:cs="Times New Roman"/>
        </w:rPr>
      </w:pPr>
      <w:r w:rsidRPr="00150525">
        <w:rPr>
          <w:rFonts w:ascii="Times New Roman" w:hAnsi="Times New Roman" w:cs="Times New Roman"/>
        </w:rPr>
        <w:t xml:space="preserve">This paper presents the results of a project undertaken by the AustLit team in 2014 </w:t>
      </w:r>
      <w:r>
        <w:rPr>
          <w:rFonts w:ascii="Times New Roman" w:hAnsi="Times New Roman" w:cs="Times New Roman"/>
        </w:rPr>
        <w:t xml:space="preserve">and 2015 </w:t>
      </w:r>
      <w:r w:rsidRPr="00150525">
        <w:rPr>
          <w:rFonts w:ascii="Times New Roman" w:hAnsi="Times New Roman" w:cs="Times New Roman"/>
        </w:rPr>
        <w:t xml:space="preserve">to totally refactor the existing AustLit full text corpus, </w:t>
      </w:r>
      <w:r w:rsidRPr="00256E84">
        <w:rPr>
          <w:rFonts w:ascii="Times New Roman" w:hAnsi="Times New Roman" w:cs="Times New Roman"/>
        </w:rPr>
        <w:t>including a massive expansion of the corpus by identifying and harvesting literary texts published in newspapers in the period covered by the National Library of Australia’s (NLA) database of digitised newspaper available through Trove</w:t>
      </w:r>
      <w:r>
        <w:rPr>
          <w:rFonts w:ascii="Times New Roman" w:hAnsi="Times New Roman" w:cs="Times New Roman"/>
        </w:rPr>
        <w:t>.</w:t>
      </w:r>
      <w:r w:rsidR="00FE4281">
        <w:rPr>
          <w:rFonts w:ascii="Times New Roman" w:hAnsi="Times New Roman" w:cs="Times New Roman"/>
          <w:vertAlign w:val="superscript"/>
        </w:rPr>
        <w:t>1</w:t>
      </w:r>
    </w:p>
    <w:p w:rsidR="007F07D4" w:rsidRPr="008E7399" w:rsidRDefault="007F07D4" w:rsidP="00B34222">
      <w:pPr>
        <w:pStyle w:val="Default"/>
        <w:ind w:firstLine="720"/>
        <w:rPr>
          <w:rFonts w:ascii="Times New Roman" w:hAnsi="Times New Roman" w:cs="Times New Roman"/>
        </w:rPr>
      </w:pPr>
      <w:r w:rsidRPr="00150525">
        <w:rPr>
          <w:rFonts w:ascii="Times New Roman" w:hAnsi="Times New Roman" w:cs="Times New Roman"/>
        </w:rPr>
        <w:t xml:space="preserve">A number of different formats and digitisation protocols have been used over the past 14 years to build a corpus of works that has the potential to support a range of different use cases. That potential had not been met until the total restructure of the AustLit database and content management system over the past two years provided an opportunity to look again at the material we have and the way we deliver </w:t>
      </w:r>
      <w:r>
        <w:rPr>
          <w:rFonts w:ascii="Times New Roman" w:hAnsi="Times New Roman" w:cs="Times New Roman"/>
        </w:rPr>
        <w:t>that material</w:t>
      </w:r>
      <w:r w:rsidRPr="00150525">
        <w:rPr>
          <w:rFonts w:ascii="Times New Roman" w:hAnsi="Times New Roman" w:cs="Times New Roman"/>
        </w:rPr>
        <w:t xml:space="preserve"> to researchers and readers</w:t>
      </w:r>
      <w:r>
        <w:rPr>
          <w:rFonts w:ascii="Times New Roman" w:hAnsi="Times New Roman" w:cs="Times New Roman"/>
        </w:rPr>
        <w:t xml:space="preserve">. </w:t>
      </w:r>
      <w:r w:rsidRPr="00256E84">
        <w:rPr>
          <w:rFonts w:ascii="Times New Roman" w:hAnsi="Times New Roman" w:cs="Times New Roman"/>
        </w:rPr>
        <w:t>A major factor in AustLit’s future plans to deliver full text is the NLA’s newspapers database. It offers a valuable opportunity to build our corpus and advance knowledge about the place of literature in culture and reading practices across the 19</w:t>
      </w:r>
      <w:r>
        <w:rPr>
          <w:rFonts w:ascii="Times New Roman" w:hAnsi="Times New Roman" w:cs="Times New Roman"/>
        </w:rPr>
        <w:t>th</w:t>
      </w:r>
      <w:r w:rsidRPr="00256E84">
        <w:rPr>
          <w:rFonts w:ascii="Times New Roman" w:hAnsi="Times New Roman" w:cs="Times New Roman"/>
        </w:rPr>
        <w:t xml:space="preserve"> and early 20</w:t>
      </w:r>
      <w:r>
        <w:rPr>
          <w:rFonts w:ascii="Times New Roman" w:hAnsi="Times New Roman" w:cs="Times New Roman"/>
        </w:rPr>
        <w:t>th</w:t>
      </w:r>
      <w:r w:rsidRPr="00256E84">
        <w:rPr>
          <w:rFonts w:ascii="Times New Roman" w:hAnsi="Times New Roman" w:cs="Times New Roman"/>
        </w:rPr>
        <w:t xml:space="preserve"> centuries</w:t>
      </w:r>
      <w:r>
        <w:rPr>
          <w:rFonts w:ascii="Times New Roman" w:hAnsi="Times New Roman" w:cs="Times New Roman"/>
        </w:rPr>
        <w:t xml:space="preserve">. </w:t>
      </w:r>
      <w:r w:rsidRPr="00150525">
        <w:rPr>
          <w:rFonts w:ascii="Times New Roman" w:hAnsi="Times New Roman" w:cs="Times New Roman"/>
        </w:rPr>
        <w:t>Newspapers were the primary form of transmission for literature during the period covered by the NLA</w:t>
      </w:r>
      <w:r>
        <w:rPr>
          <w:rFonts w:ascii="Times New Roman" w:hAnsi="Times New Roman" w:cs="Times New Roman"/>
        </w:rPr>
        <w:t>’</w:t>
      </w:r>
      <w:r w:rsidRPr="00150525">
        <w:rPr>
          <w:rFonts w:ascii="Times New Roman" w:hAnsi="Times New Roman" w:cs="Times New Roman"/>
        </w:rPr>
        <w:t>s database</w:t>
      </w:r>
      <w:r>
        <w:rPr>
          <w:rFonts w:ascii="Times New Roman" w:hAnsi="Times New Roman" w:cs="Times New Roman"/>
        </w:rPr>
        <w:t>;</w:t>
      </w:r>
      <w:r w:rsidRPr="00256E84">
        <w:rPr>
          <w:rFonts w:ascii="Times New Roman" w:hAnsi="Times New Roman" w:cs="Times New Roman"/>
        </w:rPr>
        <w:t xml:space="preserve"> the possibility of identifying and unlocking the literary content in the database </w:t>
      </w:r>
      <w:r>
        <w:rPr>
          <w:rFonts w:ascii="Times New Roman" w:hAnsi="Times New Roman" w:cs="Times New Roman"/>
        </w:rPr>
        <w:t xml:space="preserve">thus </w:t>
      </w:r>
      <w:r w:rsidRPr="00256E84">
        <w:rPr>
          <w:rFonts w:ascii="Times New Roman" w:hAnsi="Times New Roman" w:cs="Times New Roman"/>
        </w:rPr>
        <w:t xml:space="preserve">allows us to support new research into reading </w:t>
      </w:r>
      <w:r w:rsidRPr="00B34222">
        <w:rPr>
          <w:rFonts w:ascii="Times New Roman" w:hAnsi="Times New Roman"/>
        </w:rPr>
        <w:t>culture.</w:t>
      </w:r>
    </w:p>
    <w:p w:rsidR="007F07D4" w:rsidRPr="008E7399" w:rsidRDefault="007F07D4" w:rsidP="00B34222">
      <w:pPr>
        <w:pStyle w:val="Default"/>
        <w:ind w:firstLine="720"/>
        <w:rPr>
          <w:rFonts w:ascii="Times New Roman" w:hAnsi="Times New Roman" w:cs="Times New Roman"/>
        </w:rPr>
      </w:pPr>
      <w:r w:rsidRPr="008E7399">
        <w:rPr>
          <w:rFonts w:ascii="Times New Roman" w:hAnsi="Times New Roman" w:cs="Times New Roman"/>
        </w:rPr>
        <w:t>This paper will present the refactored full text system AustLit developers have created to expand utility, readability</w:t>
      </w:r>
      <w:r>
        <w:rPr>
          <w:rFonts w:ascii="Times New Roman" w:hAnsi="Times New Roman" w:cs="Times New Roman"/>
        </w:rPr>
        <w:t>,</w:t>
      </w:r>
      <w:r w:rsidRPr="008E7399">
        <w:rPr>
          <w:rFonts w:ascii="Times New Roman" w:hAnsi="Times New Roman" w:cs="Times New Roman"/>
        </w:rPr>
        <w:t xml:space="preserve"> and research opportunities. It will also discuss an innovative method of identifying and harvesting poetry from the NLA</w:t>
      </w:r>
      <w:r w:rsidRPr="00B34222">
        <w:rPr>
          <w:rFonts w:ascii="Times New Roman" w:hAnsi="Times New Roman" w:cs="Times New Roman"/>
        </w:rPr>
        <w:t>’</w:t>
      </w:r>
      <w:r w:rsidRPr="008E7399">
        <w:rPr>
          <w:rFonts w:ascii="Times New Roman" w:hAnsi="Times New Roman" w:cs="Times New Roman"/>
        </w:rPr>
        <w:t xml:space="preserve">s newspapers database. </w:t>
      </w:r>
    </w:p>
    <w:p w:rsidR="007F07D4" w:rsidRDefault="007F07D4">
      <w:pPr>
        <w:pStyle w:val="Default"/>
        <w:ind w:firstLine="720"/>
        <w:rPr>
          <w:rFonts w:ascii="Times New Roman" w:hAnsi="Times New Roman" w:cs="Times New Roman"/>
        </w:rPr>
      </w:pPr>
      <w:r w:rsidRPr="00B34222">
        <w:rPr>
          <w:rFonts w:ascii="Times New Roman" w:hAnsi="Times New Roman" w:cs="Times New Roman"/>
        </w:rPr>
        <w:t>In July</w:t>
      </w:r>
      <w:r w:rsidRPr="00150525">
        <w:rPr>
          <w:rFonts w:ascii="Times New Roman" w:hAnsi="Times New Roman" w:cs="Times New Roman"/>
        </w:rPr>
        <w:t xml:space="preserve"> 2014</w:t>
      </w:r>
      <w:r>
        <w:rPr>
          <w:rFonts w:ascii="Times New Roman" w:hAnsi="Times New Roman" w:cs="Times New Roman"/>
        </w:rPr>
        <w:t>,</w:t>
      </w:r>
      <w:r w:rsidRPr="00150525">
        <w:rPr>
          <w:rFonts w:ascii="Times New Roman" w:hAnsi="Times New Roman" w:cs="Times New Roman"/>
        </w:rPr>
        <w:t xml:space="preserve"> AustLit contained just over 10,</w:t>
      </w:r>
      <w:r>
        <w:rPr>
          <w:rFonts w:ascii="Times New Roman" w:hAnsi="Times New Roman" w:cs="Times New Roman"/>
        </w:rPr>
        <w:t>5</w:t>
      </w:r>
      <w:r w:rsidRPr="00150525">
        <w:rPr>
          <w:rFonts w:ascii="Times New Roman" w:hAnsi="Times New Roman" w:cs="Times New Roman"/>
        </w:rPr>
        <w:t>00 links to poems identified within the NLA</w:t>
      </w:r>
      <w:r>
        <w:rPr>
          <w:rFonts w:ascii="Times New Roman" w:hAnsi="Times New Roman" w:cs="Times New Roman"/>
        </w:rPr>
        <w:t>’</w:t>
      </w:r>
      <w:r w:rsidRPr="00150525">
        <w:rPr>
          <w:rFonts w:ascii="Times New Roman" w:hAnsi="Times New Roman" w:cs="Times New Roman"/>
        </w:rPr>
        <w:t>s Digitised Newspapers collection. Each of these links had been manually created by a combination of inspired searching for words from a known poem, searching for known literary columns</w:t>
      </w:r>
      <w:r>
        <w:rPr>
          <w:rFonts w:ascii="Times New Roman" w:hAnsi="Times New Roman" w:cs="Times New Roman"/>
        </w:rPr>
        <w:t>,</w:t>
      </w:r>
      <w:r w:rsidRPr="00150525">
        <w:rPr>
          <w:rFonts w:ascii="Times New Roman" w:hAnsi="Times New Roman" w:cs="Times New Roman"/>
        </w:rPr>
        <w:t xml:space="preserve"> and systematic browsing through each page of each issue of nominated newspaper titles across specific date ranges. </w:t>
      </w:r>
    </w:p>
    <w:p w:rsidR="007F07D4" w:rsidRDefault="007F07D4" w:rsidP="008E7399">
      <w:pPr>
        <w:pStyle w:val="Default"/>
        <w:ind w:firstLine="720"/>
        <w:rPr>
          <w:rFonts w:ascii="Times New Roman" w:hAnsi="Times New Roman" w:cs="Times New Roman"/>
        </w:rPr>
      </w:pPr>
      <w:r w:rsidRPr="00150525">
        <w:rPr>
          <w:rFonts w:ascii="Times New Roman" w:hAnsi="Times New Roman" w:cs="Times New Roman"/>
        </w:rPr>
        <w:t>One of AustLit</w:t>
      </w:r>
      <w:r>
        <w:rPr>
          <w:rFonts w:ascii="Times New Roman" w:hAnsi="Times New Roman" w:cs="Times New Roman"/>
        </w:rPr>
        <w:t>’</w:t>
      </w:r>
      <w:r w:rsidRPr="00150525">
        <w:rPr>
          <w:rFonts w:ascii="Times New Roman" w:hAnsi="Times New Roman" w:cs="Times New Roman"/>
        </w:rPr>
        <w:t xml:space="preserve">s many new research projects is the Colonial Newspapers and Magazines Project, </w:t>
      </w:r>
      <w:r w:rsidRPr="00256E84">
        <w:rPr>
          <w:rFonts w:ascii="Times New Roman" w:hAnsi="Times New Roman" w:cs="Times New Roman"/>
        </w:rPr>
        <w:t>undertaken by researchers at UNSW, Canberra</w:t>
      </w:r>
      <w:r w:rsidRPr="00150525">
        <w:rPr>
          <w:rFonts w:ascii="Times New Roman" w:hAnsi="Times New Roman" w:cs="Times New Roman"/>
        </w:rPr>
        <w:t xml:space="preserve">. This project is creating a literary </w:t>
      </w:r>
      <w:r>
        <w:rPr>
          <w:rFonts w:ascii="Times New Roman" w:hAnsi="Times New Roman" w:cs="Times New Roman"/>
        </w:rPr>
        <w:t>‘</w:t>
      </w:r>
      <w:r w:rsidRPr="00150525">
        <w:rPr>
          <w:rFonts w:ascii="Times New Roman" w:hAnsi="Times New Roman" w:cs="Times New Roman"/>
        </w:rPr>
        <w:t>map</w:t>
      </w:r>
      <w:r>
        <w:rPr>
          <w:rFonts w:ascii="Times New Roman" w:hAnsi="Times New Roman" w:cs="Times New Roman"/>
        </w:rPr>
        <w:t>‘</w:t>
      </w:r>
      <w:r w:rsidRPr="00150525">
        <w:rPr>
          <w:rFonts w:ascii="Times New Roman" w:hAnsi="Times New Roman" w:cs="Times New Roman"/>
        </w:rPr>
        <w:t xml:space="preserve"> of Australia</w:t>
      </w:r>
      <w:r>
        <w:rPr>
          <w:rFonts w:ascii="Times New Roman" w:hAnsi="Times New Roman" w:cs="Times New Roman"/>
        </w:rPr>
        <w:t>’</w:t>
      </w:r>
      <w:r w:rsidRPr="00150525">
        <w:rPr>
          <w:rFonts w:ascii="Times New Roman" w:hAnsi="Times New Roman" w:cs="Times New Roman"/>
        </w:rPr>
        <w:t>s colonial period by collecting and recording information about the reading habits of Australians before 1900 and linking these findings into AustLit</w:t>
      </w:r>
      <w:r>
        <w:rPr>
          <w:rFonts w:ascii="Times New Roman" w:hAnsi="Times New Roman" w:cs="Times New Roman"/>
        </w:rPr>
        <w:t>’</w:t>
      </w:r>
      <w:r w:rsidRPr="00150525">
        <w:rPr>
          <w:rFonts w:ascii="Times New Roman" w:hAnsi="Times New Roman" w:cs="Times New Roman"/>
        </w:rPr>
        <w:t>s data structures. This huge task has been begun</w:t>
      </w:r>
      <w:r>
        <w:rPr>
          <w:rFonts w:ascii="Times New Roman" w:hAnsi="Times New Roman" w:cs="Times New Roman"/>
        </w:rPr>
        <w:t xml:space="preserve"> </w:t>
      </w:r>
      <w:r w:rsidRPr="00150525">
        <w:rPr>
          <w:rFonts w:ascii="Times New Roman" w:hAnsi="Times New Roman" w:cs="Times New Roman"/>
        </w:rPr>
        <w:t xml:space="preserve">by concentrating on three specific years in the 1800s, and whilst producing accurate and near-complete results, the only feasible method of browsing every page of selected titles is extremely labour intensive. </w:t>
      </w:r>
    </w:p>
    <w:p w:rsidR="007F07D4" w:rsidRDefault="007F07D4">
      <w:pPr>
        <w:pStyle w:val="Default"/>
        <w:ind w:firstLine="720"/>
        <w:rPr>
          <w:rFonts w:ascii="Times New Roman" w:hAnsi="Times New Roman" w:cs="Times New Roman"/>
        </w:rPr>
      </w:pPr>
      <w:r w:rsidRPr="00150525">
        <w:rPr>
          <w:rFonts w:ascii="Times New Roman" w:hAnsi="Times New Roman" w:cs="Times New Roman"/>
        </w:rPr>
        <w:lastRenderedPageBreak/>
        <w:t>Hence, we started exploring an automated approach to identifying at least some relevant content. As a starting point, we noted the effectiveness of Ted Under</w:t>
      </w:r>
      <w:r>
        <w:rPr>
          <w:rFonts w:ascii="Times New Roman" w:hAnsi="Times New Roman" w:cs="Times New Roman"/>
        </w:rPr>
        <w:t>wood’</w:t>
      </w:r>
      <w:r w:rsidRPr="00150525">
        <w:rPr>
          <w:rFonts w:ascii="Times New Roman" w:hAnsi="Times New Roman" w:cs="Times New Roman"/>
        </w:rPr>
        <w:t>s genre identification approaches on 17th</w:t>
      </w:r>
      <w:r>
        <w:rPr>
          <w:rFonts w:ascii="Times New Roman" w:hAnsi="Times New Roman" w:cs="Times New Roman"/>
        </w:rPr>
        <w:t>-</w:t>
      </w:r>
      <w:r w:rsidRPr="00150525">
        <w:rPr>
          <w:rFonts w:ascii="Times New Roman" w:hAnsi="Times New Roman" w:cs="Times New Roman"/>
        </w:rPr>
        <w:t xml:space="preserve"> and 18th</w:t>
      </w:r>
      <w:r>
        <w:rPr>
          <w:rFonts w:ascii="Times New Roman" w:hAnsi="Times New Roman" w:cs="Times New Roman"/>
        </w:rPr>
        <w:t>-</w:t>
      </w:r>
      <w:r w:rsidRPr="00150525">
        <w:rPr>
          <w:rFonts w:ascii="Times New Roman" w:hAnsi="Times New Roman" w:cs="Times New Roman"/>
        </w:rPr>
        <w:t xml:space="preserve">century texts digitised by </w:t>
      </w:r>
      <w:r w:rsidR="00FE4281">
        <w:rPr>
          <w:rFonts w:ascii="Times New Roman" w:hAnsi="Times New Roman" w:cs="Times New Roman"/>
        </w:rPr>
        <w:t>HathiTrust</w:t>
      </w:r>
      <w:r w:rsidRPr="00150525">
        <w:rPr>
          <w:rFonts w:ascii="Times New Roman" w:hAnsi="Times New Roman" w:cs="Times New Roman"/>
        </w:rPr>
        <w:t>.</w:t>
      </w:r>
      <w:r w:rsidR="00FE4281">
        <w:rPr>
          <w:rFonts w:ascii="Times New Roman" w:hAnsi="Times New Roman" w:cs="Times New Roman"/>
          <w:vertAlign w:val="superscript"/>
        </w:rPr>
        <w:t>2</w:t>
      </w:r>
      <w:r w:rsidRPr="00150525">
        <w:rPr>
          <w:rFonts w:ascii="Times New Roman" w:hAnsi="Times New Roman" w:cs="Times New Roman"/>
        </w:rPr>
        <w:t xml:space="preserve"> We used his vocabulary information to produce two vocabulary frequency lists: one of all words and one of words found in works of poetry. </w:t>
      </w:r>
    </w:p>
    <w:p w:rsidR="007F07D4" w:rsidRDefault="007F07D4">
      <w:pPr>
        <w:pStyle w:val="Default"/>
        <w:ind w:firstLine="720"/>
        <w:rPr>
          <w:rFonts w:ascii="Times New Roman" w:hAnsi="Times New Roman" w:cs="Times New Roman"/>
        </w:rPr>
      </w:pPr>
      <w:r w:rsidRPr="00150525">
        <w:rPr>
          <w:rFonts w:ascii="Times New Roman" w:hAnsi="Times New Roman" w:cs="Times New Roman"/>
        </w:rPr>
        <w:t xml:space="preserve">We first trained using a naive Bayesian classifier with the </w:t>
      </w:r>
      <w:r>
        <w:rPr>
          <w:rFonts w:ascii="Times New Roman" w:hAnsi="Times New Roman" w:cs="Times New Roman"/>
        </w:rPr>
        <w:t>‘</w:t>
      </w:r>
      <w:r w:rsidRPr="00150525">
        <w:rPr>
          <w:rFonts w:ascii="Times New Roman" w:hAnsi="Times New Roman" w:cs="Times New Roman"/>
        </w:rPr>
        <w:t>all</w:t>
      </w:r>
      <w:r>
        <w:rPr>
          <w:rFonts w:ascii="Times New Roman" w:hAnsi="Times New Roman" w:cs="Times New Roman"/>
        </w:rPr>
        <w:t>’</w:t>
      </w:r>
      <w:r w:rsidRPr="00150525">
        <w:rPr>
          <w:rFonts w:ascii="Times New Roman" w:hAnsi="Times New Roman" w:cs="Times New Roman"/>
        </w:rPr>
        <w:t xml:space="preserve"> and </w:t>
      </w:r>
      <w:r>
        <w:rPr>
          <w:rFonts w:ascii="Times New Roman" w:hAnsi="Times New Roman" w:cs="Times New Roman"/>
        </w:rPr>
        <w:t>‘</w:t>
      </w:r>
      <w:r w:rsidRPr="00150525">
        <w:rPr>
          <w:rFonts w:ascii="Times New Roman" w:hAnsi="Times New Roman" w:cs="Times New Roman"/>
        </w:rPr>
        <w:t>poetry</w:t>
      </w:r>
      <w:r>
        <w:rPr>
          <w:rFonts w:ascii="Times New Roman" w:hAnsi="Times New Roman" w:cs="Times New Roman"/>
        </w:rPr>
        <w:t>’</w:t>
      </w:r>
      <w:r w:rsidRPr="00150525">
        <w:rPr>
          <w:rFonts w:ascii="Times New Roman" w:hAnsi="Times New Roman" w:cs="Times New Roman"/>
        </w:rPr>
        <w:t xml:space="preserve"> vocabulary frequencies, and ran the trained classifier on a training set of newspaper articles identified as poetry and on another set whose genre was unknown. </w:t>
      </w:r>
    </w:p>
    <w:p w:rsidR="007F07D4" w:rsidRDefault="007F07D4">
      <w:pPr>
        <w:pStyle w:val="Default"/>
        <w:ind w:firstLine="720"/>
        <w:rPr>
          <w:rFonts w:ascii="Times New Roman" w:hAnsi="Times New Roman" w:cs="Times New Roman"/>
        </w:rPr>
      </w:pPr>
      <w:r w:rsidRPr="00150525">
        <w:rPr>
          <w:rFonts w:ascii="Times New Roman" w:hAnsi="Times New Roman" w:cs="Times New Roman"/>
        </w:rPr>
        <w:t>The known poetry article list was derived from the 10,</w:t>
      </w:r>
      <w:r>
        <w:rPr>
          <w:rFonts w:ascii="Times New Roman" w:hAnsi="Times New Roman" w:cs="Times New Roman"/>
        </w:rPr>
        <w:t>5</w:t>
      </w:r>
      <w:r w:rsidRPr="00150525">
        <w:rPr>
          <w:rFonts w:ascii="Times New Roman" w:hAnsi="Times New Roman" w:cs="Times New Roman"/>
        </w:rPr>
        <w:t>00 articles linked to as poetry in AustLit. The unknown set was generated by randomly selecting articles from NLA</w:t>
      </w:r>
      <w:r>
        <w:rPr>
          <w:rFonts w:ascii="Times New Roman" w:hAnsi="Times New Roman" w:cs="Times New Roman"/>
        </w:rPr>
        <w:t>’</w:t>
      </w:r>
      <w:r w:rsidRPr="00150525">
        <w:rPr>
          <w:rFonts w:ascii="Times New Roman" w:hAnsi="Times New Roman" w:cs="Times New Roman"/>
        </w:rPr>
        <w:t xml:space="preserve">s digitised newspapers. We found that whilst providing a useful signal, vocabulary alone was not sufficient to reliably classify articles as poetry or not-poetry. Examination of classification failures led us to explore additional signals to add to our classification heuristics: </w:t>
      </w:r>
    </w:p>
    <w:p w:rsidR="007F07D4" w:rsidRDefault="007F07D4" w:rsidP="008E7399">
      <w:pPr>
        <w:pStyle w:val="Default"/>
        <w:tabs>
          <w:tab w:val="left" w:pos="720"/>
        </w:tabs>
        <w:ind w:left="1080" w:hanging="1080"/>
        <w:rPr>
          <w:rFonts w:ascii="Times New Roman" w:hAnsi="Times New Roman" w:cs="Times New Roman"/>
        </w:rPr>
      </w:pPr>
    </w:p>
    <w:p w:rsidR="007F07D4" w:rsidRDefault="007F07D4" w:rsidP="008E7399">
      <w:pPr>
        <w:pStyle w:val="Default"/>
        <w:tabs>
          <w:tab w:val="left" w:pos="720"/>
        </w:tabs>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t>T</w:t>
      </w:r>
      <w:r w:rsidRPr="00150525">
        <w:rPr>
          <w:rFonts w:ascii="Times New Roman" w:hAnsi="Times New Roman" w:cs="Times New Roman"/>
        </w:rPr>
        <w:t>ext justification</w:t>
      </w:r>
      <w:r>
        <w:rPr>
          <w:rFonts w:ascii="Times New Roman" w:hAnsi="Times New Roman" w:cs="Times New Roman"/>
        </w:rPr>
        <w:t>.</w:t>
      </w:r>
    </w:p>
    <w:p w:rsidR="007F07D4" w:rsidRDefault="007F07D4" w:rsidP="008E7399">
      <w:pPr>
        <w:pStyle w:val="Default"/>
        <w:tabs>
          <w:tab w:val="left" w:pos="720"/>
        </w:tabs>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t>V</w:t>
      </w:r>
      <w:r w:rsidRPr="00150525">
        <w:rPr>
          <w:rFonts w:ascii="Times New Roman" w:hAnsi="Times New Roman" w:cs="Times New Roman"/>
        </w:rPr>
        <w:t>ariations in length of successive lines</w:t>
      </w:r>
      <w:r>
        <w:rPr>
          <w:rFonts w:ascii="Times New Roman" w:hAnsi="Times New Roman" w:cs="Times New Roman"/>
        </w:rPr>
        <w:t>.</w:t>
      </w:r>
      <w:r w:rsidRPr="00150525">
        <w:rPr>
          <w:rFonts w:ascii="Times New Roman" w:hAnsi="Times New Roman" w:cs="Times New Roman"/>
        </w:rPr>
        <w:t xml:space="preserve"> </w:t>
      </w:r>
    </w:p>
    <w:p w:rsidR="007F07D4" w:rsidRDefault="007F07D4" w:rsidP="008E7399">
      <w:pPr>
        <w:pStyle w:val="Default"/>
        <w:tabs>
          <w:tab w:val="left" w:pos="720"/>
        </w:tabs>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t>A</w:t>
      </w:r>
      <w:r w:rsidRPr="00150525">
        <w:rPr>
          <w:rFonts w:ascii="Times New Roman" w:hAnsi="Times New Roman" w:cs="Times New Roman"/>
        </w:rPr>
        <w:t>pparently rhyming lines</w:t>
      </w:r>
      <w:r>
        <w:rPr>
          <w:rFonts w:ascii="Times New Roman" w:hAnsi="Times New Roman" w:cs="Times New Roman"/>
        </w:rPr>
        <w:t>.</w:t>
      </w:r>
      <w:r w:rsidRPr="00150525">
        <w:rPr>
          <w:rFonts w:ascii="Times New Roman" w:hAnsi="Times New Roman" w:cs="Times New Roman"/>
        </w:rPr>
        <w:t xml:space="preserve"> </w:t>
      </w:r>
    </w:p>
    <w:p w:rsidR="007F07D4" w:rsidRDefault="007F07D4" w:rsidP="008E7399">
      <w:pPr>
        <w:pStyle w:val="Default"/>
        <w:tabs>
          <w:tab w:val="left" w:pos="720"/>
        </w:tabs>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t>P</w:t>
      </w:r>
      <w:r w:rsidRPr="00150525">
        <w:rPr>
          <w:rFonts w:ascii="Times New Roman" w:hAnsi="Times New Roman" w:cs="Times New Roman"/>
        </w:rPr>
        <w:t>resence of digits in OCRed text</w:t>
      </w:r>
      <w:r>
        <w:rPr>
          <w:rFonts w:ascii="Times New Roman" w:hAnsi="Times New Roman" w:cs="Times New Roman"/>
        </w:rPr>
        <w:t>.</w:t>
      </w:r>
      <w:r w:rsidRPr="00150525">
        <w:rPr>
          <w:rFonts w:ascii="Times New Roman" w:hAnsi="Times New Roman" w:cs="Times New Roman"/>
        </w:rPr>
        <w:t xml:space="preserve"> </w:t>
      </w:r>
    </w:p>
    <w:p w:rsidR="007F07D4" w:rsidRDefault="007F07D4" w:rsidP="008E7399">
      <w:pPr>
        <w:pStyle w:val="Default"/>
        <w:tabs>
          <w:tab w:val="left" w:pos="720"/>
        </w:tabs>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t>P</w:t>
      </w:r>
      <w:r w:rsidRPr="00150525">
        <w:rPr>
          <w:rFonts w:ascii="Times New Roman" w:hAnsi="Times New Roman" w:cs="Times New Roman"/>
        </w:rPr>
        <w:t xml:space="preserve">resence of a small number of </w:t>
      </w:r>
      <w:r>
        <w:rPr>
          <w:rFonts w:ascii="Times New Roman" w:hAnsi="Times New Roman" w:cs="Times New Roman"/>
        </w:rPr>
        <w:t>‘</w:t>
      </w:r>
      <w:r w:rsidRPr="00150525">
        <w:rPr>
          <w:rFonts w:ascii="Times New Roman" w:hAnsi="Times New Roman" w:cs="Times New Roman"/>
        </w:rPr>
        <w:t>marker</w:t>
      </w:r>
      <w:r>
        <w:rPr>
          <w:rFonts w:ascii="Times New Roman" w:hAnsi="Times New Roman" w:cs="Times New Roman"/>
        </w:rPr>
        <w:t>’</w:t>
      </w:r>
      <w:r w:rsidRPr="00150525">
        <w:rPr>
          <w:rFonts w:ascii="Times New Roman" w:hAnsi="Times New Roman" w:cs="Times New Roman"/>
        </w:rPr>
        <w:t xml:space="preserve"> words</w:t>
      </w:r>
      <w:r>
        <w:rPr>
          <w:rFonts w:ascii="Times New Roman" w:hAnsi="Times New Roman" w:cs="Times New Roman"/>
        </w:rPr>
        <w:t>.</w:t>
      </w:r>
      <w:r w:rsidRPr="00150525">
        <w:rPr>
          <w:rFonts w:ascii="Times New Roman" w:hAnsi="Times New Roman" w:cs="Times New Roman"/>
        </w:rPr>
        <w:t xml:space="preserve"> </w:t>
      </w:r>
    </w:p>
    <w:p w:rsidR="007F07D4" w:rsidRDefault="007F07D4">
      <w:pPr>
        <w:pStyle w:val="Default"/>
        <w:ind w:firstLine="720"/>
        <w:rPr>
          <w:rFonts w:ascii="Times New Roman" w:hAnsi="Times New Roman" w:cs="Times New Roman"/>
        </w:rPr>
      </w:pPr>
    </w:p>
    <w:p w:rsidR="007F07D4" w:rsidRDefault="007F07D4">
      <w:pPr>
        <w:pStyle w:val="Default"/>
        <w:ind w:firstLine="720"/>
        <w:rPr>
          <w:rFonts w:ascii="Times New Roman" w:hAnsi="Times New Roman" w:cs="Times New Roman"/>
        </w:rPr>
      </w:pPr>
      <w:r w:rsidRPr="00150525">
        <w:rPr>
          <w:rFonts w:ascii="Times New Roman" w:hAnsi="Times New Roman" w:cs="Times New Roman"/>
        </w:rPr>
        <w:t xml:space="preserve">Our initial results correctly classified just over 80% of articles associated with AustLit poetry links as poetry. Manual examination of the articles not identified (false negatives) revealed that the vast majority were articles containing a small amount of poetry set within a sea of prose. A significant other group where written using a vocabulary not typical of poetry (words such as </w:t>
      </w:r>
      <w:r>
        <w:rPr>
          <w:rFonts w:ascii="Times New Roman" w:hAnsi="Times New Roman" w:cs="Times New Roman"/>
        </w:rPr>
        <w:t>‘</w:t>
      </w:r>
      <w:r w:rsidRPr="00150525">
        <w:rPr>
          <w:rFonts w:ascii="Times New Roman" w:hAnsi="Times New Roman" w:cs="Times New Roman"/>
        </w:rPr>
        <w:t>proclamation</w:t>
      </w:r>
      <w:r>
        <w:rPr>
          <w:rFonts w:ascii="Times New Roman" w:hAnsi="Times New Roman" w:cs="Times New Roman"/>
        </w:rPr>
        <w:t>’</w:t>
      </w:r>
      <w:r w:rsidRPr="00150525">
        <w:rPr>
          <w:rFonts w:ascii="Times New Roman" w:hAnsi="Times New Roman" w:cs="Times New Roman"/>
        </w:rPr>
        <w:t xml:space="preserve">, </w:t>
      </w:r>
      <w:r>
        <w:rPr>
          <w:rFonts w:ascii="Times New Roman" w:hAnsi="Times New Roman" w:cs="Times New Roman"/>
        </w:rPr>
        <w:t>‘</w:t>
      </w:r>
      <w:r w:rsidRPr="00150525">
        <w:rPr>
          <w:rFonts w:ascii="Times New Roman" w:hAnsi="Times New Roman" w:cs="Times New Roman"/>
        </w:rPr>
        <w:t>neutrality</w:t>
      </w:r>
      <w:r>
        <w:rPr>
          <w:rFonts w:ascii="Times New Roman" w:hAnsi="Times New Roman" w:cs="Times New Roman"/>
        </w:rPr>
        <w:t>’,</w:t>
      </w:r>
      <w:r w:rsidRPr="00150525">
        <w:rPr>
          <w:rFonts w:ascii="Times New Roman" w:hAnsi="Times New Roman" w:cs="Times New Roman"/>
        </w:rPr>
        <w:t xml:space="preserve"> and </w:t>
      </w:r>
      <w:r>
        <w:rPr>
          <w:rFonts w:ascii="Times New Roman" w:hAnsi="Times New Roman" w:cs="Times New Roman"/>
        </w:rPr>
        <w:t>‘</w:t>
      </w:r>
      <w:r w:rsidRPr="00150525">
        <w:rPr>
          <w:rFonts w:ascii="Times New Roman" w:hAnsi="Times New Roman" w:cs="Times New Roman"/>
        </w:rPr>
        <w:t>precautions</w:t>
      </w:r>
      <w:r>
        <w:rPr>
          <w:rFonts w:ascii="Times New Roman" w:hAnsi="Times New Roman" w:cs="Times New Roman"/>
        </w:rPr>
        <w:t>’,</w:t>
      </w:r>
      <w:r w:rsidRPr="00150525">
        <w:rPr>
          <w:rFonts w:ascii="Times New Roman" w:hAnsi="Times New Roman" w:cs="Times New Roman"/>
        </w:rPr>
        <w:t xml:space="preserve"> which pushed the classifier towards rejection as poetry), and there was another large group of articles with such poor OCR that few words were accurately identified. An error in AustLit linking to the incorrect article was also identified. </w:t>
      </w:r>
    </w:p>
    <w:p w:rsidR="007F07D4" w:rsidRDefault="007F07D4" w:rsidP="0046517D">
      <w:pPr>
        <w:pStyle w:val="Default"/>
        <w:ind w:firstLine="720"/>
      </w:pPr>
      <w:r w:rsidRPr="00150525">
        <w:rPr>
          <w:rFonts w:ascii="Times New Roman" w:hAnsi="Times New Roman" w:cs="Times New Roman"/>
        </w:rPr>
        <w:t>We then measured the effect on the classifier of automatically correcting the OCR of articles and found it gave only slight improvements to false positives and negatives</w:t>
      </w:r>
      <w:r>
        <w:rPr>
          <w:rFonts w:ascii="Times New Roman" w:hAnsi="Times New Roman" w:cs="Times New Roman"/>
        </w:rPr>
        <w:t>,</w:t>
      </w:r>
      <w:r w:rsidRPr="00150525">
        <w:rPr>
          <w:rFonts w:ascii="Times New Roman" w:hAnsi="Times New Roman" w:cs="Times New Roman"/>
        </w:rPr>
        <w:t xml:space="preserve"> because the predominant reasons for rejection of a known poetry article as non-poetry were not related to correctable OCR. </w:t>
      </w:r>
    </w:p>
    <w:p w:rsidR="007F07D4" w:rsidRDefault="007F07D4">
      <w:pPr>
        <w:pStyle w:val="Default"/>
        <w:ind w:firstLine="720"/>
        <w:rPr>
          <w:rFonts w:ascii="Times New Roman" w:hAnsi="Times New Roman" w:cs="Times New Roman"/>
        </w:rPr>
      </w:pPr>
      <w:r w:rsidRPr="008E7399">
        <w:rPr>
          <w:rFonts w:ascii="Times New Roman" w:hAnsi="Times New Roman" w:cs="Times New Roman"/>
        </w:rPr>
        <w:t>We then implemented the following set of refinements to the classifier</w:t>
      </w:r>
      <w:r>
        <w:rPr>
          <w:rFonts w:ascii="Times New Roman" w:hAnsi="Times New Roman" w:cs="Times New Roman"/>
        </w:rPr>
        <w:t>,</w:t>
      </w:r>
      <w:r w:rsidRPr="008E7399">
        <w:rPr>
          <w:rFonts w:ascii="Times New Roman" w:hAnsi="Times New Roman" w:cs="Times New Roman"/>
        </w:rPr>
        <w:t xml:space="preserve"> which lifted our successful classification rate to over </w:t>
      </w:r>
      <w:r>
        <w:rPr>
          <w:rFonts w:ascii="Times New Roman" w:hAnsi="Times New Roman" w:cs="Times New Roman"/>
        </w:rPr>
        <w:t>85% whilst keeping ‘</w:t>
      </w:r>
      <w:r w:rsidRPr="008E7399">
        <w:rPr>
          <w:rFonts w:ascii="Times New Roman" w:hAnsi="Times New Roman" w:cs="Times New Roman"/>
        </w:rPr>
        <w:t>false positives</w:t>
      </w:r>
      <w:r>
        <w:rPr>
          <w:rFonts w:ascii="Times New Roman" w:hAnsi="Times New Roman" w:cs="Times New Roman"/>
        </w:rPr>
        <w:t>’</w:t>
      </w:r>
      <w:r w:rsidRPr="008E7399">
        <w:rPr>
          <w:rFonts w:ascii="Times New Roman" w:hAnsi="Times New Roman" w:cs="Times New Roman"/>
        </w:rPr>
        <w:t xml:space="preserve"> below 1%:</w:t>
      </w:r>
    </w:p>
    <w:p w:rsidR="007F07D4" w:rsidRDefault="007F07D4">
      <w:pPr>
        <w:pStyle w:val="Default"/>
        <w:ind w:firstLine="720"/>
        <w:rPr>
          <w:rFonts w:ascii="Times New Roman" w:hAnsi="Times New Roman" w:cs="Times New Roman"/>
        </w:rPr>
      </w:pPr>
    </w:p>
    <w:p w:rsidR="007F07D4" w:rsidRDefault="007F07D4">
      <w:pPr>
        <w:pStyle w:val="Default"/>
        <w:tabs>
          <w:tab w:val="left" w:pos="720"/>
          <w:tab w:val="left" w:pos="1080"/>
        </w:tabs>
        <w:rPr>
          <w:rFonts w:ascii="Times New Roman" w:hAnsi="Times New Roman" w:cs="Times New Roman"/>
        </w:rPr>
      </w:pPr>
      <w:r>
        <w:rPr>
          <w:rFonts w:ascii="Times New Roman" w:hAnsi="Times New Roman" w:cs="Times New Roman"/>
        </w:rPr>
        <w:tab/>
        <w:t>•</w:t>
      </w:r>
      <w:r>
        <w:rPr>
          <w:rFonts w:ascii="Times New Roman" w:hAnsi="Times New Roman" w:cs="Times New Roman"/>
        </w:rPr>
        <w:tab/>
        <w:t>I</w:t>
      </w:r>
      <w:r w:rsidRPr="00150525">
        <w:rPr>
          <w:rFonts w:ascii="Times New Roman" w:hAnsi="Times New Roman" w:cs="Times New Roman"/>
        </w:rPr>
        <w:t>mproved rhyming detection heuristics</w:t>
      </w:r>
      <w:r>
        <w:rPr>
          <w:rFonts w:ascii="Times New Roman" w:hAnsi="Times New Roman" w:cs="Times New Roman"/>
        </w:rPr>
        <w:t>.</w:t>
      </w:r>
    </w:p>
    <w:p w:rsidR="007F07D4" w:rsidRDefault="007F07D4">
      <w:pPr>
        <w:pStyle w:val="Default"/>
        <w:tabs>
          <w:tab w:val="left" w:pos="720"/>
          <w:tab w:val="left" w:pos="1080"/>
        </w:tabs>
        <w:rPr>
          <w:rFonts w:ascii="Times New Roman" w:hAnsi="Times New Roman" w:cs="Times New Roman"/>
        </w:rPr>
      </w:pPr>
      <w:r>
        <w:rPr>
          <w:rFonts w:ascii="Times New Roman" w:hAnsi="Times New Roman" w:cs="Times New Roman"/>
        </w:rPr>
        <w:tab/>
        <w:t>•</w:t>
      </w:r>
      <w:r>
        <w:rPr>
          <w:rFonts w:ascii="Times New Roman" w:hAnsi="Times New Roman" w:cs="Times New Roman"/>
        </w:rPr>
        <w:tab/>
        <w:t>U</w:t>
      </w:r>
      <w:r w:rsidRPr="00150525">
        <w:rPr>
          <w:rFonts w:ascii="Times New Roman" w:hAnsi="Times New Roman" w:cs="Times New Roman"/>
        </w:rPr>
        <w:t>se</w:t>
      </w:r>
      <w:r>
        <w:rPr>
          <w:rFonts w:ascii="Times New Roman" w:hAnsi="Times New Roman" w:cs="Times New Roman"/>
        </w:rPr>
        <w:t>d</w:t>
      </w:r>
      <w:r w:rsidRPr="00150525">
        <w:rPr>
          <w:rFonts w:ascii="Times New Roman" w:hAnsi="Times New Roman" w:cs="Times New Roman"/>
        </w:rPr>
        <w:t xml:space="preserve"> article metadata to exclude advertisements</w:t>
      </w:r>
      <w:r>
        <w:rPr>
          <w:rFonts w:ascii="Times New Roman" w:hAnsi="Times New Roman" w:cs="Times New Roman"/>
        </w:rPr>
        <w:t>.</w:t>
      </w:r>
      <w:r w:rsidRPr="00150525">
        <w:rPr>
          <w:rFonts w:ascii="Times New Roman" w:hAnsi="Times New Roman" w:cs="Times New Roman"/>
        </w:rPr>
        <w:t xml:space="preserve"> </w:t>
      </w:r>
    </w:p>
    <w:p w:rsidR="007F07D4" w:rsidRDefault="007F07D4" w:rsidP="008E7399">
      <w:pPr>
        <w:pStyle w:val="Default"/>
        <w:tabs>
          <w:tab w:val="left" w:pos="720"/>
          <w:tab w:val="left" w:pos="1080"/>
        </w:tabs>
        <w:ind w:left="1080" w:hanging="1080"/>
        <w:rPr>
          <w:rFonts w:ascii="Times New Roman" w:hAnsi="Times New Roman" w:cs="Times New Roman"/>
        </w:rPr>
      </w:pPr>
      <w:r>
        <w:rPr>
          <w:rFonts w:ascii="Times New Roman" w:hAnsi="Times New Roman" w:cs="Times New Roman"/>
        </w:rPr>
        <w:tab/>
        <w:t>•</w:t>
      </w:r>
      <w:r>
        <w:rPr>
          <w:rFonts w:ascii="Times New Roman" w:hAnsi="Times New Roman" w:cs="Times New Roman"/>
        </w:rPr>
        <w:tab/>
        <w:t>I</w:t>
      </w:r>
      <w:r w:rsidRPr="00150525">
        <w:rPr>
          <w:rFonts w:ascii="Times New Roman" w:hAnsi="Times New Roman" w:cs="Times New Roman"/>
        </w:rPr>
        <w:t xml:space="preserve">nternal article segmentation in an attempt to identify </w:t>
      </w:r>
      <w:r>
        <w:rPr>
          <w:rFonts w:ascii="Times New Roman" w:hAnsi="Times New Roman" w:cs="Times New Roman"/>
        </w:rPr>
        <w:t>‘</w:t>
      </w:r>
      <w:r w:rsidRPr="00150525">
        <w:rPr>
          <w:rFonts w:ascii="Times New Roman" w:hAnsi="Times New Roman" w:cs="Times New Roman"/>
        </w:rPr>
        <w:t>islands</w:t>
      </w:r>
      <w:r>
        <w:rPr>
          <w:rFonts w:ascii="Times New Roman" w:hAnsi="Times New Roman" w:cs="Times New Roman"/>
        </w:rPr>
        <w:t>’</w:t>
      </w:r>
      <w:r w:rsidRPr="00150525">
        <w:rPr>
          <w:rFonts w:ascii="Times New Roman" w:hAnsi="Times New Roman" w:cs="Times New Roman"/>
        </w:rPr>
        <w:t xml:space="preserve"> of poetry contained in predominantly prose articles</w:t>
      </w:r>
      <w:r>
        <w:rPr>
          <w:rFonts w:ascii="Times New Roman" w:hAnsi="Times New Roman" w:cs="Times New Roman"/>
        </w:rPr>
        <w:t>.</w:t>
      </w:r>
      <w:r w:rsidRPr="00150525">
        <w:rPr>
          <w:rFonts w:ascii="Times New Roman" w:hAnsi="Times New Roman" w:cs="Times New Roman"/>
        </w:rPr>
        <w:t xml:space="preserve"> </w:t>
      </w:r>
    </w:p>
    <w:p w:rsidR="007F07D4" w:rsidRDefault="007F07D4">
      <w:pPr>
        <w:pStyle w:val="Default"/>
        <w:tabs>
          <w:tab w:val="left" w:pos="720"/>
          <w:tab w:val="left" w:pos="1080"/>
        </w:tabs>
        <w:rPr>
          <w:rFonts w:ascii="Times New Roman" w:hAnsi="Times New Roman" w:cs="Times New Roman"/>
        </w:rPr>
      </w:pPr>
      <w:r>
        <w:rPr>
          <w:rFonts w:ascii="Times New Roman" w:hAnsi="Times New Roman" w:cs="Times New Roman"/>
        </w:rPr>
        <w:tab/>
        <w:t>•</w:t>
      </w:r>
      <w:r>
        <w:rPr>
          <w:rFonts w:ascii="Times New Roman" w:hAnsi="Times New Roman" w:cs="Times New Roman"/>
        </w:rPr>
        <w:tab/>
        <w:t>U</w:t>
      </w:r>
      <w:r w:rsidRPr="00150525">
        <w:rPr>
          <w:rFonts w:ascii="Times New Roman" w:hAnsi="Times New Roman" w:cs="Times New Roman"/>
        </w:rPr>
        <w:t>se of cues from social tagging and commenting</w:t>
      </w:r>
      <w:r>
        <w:rPr>
          <w:rFonts w:ascii="Times New Roman" w:hAnsi="Times New Roman" w:cs="Times New Roman"/>
        </w:rPr>
        <w:t>.</w:t>
      </w:r>
      <w:r w:rsidRPr="00150525">
        <w:rPr>
          <w:rFonts w:ascii="Times New Roman" w:hAnsi="Times New Roman" w:cs="Times New Roman"/>
        </w:rPr>
        <w:t xml:space="preserve"> </w:t>
      </w:r>
    </w:p>
    <w:p w:rsidR="007F07D4" w:rsidRPr="0046517D" w:rsidRDefault="007F07D4">
      <w:pPr>
        <w:pStyle w:val="Default"/>
        <w:ind w:firstLine="720"/>
        <w:rPr>
          <w:rFonts w:ascii="Times New Roman" w:hAnsi="Times New Roman" w:cs="Times New Roman"/>
        </w:rPr>
      </w:pPr>
    </w:p>
    <w:p w:rsidR="007F07D4" w:rsidRPr="00256E84" w:rsidRDefault="007F07D4" w:rsidP="0046517D">
      <w:pPr>
        <w:spacing w:line="240" w:lineRule="auto"/>
        <w:ind w:firstLine="720"/>
        <w:rPr>
          <w:rFonts w:ascii="Times New Roman" w:hAnsi="Times New Roman"/>
          <w:sz w:val="24"/>
          <w:szCs w:val="24"/>
        </w:rPr>
      </w:pPr>
      <w:r w:rsidRPr="008E7399">
        <w:rPr>
          <w:rFonts w:ascii="Times New Roman" w:hAnsi="Times New Roman"/>
          <w:sz w:val="24"/>
          <w:szCs w:val="24"/>
        </w:rPr>
        <w:t xml:space="preserve">We aim to harvest what appears to be vast numbers of poems published in Australian newspapers during the 19th and early 20th centuries and to deliver that full text to AustLit users within an enhanced </w:t>
      </w:r>
      <w:r w:rsidRPr="00256E84">
        <w:rPr>
          <w:rFonts w:ascii="Times New Roman" w:hAnsi="Times New Roman"/>
          <w:sz w:val="24"/>
          <w:szCs w:val="24"/>
        </w:rPr>
        <w:t xml:space="preserve">discovery </w:t>
      </w:r>
      <w:r w:rsidRPr="008E7399">
        <w:rPr>
          <w:rFonts w:ascii="Times New Roman" w:hAnsi="Times New Roman"/>
          <w:sz w:val="24"/>
          <w:szCs w:val="24"/>
        </w:rPr>
        <w:t>and reading environment.</w:t>
      </w:r>
      <w:r w:rsidRPr="0046517D">
        <w:rPr>
          <w:rFonts w:ascii="Times New Roman" w:hAnsi="Times New Roman"/>
          <w:sz w:val="24"/>
          <w:szCs w:val="24"/>
        </w:rPr>
        <w:t xml:space="preserve"> </w:t>
      </w:r>
      <w:r w:rsidRPr="00256E84">
        <w:rPr>
          <w:rFonts w:ascii="Times New Roman" w:hAnsi="Times New Roman"/>
          <w:sz w:val="24"/>
          <w:szCs w:val="24"/>
        </w:rPr>
        <w:t xml:space="preserve">This project </w:t>
      </w:r>
      <w:r w:rsidRPr="00256E84">
        <w:rPr>
          <w:rFonts w:ascii="Times New Roman" w:hAnsi="Times New Roman"/>
          <w:sz w:val="24"/>
          <w:szCs w:val="24"/>
        </w:rPr>
        <w:lastRenderedPageBreak/>
        <w:t>also allows AustLit to expand a project that has neither the funding nor the research staff to build on the initial 10,500 manually created records and links into the newspapers database. Whil</w:t>
      </w:r>
      <w:r>
        <w:rPr>
          <w:rFonts w:ascii="Times New Roman" w:hAnsi="Times New Roman"/>
          <w:sz w:val="24"/>
          <w:szCs w:val="24"/>
        </w:rPr>
        <w:t>e the creation of nuanced, human-</w:t>
      </w:r>
      <w:r w:rsidRPr="00256E84">
        <w:rPr>
          <w:rFonts w:ascii="Times New Roman" w:hAnsi="Times New Roman"/>
          <w:sz w:val="24"/>
          <w:szCs w:val="24"/>
        </w:rPr>
        <w:t>derived records</w:t>
      </w:r>
      <w:r>
        <w:rPr>
          <w:rFonts w:ascii="Times New Roman" w:hAnsi="Times New Roman"/>
          <w:sz w:val="24"/>
          <w:szCs w:val="24"/>
        </w:rPr>
        <w:t xml:space="preserve"> is no longer possible for the c</w:t>
      </w:r>
      <w:r w:rsidRPr="00256E84">
        <w:rPr>
          <w:rFonts w:ascii="Times New Roman" w:hAnsi="Times New Roman"/>
          <w:sz w:val="24"/>
          <w:szCs w:val="24"/>
        </w:rPr>
        <w:t xml:space="preserve">olonial </w:t>
      </w:r>
      <w:r>
        <w:rPr>
          <w:rFonts w:ascii="Times New Roman" w:hAnsi="Times New Roman"/>
          <w:sz w:val="24"/>
          <w:szCs w:val="24"/>
        </w:rPr>
        <w:t>n</w:t>
      </w:r>
      <w:r w:rsidRPr="00256E84">
        <w:rPr>
          <w:rFonts w:ascii="Times New Roman" w:hAnsi="Times New Roman"/>
          <w:sz w:val="24"/>
          <w:szCs w:val="24"/>
        </w:rPr>
        <w:t xml:space="preserve">ewspapers project, </w:t>
      </w:r>
      <w:r>
        <w:rPr>
          <w:rFonts w:ascii="Times New Roman" w:hAnsi="Times New Roman"/>
          <w:sz w:val="24"/>
          <w:szCs w:val="24"/>
        </w:rPr>
        <w:t xml:space="preserve">the hope </w:t>
      </w:r>
      <w:r w:rsidRPr="00256E84">
        <w:rPr>
          <w:rFonts w:ascii="Times New Roman" w:hAnsi="Times New Roman"/>
          <w:sz w:val="24"/>
          <w:szCs w:val="24"/>
        </w:rPr>
        <w:t xml:space="preserve">is that this method will provide it with a data boost by building the AustLit full text corpus and record store with greatly reduced human input, thereby enabling the analytical research into the period’s reading and publishing culture. </w:t>
      </w:r>
    </w:p>
    <w:p w:rsidR="00FE4281" w:rsidRDefault="00FE4281" w:rsidP="00FE4281">
      <w:pPr>
        <w:spacing w:after="0"/>
        <w:rPr>
          <w:rFonts w:ascii="Times New Roman" w:hAnsi="Times New Roman"/>
          <w:b/>
          <w:sz w:val="24"/>
          <w:szCs w:val="24"/>
        </w:rPr>
      </w:pPr>
    </w:p>
    <w:p w:rsidR="007F07D4" w:rsidRPr="00FE4281" w:rsidRDefault="00FE4281" w:rsidP="00FE4281">
      <w:pPr>
        <w:spacing w:after="0"/>
        <w:rPr>
          <w:rFonts w:ascii="Times New Roman" w:hAnsi="Times New Roman"/>
          <w:b/>
          <w:sz w:val="24"/>
          <w:szCs w:val="24"/>
        </w:rPr>
      </w:pPr>
      <w:r w:rsidRPr="00FE4281">
        <w:rPr>
          <w:rFonts w:ascii="Times New Roman" w:hAnsi="Times New Roman"/>
          <w:b/>
          <w:sz w:val="24"/>
          <w:szCs w:val="24"/>
        </w:rPr>
        <w:t>Notes</w:t>
      </w:r>
    </w:p>
    <w:p w:rsidR="00FE4281" w:rsidRPr="00FE4281" w:rsidRDefault="00FE4281" w:rsidP="00FE4281">
      <w:pPr>
        <w:pStyle w:val="FootnoteText"/>
        <w:rPr>
          <w:sz w:val="24"/>
          <w:szCs w:val="24"/>
        </w:rPr>
      </w:pPr>
      <w:r>
        <w:rPr>
          <w:sz w:val="24"/>
          <w:szCs w:val="24"/>
        </w:rPr>
        <w:t xml:space="preserve">1. </w:t>
      </w:r>
      <w:r w:rsidRPr="00FE4281">
        <w:rPr>
          <w:sz w:val="24"/>
          <w:szCs w:val="24"/>
        </w:rPr>
        <w:t>http://trove.nla.gov.au.</w:t>
      </w:r>
    </w:p>
    <w:p w:rsidR="00FE4281" w:rsidRPr="00FE4281" w:rsidRDefault="00FE4281" w:rsidP="00FE4281">
      <w:pPr>
        <w:pStyle w:val="FootnoteText"/>
        <w:rPr>
          <w:sz w:val="24"/>
          <w:szCs w:val="24"/>
        </w:rPr>
      </w:pPr>
      <w:r>
        <w:rPr>
          <w:sz w:val="24"/>
          <w:szCs w:val="24"/>
        </w:rPr>
        <w:t xml:space="preserve">2. </w:t>
      </w:r>
      <w:r w:rsidRPr="00FE4281">
        <w:rPr>
          <w:sz w:val="24"/>
          <w:szCs w:val="24"/>
        </w:rPr>
        <w:t>See http://tedunderwood.com/2012/07/27/getting-everything-you-want-from-hathitrust/.</w:t>
      </w:r>
    </w:p>
    <w:p w:rsidR="00FE4281" w:rsidRPr="00FE4281" w:rsidRDefault="00FE4281" w:rsidP="00FE4281">
      <w:pPr>
        <w:spacing w:after="0"/>
        <w:rPr>
          <w:rFonts w:ascii="Times New Roman" w:hAnsi="Times New Roman"/>
          <w:b/>
          <w:sz w:val="24"/>
          <w:szCs w:val="24"/>
          <w:lang w:val="en-US"/>
        </w:rPr>
      </w:pPr>
      <w:bookmarkStart w:id="0" w:name="_GoBack"/>
      <w:bookmarkEnd w:id="0"/>
    </w:p>
    <w:sectPr w:rsidR="00FE4281" w:rsidRPr="00FE4281" w:rsidSect="00DB724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945" w:rsidRDefault="00730945" w:rsidP="004E7E9E">
      <w:r>
        <w:separator/>
      </w:r>
    </w:p>
  </w:endnote>
  <w:endnote w:type="continuationSeparator" w:id="0">
    <w:p w:rsidR="00730945" w:rsidRDefault="00730945" w:rsidP="004E7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945" w:rsidRDefault="00730945" w:rsidP="004E7E9E">
      <w:r>
        <w:separator/>
      </w:r>
    </w:p>
  </w:footnote>
  <w:footnote w:type="continuationSeparator" w:id="0">
    <w:p w:rsidR="00730945" w:rsidRDefault="00730945" w:rsidP="004E7E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25"/>
    <w:rsid w:val="000006F4"/>
    <w:rsid w:val="00001C5F"/>
    <w:rsid w:val="00002ABF"/>
    <w:rsid w:val="000148F2"/>
    <w:rsid w:val="00056175"/>
    <w:rsid w:val="000600FE"/>
    <w:rsid w:val="00060D19"/>
    <w:rsid w:val="00060EF8"/>
    <w:rsid w:val="00064BD0"/>
    <w:rsid w:val="000721AB"/>
    <w:rsid w:val="0007383B"/>
    <w:rsid w:val="000C277A"/>
    <w:rsid w:val="000F33D3"/>
    <w:rsid w:val="00150525"/>
    <w:rsid w:val="00162D13"/>
    <w:rsid w:val="001C5DF4"/>
    <w:rsid w:val="001D555C"/>
    <w:rsid w:val="001E64A8"/>
    <w:rsid w:val="001F04A4"/>
    <w:rsid w:val="00217720"/>
    <w:rsid w:val="002211EB"/>
    <w:rsid w:val="002244AE"/>
    <w:rsid w:val="00224514"/>
    <w:rsid w:val="00244FC2"/>
    <w:rsid w:val="002452B0"/>
    <w:rsid w:val="00251D53"/>
    <w:rsid w:val="00256E84"/>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A24"/>
    <w:rsid w:val="003A1B84"/>
    <w:rsid w:val="00411240"/>
    <w:rsid w:val="004345A8"/>
    <w:rsid w:val="0046517D"/>
    <w:rsid w:val="00467EE7"/>
    <w:rsid w:val="004708B2"/>
    <w:rsid w:val="00483890"/>
    <w:rsid w:val="004B73A3"/>
    <w:rsid w:val="004D17CF"/>
    <w:rsid w:val="004E32CD"/>
    <w:rsid w:val="004E4438"/>
    <w:rsid w:val="004E7E9E"/>
    <w:rsid w:val="004F7000"/>
    <w:rsid w:val="00504051"/>
    <w:rsid w:val="00583918"/>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30945"/>
    <w:rsid w:val="00744205"/>
    <w:rsid w:val="00760D71"/>
    <w:rsid w:val="00783A42"/>
    <w:rsid w:val="00785FDB"/>
    <w:rsid w:val="00790334"/>
    <w:rsid w:val="00792474"/>
    <w:rsid w:val="007928EC"/>
    <w:rsid w:val="007C4A4C"/>
    <w:rsid w:val="007D2BF7"/>
    <w:rsid w:val="007F07D4"/>
    <w:rsid w:val="007F6114"/>
    <w:rsid w:val="00814D35"/>
    <w:rsid w:val="00831A18"/>
    <w:rsid w:val="00842FE1"/>
    <w:rsid w:val="00852392"/>
    <w:rsid w:val="008848CE"/>
    <w:rsid w:val="00895A40"/>
    <w:rsid w:val="008B279C"/>
    <w:rsid w:val="008E7399"/>
    <w:rsid w:val="008F15A1"/>
    <w:rsid w:val="0090293F"/>
    <w:rsid w:val="009040EA"/>
    <w:rsid w:val="009123EC"/>
    <w:rsid w:val="00943835"/>
    <w:rsid w:val="00967475"/>
    <w:rsid w:val="0098555B"/>
    <w:rsid w:val="0099652C"/>
    <w:rsid w:val="0099723B"/>
    <w:rsid w:val="009F51BC"/>
    <w:rsid w:val="00A02D19"/>
    <w:rsid w:val="00A37590"/>
    <w:rsid w:val="00A63E8A"/>
    <w:rsid w:val="00A73A77"/>
    <w:rsid w:val="00A74281"/>
    <w:rsid w:val="00AF4878"/>
    <w:rsid w:val="00B05200"/>
    <w:rsid w:val="00B06EC9"/>
    <w:rsid w:val="00B209AC"/>
    <w:rsid w:val="00B34222"/>
    <w:rsid w:val="00B40011"/>
    <w:rsid w:val="00B84695"/>
    <w:rsid w:val="00BA6802"/>
    <w:rsid w:val="00BD3709"/>
    <w:rsid w:val="00BE6470"/>
    <w:rsid w:val="00BF41DE"/>
    <w:rsid w:val="00C00571"/>
    <w:rsid w:val="00C01330"/>
    <w:rsid w:val="00C11D92"/>
    <w:rsid w:val="00C17633"/>
    <w:rsid w:val="00C2728D"/>
    <w:rsid w:val="00C34135"/>
    <w:rsid w:val="00CA4F3C"/>
    <w:rsid w:val="00CB32D7"/>
    <w:rsid w:val="00CC3CAF"/>
    <w:rsid w:val="00CE2058"/>
    <w:rsid w:val="00D02232"/>
    <w:rsid w:val="00D104C1"/>
    <w:rsid w:val="00D8617B"/>
    <w:rsid w:val="00D90B12"/>
    <w:rsid w:val="00DB3761"/>
    <w:rsid w:val="00DB724E"/>
    <w:rsid w:val="00DC2F89"/>
    <w:rsid w:val="00DD0E9D"/>
    <w:rsid w:val="00DD5721"/>
    <w:rsid w:val="00DD57BF"/>
    <w:rsid w:val="00DE7035"/>
    <w:rsid w:val="00DF48A5"/>
    <w:rsid w:val="00E222B6"/>
    <w:rsid w:val="00E44958"/>
    <w:rsid w:val="00E51857"/>
    <w:rsid w:val="00E57EDE"/>
    <w:rsid w:val="00EA5378"/>
    <w:rsid w:val="00F25C33"/>
    <w:rsid w:val="00F64BE0"/>
    <w:rsid w:val="00FD18C5"/>
    <w:rsid w:val="00FD44FE"/>
    <w:rsid w:val="00FE08C0"/>
    <w:rsid w:val="00FE4281"/>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C95D8BD-93F7-442F-B6AD-DF328091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222"/>
    <w:pPr>
      <w:spacing w:after="200" w:line="276" w:lineRule="auto"/>
    </w:pPr>
    <w:rPr>
      <w:rFonts w:ascii="Calibri" w:hAnsi="Calibri"/>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4E7227"/>
    <w:rPr>
      <w:sz w:val="0"/>
      <w:szCs w:val="0"/>
      <w:lang w:val="en-AU"/>
    </w:rPr>
  </w:style>
  <w:style w:type="paragraph" w:customStyle="1" w:styleId="Default">
    <w:name w:val="Default"/>
    <w:uiPriority w:val="99"/>
    <w:rsid w:val="00150525"/>
    <w:pPr>
      <w:autoSpaceDE w:val="0"/>
      <w:autoSpaceDN w:val="0"/>
      <w:adjustRightInd w:val="0"/>
    </w:pPr>
    <w:rPr>
      <w:rFonts w:ascii="Calibri" w:hAnsi="Calibri" w:cs="Calibri"/>
      <w:color w:val="000000"/>
      <w:sz w:val="24"/>
      <w:szCs w:val="24"/>
    </w:rPr>
  </w:style>
  <w:style w:type="paragraph" w:styleId="FootnoteText">
    <w:name w:val="footnote text"/>
    <w:basedOn w:val="Normal"/>
    <w:link w:val="FootnoteTextChar"/>
    <w:uiPriority w:val="99"/>
    <w:rsid w:val="004E7E9E"/>
    <w:pPr>
      <w:spacing w:after="0" w:line="240" w:lineRule="auto"/>
    </w:pPr>
    <w:rPr>
      <w:rFonts w:ascii="Times New Roman" w:hAnsi="Times New Roman"/>
      <w:sz w:val="20"/>
      <w:szCs w:val="20"/>
      <w:lang w:val="en-US"/>
    </w:rPr>
  </w:style>
  <w:style w:type="character" w:customStyle="1" w:styleId="FootnoteTextChar">
    <w:name w:val="Footnote Text Char"/>
    <w:basedOn w:val="DefaultParagraphFont"/>
    <w:link w:val="FootnoteText"/>
    <w:uiPriority w:val="99"/>
    <w:locked/>
    <w:rsid w:val="004E7E9E"/>
    <w:rPr>
      <w:rFonts w:cs="Times New Roman"/>
    </w:rPr>
  </w:style>
  <w:style w:type="character" w:styleId="FootnoteReference">
    <w:name w:val="footnote reference"/>
    <w:basedOn w:val="DefaultParagraphFont"/>
    <w:uiPriority w:val="99"/>
    <w:rsid w:val="004E7E9E"/>
    <w:rPr>
      <w:rFonts w:cs="Times New Roman"/>
      <w:vertAlign w:val="superscript"/>
    </w:rPr>
  </w:style>
  <w:style w:type="character" w:styleId="Hyperlink">
    <w:name w:val="Hyperlink"/>
    <w:basedOn w:val="DefaultParagraphFont"/>
    <w:uiPriority w:val="99"/>
    <w:rsid w:val="00B3422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797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2015-04-22T22:14:00Z</dcterms:created>
  <dcterms:modified xsi:type="dcterms:W3CDTF">2015-05-03T22:55:00Z</dcterms:modified>
</cp:coreProperties>
</file>