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CE" w:rsidRPr="00A11B67" w:rsidRDefault="005B0DCE" w:rsidP="005B0DC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66673533"/>
      <w:r w:rsidRPr="00A11B67">
        <w:rPr>
          <w:rFonts w:ascii="Times New Roman" w:hAnsi="Times New Roman" w:cs="Times New Roman"/>
          <w:color w:val="auto"/>
          <w:sz w:val="28"/>
          <w:szCs w:val="28"/>
        </w:rPr>
        <w:t>MCCRABB — READ</w:t>
      </w:r>
    </w:p>
    <w:p w:rsidR="005B0DCE" w:rsidRDefault="005B0DCE" w:rsidP="00A11B67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&lt;</w:t>
      </w:r>
      <w:r w:rsidRPr="00A11B67">
        <w:rPr>
          <w:rFonts w:ascii="Times New Roman" w:hAnsi="Times New Roman" w:cs="Times New Roman"/>
          <w:b w:val="0"/>
          <w:color w:val="auto"/>
          <w:sz w:val="24"/>
          <w:szCs w:val="24"/>
        </w:rPr>
        <w:t>0 figures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&gt;</w:t>
      </w:r>
    </w:p>
    <w:p w:rsidR="00947AC7" w:rsidRPr="00947AC7" w:rsidRDefault="00947AC7" w:rsidP="00947AC7">
      <w:r>
        <w:t xml:space="preserve"> </w:t>
      </w:r>
      <w:bookmarkStart w:id="1" w:name="_GoBack"/>
      <w:bookmarkEnd w:id="1"/>
    </w:p>
    <w:p w:rsidR="00675251" w:rsidRPr="005B0DCE" w:rsidRDefault="00675251" w:rsidP="00A11B67">
      <w:pPr>
        <w:pStyle w:val="Heading2"/>
        <w:rPr>
          <w:color w:val="auto"/>
          <w:sz w:val="24"/>
          <w:szCs w:val="24"/>
        </w:rPr>
      </w:pPr>
      <w:r w:rsidRPr="005B0DCE">
        <w:rPr>
          <w:rFonts w:ascii="Times New Roman" w:hAnsi="Times New Roman" w:cs="Times New Roman"/>
          <w:color w:val="auto"/>
          <w:sz w:val="24"/>
          <w:szCs w:val="24"/>
        </w:rPr>
        <w:t>READ</w:t>
      </w:r>
      <w:r w:rsidR="005B0DCE" w:rsidRPr="005B0DCE">
        <w:rPr>
          <w:rFonts w:ascii="Times New Roman" w:hAnsi="Times New Roman" w:cs="Times New Roman"/>
          <w:color w:val="auto"/>
          <w:sz w:val="24"/>
          <w:szCs w:val="24"/>
        </w:rPr>
        <w:t>—</w:t>
      </w:r>
      <w:r w:rsidRPr="005B0DCE">
        <w:rPr>
          <w:rFonts w:ascii="Times New Roman" w:hAnsi="Times New Roman" w:cs="Times New Roman"/>
          <w:color w:val="auto"/>
          <w:sz w:val="24"/>
          <w:szCs w:val="24"/>
        </w:rPr>
        <w:t>Entity Relationship Model</w:t>
      </w:r>
    </w:p>
    <w:p w:rsidR="005B0DCE" w:rsidRPr="00A11B67" w:rsidRDefault="000349B7" w:rsidP="00A11B67">
      <w:pPr>
        <w:rPr>
          <w:sz w:val="24"/>
          <w:szCs w:val="24"/>
        </w:rPr>
      </w:pPr>
      <w:r w:rsidRPr="00910546">
        <w:rPr>
          <w:sz w:val="24"/>
          <w:szCs w:val="24"/>
        </w:rPr>
        <w:t>McCrabb, I</w:t>
      </w:r>
      <w:r>
        <w:rPr>
          <w:sz w:val="24"/>
          <w:szCs w:val="24"/>
        </w:rPr>
        <w:t>.</w:t>
      </w:r>
    </w:p>
    <w:p w:rsidR="00A814DF" w:rsidRPr="005B0DCE" w:rsidRDefault="00A814DF" w:rsidP="00A11B67">
      <w:pPr>
        <w:rPr>
          <w:sz w:val="24"/>
          <w:szCs w:val="24"/>
        </w:rPr>
      </w:pPr>
    </w:p>
    <w:p w:rsidR="0001733B" w:rsidRPr="005B0DCE" w:rsidRDefault="0001733B" w:rsidP="00A11B67">
      <w:pPr>
        <w:rPr>
          <w:sz w:val="24"/>
          <w:szCs w:val="24"/>
        </w:rPr>
      </w:pPr>
      <w:r w:rsidRPr="005B0DCE">
        <w:rPr>
          <w:sz w:val="24"/>
          <w:szCs w:val="24"/>
        </w:rPr>
        <w:t>Th</w:t>
      </w:r>
      <w:r w:rsidR="00DA623D" w:rsidRPr="005B0DCE">
        <w:rPr>
          <w:sz w:val="24"/>
          <w:szCs w:val="24"/>
        </w:rPr>
        <w:t xml:space="preserve">is </w:t>
      </w:r>
      <w:r w:rsidR="0032683A" w:rsidRPr="005B0DCE">
        <w:rPr>
          <w:sz w:val="24"/>
          <w:szCs w:val="24"/>
        </w:rPr>
        <w:t xml:space="preserve">presentation will précis the underlying entity relationship model of the Research Environment for Ancient Documents (READ) and </w:t>
      </w:r>
      <w:r w:rsidR="00DA623D" w:rsidRPr="005B0DCE">
        <w:rPr>
          <w:sz w:val="24"/>
          <w:szCs w:val="24"/>
        </w:rPr>
        <w:t xml:space="preserve">will </w:t>
      </w:r>
      <w:r w:rsidR="0032683A" w:rsidRPr="005B0DCE">
        <w:rPr>
          <w:sz w:val="24"/>
          <w:szCs w:val="24"/>
        </w:rPr>
        <w:t>outline</w:t>
      </w:r>
      <w:r w:rsidRPr="005B0DCE">
        <w:rPr>
          <w:sz w:val="24"/>
          <w:szCs w:val="24"/>
        </w:rPr>
        <w:t xml:space="preserve"> some of the research methods enabled by the </w:t>
      </w:r>
      <w:r w:rsidR="00A75E5D" w:rsidRPr="005B0DCE">
        <w:rPr>
          <w:sz w:val="24"/>
          <w:szCs w:val="24"/>
        </w:rPr>
        <w:t>platform</w:t>
      </w:r>
      <w:r w:rsidRPr="005B0DCE">
        <w:rPr>
          <w:sz w:val="24"/>
          <w:szCs w:val="24"/>
        </w:rPr>
        <w:t>.</w:t>
      </w:r>
    </w:p>
    <w:p w:rsidR="005B0DCE" w:rsidRPr="005B0DCE" w:rsidRDefault="00A75E5D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T</w:t>
      </w:r>
      <w:r w:rsidR="001D17E8" w:rsidRPr="005B0DCE">
        <w:rPr>
          <w:sz w:val="24"/>
          <w:szCs w:val="24"/>
        </w:rPr>
        <w:t xml:space="preserve">he </w:t>
      </w:r>
      <w:r w:rsidR="0032683A" w:rsidRPr="005B0DCE">
        <w:rPr>
          <w:sz w:val="24"/>
          <w:szCs w:val="24"/>
        </w:rPr>
        <w:t>READ</w:t>
      </w:r>
      <w:r w:rsidR="001D17E8" w:rsidRPr="005B0DCE">
        <w:rPr>
          <w:sz w:val="24"/>
          <w:szCs w:val="24"/>
        </w:rPr>
        <w:t xml:space="preserve"> project commenced in 2013 </w:t>
      </w:r>
      <w:r w:rsidRPr="005B0DCE">
        <w:rPr>
          <w:sz w:val="24"/>
          <w:szCs w:val="24"/>
        </w:rPr>
        <w:t>with development support from a consortium of universities</w:t>
      </w:r>
      <w:r w:rsidR="007D5C77" w:rsidRPr="005B0DCE">
        <w:rPr>
          <w:sz w:val="24"/>
          <w:szCs w:val="24"/>
        </w:rPr>
        <w:t xml:space="preserve"> (Ludwig Maximillian University, Munich, the University of Washington, Seattle</w:t>
      </w:r>
      <w:r w:rsidR="005B0DCE">
        <w:rPr>
          <w:sz w:val="24"/>
          <w:szCs w:val="24"/>
        </w:rPr>
        <w:t>,</w:t>
      </w:r>
      <w:r w:rsidR="007D5C77" w:rsidRPr="005B0DCE">
        <w:rPr>
          <w:sz w:val="24"/>
          <w:szCs w:val="24"/>
        </w:rPr>
        <w:t xml:space="preserve"> and the University of Lausanne)</w:t>
      </w:r>
      <w:r w:rsidR="00CA6615" w:rsidRPr="005B0DCE">
        <w:rPr>
          <w:sz w:val="24"/>
          <w:szCs w:val="24"/>
        </w:rPr>
        <w:t xml:space="preserve">, which, together with the University of Sydney, </w:t>
      </w:r>
      <w:r w:rsidR="007D5C77" w:rsidRPr="005B0DCE">
        <w:rPr>
          <w:sz w:val="24"/>
          <w:szCs w:val="24"/>
        </w:rPr>
        <w:t>are involved in the study and publication of ancient Buddhist documents preserved in the Gāndhārī language that originate from Afghanistan and Pakistan</w:t>
      </w:r>
      <w:r w:rsidR="005D1C53" w:rsidRPr="005B0DCE">
        <w:rPr>
          <w:sz w:val="24"/>
          <w:szCs w:val="24"/>
        </w:rPr>
        <w:t>.</w:t>
      </w:r>
      <w:r w:rsidR="005B0DCE">
        <w:rPr>
          <w:sz w:val="24"/>
          <w:szCs w:val="24"/>
        </w:rPr>
        <w:t xml:space="preserve"> </w:t>
      </w:r>
      <w:r w:rsidR="005D1C53" w:rsidRPr="005B0DCE">
        <w:rPr>
          <w:sz w:val="24"/>
          <w:szCs w:val="24"/>
        </w:rPr>
        <w:t>READ leverages 10 years of development on gandhari.org by Stefan Baums and Andrew Glass</w:t>
      </w:r>
      <w:r w:rsidR="005B0DCE">
        <w:rPr>
          <w:sz w:val="24"/>
          <w:szCs w:val="24"/>
        </w:rPr>
        <w:t>—</w:t>
      </w:r>
      <w:r w:rsidR="005D1C53" w:rsidRPr="005B0DCE">
        <w:rPr>
          <w:sz w:val="24"/>
          <w:szCs w:val="24"/>
        </w:rPr>
        <w:t xml:space="preserve">the site that currently supports the </w:t>
      </w:r>
      <w:r w:rsidR="00A814DF" w:rsidRPr="005B0DCE">
        <w:rPr>
          <w:sz w:val="24"/>
          <w:szCs w:val="24"/>
        </w:rPr>
        <w:t xml:space="preserve">Gāndhārī </w:t>
      </w:r>
      <w:r w:rsidR="005D1C53" w:rsidRPr="005B0DCE">
        <w:rPr>
          <w:sz w:val="24"/>
          <w:szCs w:val="24"/>
        </w:rPr>
        <w:t xml:space="preserve">Dictionary, Bibliography </w:t>
      </w:r>
      <w:r w:rsidR="00A814DF" w:rsidRPr="005B0DCE">
        <w:rPr>
          <w:sz w:val="24"/>
          <w:szCs w:val="24"/>
        </w:rPr>
        <w:t xml:space="preserve">and </w:t>
      </w:r>
      <w:r w:rsidR="005D1C53" w:rsidRPr="005B0DCE">
        <w:rPr>
          <w:sz w:val="24"/>
          <w:szCs w:val="24"/>
        </w:rPr>
        <w:t xml:space="preserve">Catalog, as well as </w:t>
      </w:r>
      <w:r w:rsidR="00A814DF" w:rsidRPr="005B0DCE">
        <w:rPr>
          <w:sz w:val="24"/>
          <w:szCs w:val="24"/>
        </w:rPr>
        <w:t xml:space="preserve">a comprehensive </w:t>
      </w:r>
      <w:r w:rsidR="005D1C53" w:rsidRPr="005B0DCE">
        <w:rPr>
          <w:sz w:val="24"/>
          <w:szCs w:val="24"/>
        </w:rPr>
        <w:t>text</w:t>
      </w:r>
      <w:r w:rsidR="00A814DF" w:rsidRPr="005B0DCE">
        <w:rPr>
          <w:sz w:val="24"/>
          <w:szCs w:val="24"/>
        </w:rPr>
        <w:t xml:space="preserve">ual </w:t>
      </w:r>
      <w:r w:rsidR="005D1C53" w:rsidRPr="005B0DCE">
        <w:rPr>
          <w:sz w:val="24"/>
          <w:szCs w:val="24"/>
        </w:rPr>
        <w:t>corpus.</w:t>
      </w:r>
      <w:r w:rsidR="005B0DCE">
        <w:rPr>
          <w:sz w:val="24"/>
          <w:szCs w:val="24"/>
        </w:rPr>
        <w:t xml:space="preserve"> </w:t>
      </w:r>
      <w:r w:rsidR="00A814DF" w:rsidRPr="005B0DCE">
        <w:rPr>
          <w:sz w:val="24"/>
          <w:szCs w:val="24"/>
        </w:rPr>
        <w:t xml:space="preserve">READ model and UI design </w:t>
      </w:r>
      <w:r w:rsidR="005B0DCE">
        <w:rPr>
          <w:sz w:val="24"/>
          <w:szCs w:val="24"/>
        </w:rPr>
        <w:t xml:space="preserve">are </w:t>
      </w:r>
      <w:r w:rsidR="00A814DF" w:rsidRPr="005B0DCE">
        <w:rPr>
          <w:sz w:val="24"/>
          <w:szCs w:val="24"/>
        </w:rPr>
        <w:t>nearing completion</w:t>
      </w:r>
      <w:r w:rsidR="005B0DCE">
        <w:rPr>
          <w:sz w:val="24"/>
          <w:szCs w:val="24"/>
        </w:rPr>
        <w:t>,</w:t>
      </w:r>
      <w:r w:rsidR="00A814DF" w:rsidRPr="005B0DCE">
        <w:rPr>
          <w:sz w:val="24"/>
          <w:szCs w:val="24"/>
        </w:rPr>
        <w:t xml:space="preserve"> and d</w:t>
      </w:r>
      <w:r w:rsidR="002F23FF" w:rsidRPr="005B0DCE">
        <w:rPr>
          <w:sz w:val="24"/>
          <w:szCs w:val="24"/>
        </w:rPr>
        <w:t xml:space="preserve">evelopment is on track for </w:t>
      </w:r>
      <w:r w:rsidR="00A814DF" w:rsidRPr="005B0DCE">
        <w:rPr>
          <w:sz w:val="24"/>
          <w:szCs w:val="24"/>
        </w:rPr>
        <w:t>delivery</w:t>
      </w:r>
      <w:r w:rsidR="002F23FF" w:rsidRPr="005B0DCE">
        <w:rPr>
          <w:sz w:val="24"/>
          <w:szCs w:val="24"/>
        </w:rPr>
        <w:t xml:space="preserve"> in late 2015.</w:t>
      </w:r>
    </w:p>
    <w:p w:rsidR="005B0DCE" w:rsidRPr="005B0DCE" w:rsidRDefault="005D1C53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 xml:space="preserve">READ has been designed as </w:t>
      </w:r>
      <w:r w:rsidR="001D17E8" w:rsidRPr="005B0DCE">
        <w:rPr>
          <w:sz w:val="24"/>
          <w:szCs w:val="24"/>
        </w:rPr>
        <w:t>a comprehensive multi</w:t>
      </w:r>
      <w:r w:rsidR="001D17E8" w:rsidRPr="005B0DCE">
        <w:rPr>
          <w:rFonts w:ascii="Cambria Math" w:hAnsi="Cambria Math" w:cs="Cambria Math"/>
          <w:sz w:val="24"/>
          <w:szCs w:val="24"/>
        </w:rPr>
        <w:t>‐</w:t>
      </w:r>
      <w:r w:rsidR="001D17E8" w:rsidRPr="005B0DCE">
        <w:rPr>
          <w:sz w:val="24"/>
          <w:szCs w:val="24"/>
        </w:rPr>
        <w:t>user research workbench and publishing platform for ancient Sanskrit and Prakrit texts: manuscripts, inscriptions, coins</w:t>
      </w:r>
      <w:r w:rsidR="005B0DCE">
        <w:rPr>
          <w:sz w:val="24"/>
          <w:szCs w:val="24"/>
        </w:rPr>
        <w:t>,</w:t>
      </w:r>
      <w:r w:rsidR="001D17E8" w:rsidRPr="005B0DCE">
        <w:rPr>
          <w:sz w:val="24"/>
          <w:szCs w:val="24"/>
        </w:rPr>
        <w:t xml:space="preserve"> and other documents</w:t>
      </w:r>
      <w:r w:rsidR="002F23FF" w:rsidRPr="005B0DCE">
        <w:rPr>
          <w:sz w:val="24"/>
          <w:szCs w:val="24"/>
        </w:rPr>
        <w:t>.</w:t>
      </w:r>
      <w:r w:rsidR="005B0DCE">
        <w:rPr>
          <w:sz w:val="24"/>
          <w:szCs w:val="24"/>
        </w:rPr>
        <w:t xml:space="preserve"> </w:t>
      </w:r>
      <w:r w:rsidR="00A75E5D" w:rsidRPr="005B0DCE">
        <w:rPr>
          <w:sz w:val="24"/>
          <w:szCs w:val="24"/>
        </w:rPr>
        <w:t>READ is based on open</w:t>
      </w:r>
      <w:r w:rsidR="005B0DCE">
        <w:rPr>
          <w:sz w:val="24"/>
          <w:szCs w:val="24"/>
        </w:rPr>
        <w:t>-</w:t>
      </w:r>
      <w:r w:rsidR="00A75E5D" w:rsidRPr="005B0DCE">
        <w:rPr>
          <w:sz w:val="24"/>
          <w:szCs w:val="24"/>
        </w:rPr>
        <w:t>source software and built</w:t>
      </w:r>
      <w:r w:rsidR="005B0DCE">
        <w:rPr>
          <w:sz w:val="24"/>
          <w:szCs w:val="24"/>
        </w:rPr>
        <w:t>-</w:t>
      </w:r>
      <w:r w:rsidR="00A75E5D" w:rsidRPr="005B0DCE">
        <w:rPr>
          <w:sz w:val="24"/>
          <w:szCs w:val="24"/>
        </w:rPr>
        <w:t>to</w:t>
      </w:r>
      <w:r w:rsidR="005B0DCE">
        <w:rPr>
          <w:sz w:val="24"/>
          <w:szCs w:val="24"/>
        </w:rPr>
        <w:t>-</w:t>
      </w:r>
      <w:r w:rsidR="00A75E5D" w:rsidRPr="005B0DCE">
        <w:rPr>
          <w:sz w:val="24"/>
          <w:szCs w:val="24"/>
        </w:rPr>
        <w:t>open standards.</w:t>
      </w:r>
      <w:r w:rsidR="005B0DCE">
        <w:rPr>
          <w:sz w:val="24"/>
          <w:szCs w:val="24"/>
        </w:rPr>
        <w:t xml:space="preserve"> </w:t>
      </w:r>
      <w:r w:rsidR="00A75E5D" w:rsidRPr="005B0DCE">
        <w:rPr>
          <w:sz w:val="24"/>
          <w:szCs w:val="24"/>
        </w:rPr>
        <w:t>It provides an extensible entity model, TEI support</w:t>
      </w:r>
      <w:r w:rsidR="005B0DCE">
        <w:rPr>
          <w:sz w:val="24"/>
          <w:szCs w:val="24"/>
        </w:rPr>
        <w:t>,</w:t>
      </w:r>
      <w:r w:rsidR="00A75E5D" w:rsidRPr="005B0DCE">
        <w:rPr>
          <w:sz w:val="24"/>
          <w:szCs w:val="24"/>
        </w:rPr>
        <w:t xml:space="preserve"> and a published API for integration with related systems.</w:t>
      </w:r>
    </w:p>
    <w:p w:rsidR="005B0DCE" w:rsidRPr="005B0DCE" w:rsidRDefault="00F31155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This presentation will focus on design as</w:t>
      </w:r>
      <w:r w:rsidR="00A814DF" w:rsidRPr="005B0DCE">
        <w:rPr>
          <w:sz w:val="24"/>
          <w:szCs w:val="24"/>
        </w:rPr>
        <w:t xml:space="preserve">pects as </w:t>
      </w:r>
      <w:r w:rsidRPr="005B0DCE">
        <w:rPr>
          <w:sz w:val="24"/>
          <w:szCs w:val="24"/>
        </w:rPr>
        <w:t>encapsulated in the entity relationship model (ERM).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An ERM</w:t>
      </w:r>
      <w:r w:rsidR="00C451D7" w:rsidRPr="005B0DCE">
        <w:rPr>
          <w:sz w:val="24"/>
          <w:szCs w:val="24"/>
        </w:rPr>
        <w:t xml:space="preserve"> is an abstract way of describing a relational database</w:t>
      </w:r>
      <w:r w:rsidR="005B0DCE">
        <w:rPr>
          <w:sz w:val="24"/>
          <w:szCs w:val="24"/>
        </w:rPr>
        <w:t>,</w:t>
      </w:r>
      <w:r w:rsidR="00C451D7" w:rsidRPr="005B0DCE">
        <w:rPr>
          <w:sz w:val="24"/>
          <w:szCs w:val="24"/>
        </w:rPr>
        <w:t xml:space="preserve"> most often represented as a flowchart accompanied by precise descriptions of each entity.</w:t>
      </w:r>
      <w:r w:rsidR="005B0DCE">
        <w:rPr>
          <w:sz w:val="24"/>
          <w:szCs w:val="24"/>
        </w:rPr>
        <w:t xml:space="preserve"> </w:t>
      </w:r>
      <w:r w:rsidR="00C451D7" w:rsidRPr="005B0DCE">
        <w:rPr>
          <w:sz w:val="24"/>
          <w:szCs w:val="24"/>
        </w:rPr>
        <w:t>This approach allows one to model the entities and their relationships and determine the most effective and flexible way of structuring the data to support authoring, storage, maintenance, analysis, reporting</w:t>
      </w:r>
      <w:r w:rsidR="005B0DCE">
        <w:rPr>
          <w:sz w:val="24"/>
          <w:szCs w:val="24"/>
        </w:rPr>
        <w:t>,</w:t>
      </w:r>
      <w:r w:rsidR="00C451D7" w:rsidRPr="005B0DCE">
        <w:rPr>
          <w:sz w:val="24"/>
          <w:szCs w:val="24"/>
        </w:rPr>
        <w:t xml:space="preserve"> and publishing.</w:t>
      </w:r>
      <w:bookmarkEnd w:id="0"/>
    </w:p>
    <w:p w:rsidR="005B0DCE" w:rsidRPr="005B0DCE" w:rsidRDefault="00F31155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The design approach has been to build a comprehensive set of entities, mapped to real</w:t>
      </w:r>
      <w:r w:rsidR="005B0DCE">
        <w:rPr>
          <w:sz w:val="24"/>
          <w:szCs w:val="24"/>
        </w:rPr>
        <w:t>-</w:t>
      </w:r>
      <w:r w:rsidRPr="005B0DCE">
        <w:rPr>
          <w:sz w:val="24"/>
          <w:szCs w:val="24"/>
        </w:rPr>
        <w:t>world objects, in order to seamlessly model both physical and textual domains.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The underlying design principle is atomisation of data to its smallest indivisible components and the linking and sequencing of these entities.</w:t>
      </w:r>
    </w:p>
    <w:p w:rsidR="005B0DCE" w:rsidRPr="005B0DCE" w:rsidRDefault="00F31155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 xml:space="preserve">As an illustration, in the physical realm, manuscripts or other inscribed </w:t>
      </w:r>
      <w:r w:rsidRPr="005B0DCE">
        <w:rPr>
          <w:smallCaps/>
          <w:sz w:val="24"/>
          <w:szCs w:val="24"/>
        </w:rPr>
        <w:t>Items</w:t>
      </w:r>
      <w:r w:rsidRPr="005B0DCE">
        <w:rPr>
          <w:sz w:val="24"/>
          <w:szCs w:val="24"/>
        </w:rPr>
        <w:t xml:space="preserve"> have </w:t>
      </w:r>
      <w:r w:rsidRPr="005B0DCE">
        <w:rPr>
          <w:smallCaps/>
          <w:sz w:val="24"/>
          <w:szCs w:val="24"/>
        </w:rPr>
        <w:t>Parts</w:t>
      </w:r>
      <w:r w:rsidRPr="005B0DCE">
        <w:rPr>
          <w:sz w:val="24"/>
          <w:szCs w:val="24"/>
        </w:rPr>
        <w:t xml:space="preserve">, </w:t>
      </w:r>
      <w:r w:rsidRPr="005B0DCE">
        <w:rPr>
          <w:smallCaps/>
          <w:sz w:val="24"/>
          <w:szCs w:val="24"/>
        </w:rPr>
        <w:t>Fragments</w:t>
      </w:r>
      <w:r w:rsidR="005B0DCE">
        <w:rPr>
          <w:smallCaps/>
          <w:sz w:val="24"/>
          <w:szCs w:val="24"/>
        </w:rPr>
        <w:t>,</w:t>
      </w:r>
      <w:r w:rsidRPr="005B0DCE">
        <w:rPr>
          <w:sz w:val="24"/>
          <w:szCs w:val="24"/>
        </w:rPr>
        <w:t xml:space="preserve"> and </w:t>
      </w:r>
      <w:r w:rsidRPr="005B0DCE">
        <w:rPr>
          <w:smallCaps/>
          <w:sz w:val="24"/>
          <w:szCs w:val="24"/>
        </w:rPr>
        <w:t>Surfaces</w:t>
      </w:r>
      <w:r w:rsidRPr="005B0DCE">
        <w:rPr>
          <w:sz w:val="24"/>
          <w:szCs w:val="24"/>
        </w:rPr>
        <w:t>.</w:t>
      </w:r>
      <w:r w:rsidR="005B0DCE">
        <w:rPr>
          <w:sz w:val="24"/>
          <w:szCs w:val="24"/>
        </w:rPr>
        <w:t xml:space="preserve"> </w:t>
      </w:r>
      <w:r w:rsidRPr="005B0DCE">
        <w:rPr>
          <w:smallCaps/>
          <w:sz w:val="24"/>
          <w:szCs w:val="24"/>
        </w:rPr>
        <w:t>Images</w:t>
      </w:r>
      <w:r w:rsidRPr="005B0DCE">
        <w:rPr>
          <w:sz w:val="24"/>
          <w:szCs w:val="24"/>
        </w:rPr>
        <w:t xml:space="preserve"> of these </w:t>
      </w:r>
      <w:r w:rsidRPr="005B0DCE">
        <w:rPr>
          <w:smallCaps/>
          <w:sz w:val="24"/>
          <w:szCs w:val="24"/>
        </w:rPr>
        <w:t>Surfaces</w:t>
      </w:r>
      <w:r w:rsidRPr="005B0DCE">
        <w:rPr>
          <w:sz w:val="24"/>
          <w:szCs w:val="24"/>
        </w:rPr>
        <w:t xml:space="preserve"> are segmented to provide a fixed reference system, a </w:t>
      </w:r>
      <w:r w:rsidRPr="005B0DCE">
        <w:rPr>
          <w:smallCaps/>
          <w:sz w:val="24"/>
          <w:szCs w:val="24"/>
        </w:rPr>
        <w:t>BaseLine</w:t>
      </w:r>
      <w:r w:rsidRPr="005B0DCE">
        <w:rPr>
          <w:sz w:val="24"/>
          <w:szCs w:val="24"/>
        </w:rPr>
        <w:t xml:space="preserve"> much like the grid laid out at an archaeological excavation.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 xml:space="preserve">These </w:t>
      </w:r>
      <w:r w:rsidRPr="005B0DCE">
        <w:rPr>
          <w:smallCaps/>
          <w:sz w:val="24"/>
          <w:szCs w:val="24"/>
        </w:rPr>
        <w:t>Segments</w:t>
      </w:r>
      <w:r w:rsidRPr="005B0DCE">
        <w:rPr>
          <w:sz w:val="24"/>
          <w:szCs w:val="24"/>
        </w:rPr>
        <w:t xml:space="preserve"> are then sequenced into </w:t>
      </w:r>
      <w:r w:rsidRPr="005B0DCE">
        <w:rPr>
          <w:smallCaps/>
          <w:sz w:val="24"/>
          <w:szCs w:val="24"/>
        </w:rPr>
        <w:t>Spans</w:t>
      </w:r>
      <w:r w:rsidRPr="005B0DCE">
        <w:rPr>
          <w:sz w:val="24"/>
          <w:szCs w:val="24"/>
        </w:rPr>
        <w:t xml:space="preserve"> across a </w:t>
      </w:r>
      <w:r w:rsidRPr="005B0DCE">
        <w:rPr>
          <w:smallCaps/>
          <w:sz w:val="24"/>
          <w:szCs w:val="24"/>
        </w:rPr>
        <w:t>Surface</w:t>
      </w:r>
      <w:r w:rsidRPr="005B0DCE">
        <w:rPr>
          <w:sz w:val="24"/>
          <w:szCs w:val="24"/>
        </w:rPr>
        <w:t>.</w:t>
      </w:r>
      <w:r w:rsidR="005B0DCE">
        <w:rPr>
          <w:sz w:val="24"/>
          <w:szCs w:val="24"/>
        </w:rPr>
        <w:t xml:space="preserve"> </w:t>
      </w:r>
      <w:r w:rsidRPr="005B0DCE">
        <w:rPr>
          <w:smallCaps/>
          <w:sz w:val="24"/>
          <w:szCs w:val="24"/>
        </w:rPr>
        <w:t>Surfaces</w:t>
      </w:r>
      <w:r w:rsidRPr="005B0DCE">
        <w:rPr>
          <w:sz w:val="24"/>
          <w:szCs w:val="24"/>
        </w:rPr>
        <w:t xml:space="preserve"> can then be aligned and the </w:t>
      </w:r>
      <w:r w:rsidRPr="005B0DCE">
        <w:rPr>
          <w:smallCaps/>
          <w:sz w:val="24"/>
          <w:szCs w:val="24"/>
        </w:rPr>
        <w:t>Spans</w:t>
      </w:r>
      <w:r w:rsidRPr="005B0DCE">
        <w:rPr>
          <w:sz w:val="24"/>
          <w:szCs w:val="24"/>
        </w:rPr>
        <w:t xml:space="preserve"> sequenced into complete </w:t>
      </w:r>
      <w:r w:rsidRPr="005B0DCE">
        <w:rPr>
          <w:smallCaps/>
          <w:sz w:val="24"/>
          <w:szCs w:val="24"/>
        </w:rPr>
        <w:t>Lines</w:t>
      </w:r>
      <w:r w:rsidRPr="005B0DCE">
        <w:rPr>
          <w:sz w:val="24"/>
          <w:szCs w:val="24"/>
        </w:rPr>
        <w:t>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 xml:space="preserve">The mapping between physical and textual is where </w:t>
      </w:r>
      <w:r w:rsidRPr="005B0DCE">
        <w:rPr>
          <w:smallCaps/>
          <w:sz w:val="24"/>
          <w:szCs w:val="24"/>
        </w:rPr>
        <w:t>Syllables</w:t>
      </w:r>
      <w:r w:rsidRPr="005B0DCE">
        <w:rPr>
          <w:sz w:val="24"/>
          <w:szCs w:val="24"/>
        </w:rPr>
        <w:t xml:space="preserve"> are identified with </w:t>
      </w:r>
      <w:r w:rsidR="00645AE9" w:rsidRPr="005B0DCE">
        <w:rPr>
          <w:i/>
          <w:sz w:val="24"/>
          <w:szCs w:val="24"/>
        </w:rPr>
        <w:t>akṣara</w:t>
      </w:r>
      <w:r w:rsidR="00645AE9" w:rsidRPr="005B0DCE">
        <w:rPr>
          <w:sz w:val="24"/>
          <w:szCs w:val="24"/>
        </w:rPr>
        <w:t xml:space="preserve"> (the graphical unit of the </w:t>
      </w:r>
      <w:r w:rsidR="00645AE9" w:rsidRPr="005B0DCE">
        <w:rPr>
          <w:i/>
          <w:sz w:val="24"/>
          <w:szCs w:val="24"/>
        </w:rPr>
        <w:t>kharoṣṭhī</w:t>
      </w:r>
      <w:r w:rsidR="00645AE9" w:rsidRPr="005B0DCE">
        <w:rPr>
          <w:sz w:val="24"/>
          <w:szCs w:val="24"/>
        </w:rPr>
        <w:t xml:space="preserve"> script these texts are rendered in) </w:t>
      </w:r>
      <w:r w:rsidRPr="005B0DCE">
        <w:rPr>
          <w:smallCaps/>
          <w:sz w:val="24"/>
          <w:szCs w:val="24"/>
        </w:rPr>
        <w:t>Segments</w:t>
      </w:r>
      <w:r w:rsidRPr="005B0DCE">
        <w:rPr>
          <w:sz w:val="24"/>
          <w:szCs w:val="24"/>
        </w:rPr>
        <w:t>.</w:t>
      </w:r>
      <w:r w:rsidR="005B0DCE">
        <w:rPr>
          <w:sz w:val="24"/>
          <w:szCs w:val="24"/>
        </w:rPr>
        <w:t xml:space="preserve"> </w:t>
      </w:r>
      <w:r w:rsidRPr="005B0DCE">
        <w:rPr>
          <w:smallCaps/>
          <w:sz w:val="24"/>
          <w:szCs w:val="24"/>
        </w:rPr>
        <w:t>Syllables</w:t>
      </w:r>
      <w:r w:rsidRPr="005B0DCE">
        <w:rPr>
          <w:sz w:val="24"/>
          <w:szCs w:val="24"/>
        </w:rPr>
        <w:t xml:space="preserve"> (deconstructed into </w:t>
      </w:r>
      <w:r w:rsidRPr="005B0DCE">
        <w:rPr>
          <w:smallCaps/>
          <w:sz w:val="24"/>
          <w:szCs w:val="24"/>
        </w:rPr>
        <w:t>Graphemes</w:t>
      </w:r>
      <w:r w:rsidRPr="005B0DCE">
        <w:rPr>
          <w:sz w:val="24"/>
          <w:szCs w:val="24"/>
        </w:rPr>
        <w:t xml:space="preserve">) are sequenced into </w:t>
      </w:r>
      <w:r w:rsidRPr="005B0DCE">
        <w:rPr>
          <w:smallCaps/>
          <w:sz w:val="24"/>
          <w:szCs w:val="24"/>
        </w:rPr>
        <w:t>Tokens</w:t>
      </w:r>
      <w:r w:rsidRPr="005B0DCE">
        <w:rPr>
          <w:sz w:val="24"/>
          <w:szCs w:val="24"/>
        </w:rPr>
        <w:t xml:space="preserve"> </w:t>
      </w:r>
      <w:r w:rsidR="002B0F9B" w:rsidRPr="005B0DCE">
        <w:rPr>
          <w:sz w:val="24"/>
          <w:szCs w:val="24"/>
        </w:rPr>
        <w:t xml:space="preserve">(words or compounds) </w:t>
      </w:r>
      <w:r w:rsidR="005B0DCE">
        <w:rPr>
          <w:sz w:val="24"/>
          <w:szCs w:val="24"/>
        </w:rPr>
        <w:t xml:space="preserve">that </w:t>
      </w:r>
      <w:r w:rsidRPr="005B0DCE">
        <w:rPr>
          <w:sz w:val="24"/>
          <w:szCs w:val="24"/>
        </w:rPr>
        <w:t xml:space="preserve">are ultimately sequenced up through textual divisions into full </w:t>
      </w:r>
      <w:r w:rsidRPr="005B0DCE">
        <w:rPr>
          <w:smallCaps/>
          <w:sz w:val="24"/>
          <w:szCs w:val="24"/>
        </w:rPr>
        <w:t>Editions</w:t>
      </w:r>
      <w:r w:rsidRPr="005B0DCE">
        <w:rPr>
          <w:sz w:val="24"/>
          <w:szCs w:val="24"/>
        </w:rPr>
        <w:t>.</w:t>
      </w:r>
    </w:p>
    <w:p w:rsidR="005B0DCE" w:rsidRPr="005B0DCE" w:rsidRDefault="002B0F9B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The philological process model adopted is one of defining each entity by applying classifying metadata and progressively sequencing these entities from the smallest upwards.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This approach allows for attribution and annotation at every entity to record scholarly contribution at the finest level of granularity.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Different editor</w:t>
      </w:r>
      <w:r w:rsidR="005B0DCE">
        <w:rPr>
          <w:sz w:val="24"/>
          <w:szCs w:val="24"/>
        </w:rPr>
        <w:t>s’</w:t>
      </w:r>
      <w:r w:rsidRPr="005B0DCE">
        <w:rPr>
          <w:sz w:val="24"/>
          <w:szCs w:val="24"/>
        </w:rPr>
        <w:t xml:space="preserve"> interpretations of </w:t>
      </w:r>
      <w:r w:rsidRPr="005B0DCE">
        <w:rPr>
          <w:i/>
          <w:sz w:val="24"/>
          <w:szCs w:val="24"/>
        </w:rPr>
        <w:t>akṣara</w:t>
      </w:r>
      <w:r w:rsidRPr="005B0DCE">
        <w:rPr>
          <w:sz w:val="24"/>
          <w:szCs w:val="24"/>
        </w:rPr>
        <w:t xml:space="preserve"> </w:t>
      </w:r>
      <w:r w:rsidRPr="005B0DCE">
        <w:rPr>
          <w:smallCaps/>
          <w:sz w:val="24"/>
          <w:szCs w:val="24"/>
        </w:rPr>
        <w:t>Segments</w:t>
      </w:r>
      <w:r w:rsidRPr="005B0DCE">
        <w:rPr>
          <w:sz w:val="24"/>
          <w:szCs w:val="24"/>
        </w:rPr>
        <w:t xml:space="preserve">, </w:t>
      </w:r>
      <w:r w:rsidRPr="005B0DCE">
        <w:rPr>
          <w:smallCaps/>
          <w:sz w:val="24"/>
          <w:szCs w:val="24"/>
        </w:rPr>
        <w:t>Syllable</w:t>
      </w:r>
      <w:r w:rsidRPr="005B0DCE">
        <w:rPr>
          <w:sz w:val="24"/>
          <w:szCs w:val="24"/>
        </w:rPr>
        <w:t xml:space="preserve"> assignation</w:t>
      </w:r>
      <w:r w:rsidR="005B0DCE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and </w:t>
      </w:r>
      <w:r w:rsidRPr="005B0DCE">
        <w:rPr>
          <w:smallCaps/>
          <w:sz w:val="24"/>
          <w:szCs w:val="24"/>
        </w:rPr>
        <w:t>Token</w:t>
      </w:r>
      <w:r w:rsidRPr="005B0DCE">
        <w:rPr>
          <w:sz w:val="24"/>
          <w:szCs w:val="24"/>
        </w:rPr>
        <w:t xml:space="preserve"> grammatical deconstruction are all attributed</w:t>
      </w:r>
      <w:r w:rsidR="005B0DCE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lastRenderedPageBreak/>
        <w:t xml:space="preserve">and multiple versions of all entities exist in parallel to support the publishing of any number of alternative </w:t>
      </w:r>
      <w:r w:rsidR="005B0DCE">
        <w:rPr>
          <w:sz w:val="24"/>
          <w:szCs w:val="24"/>
        </w:rPr>
        <w:t>e</w:t>
      </w:r>
      <w:r w:rsidRPr="005B0DCE">
        <w:rPr>
          <w:sz w:val="24"/>
          <w:szCs w:val="24"/>
        </w:rPr>
        <w:t>ditions.</w:t>
      </w:r>
    </w:p>
    <w:p w:rsidR="002B0F9B" w:rsidRPr="005B0DCE" w:rsidRDefault="002B0F9B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In summary the design approach rests on a small number of basic principles:</w:t>
      </w:r>
    </w:p>
    <w:p w:rsidR="005B0DCE" w:rsidRDefault="005B0DCE" w:rsidP="00A11B67">
      <w:pPr>
        <w:ind w:firstLine="720"/>
        <w:rPr>
          <w:sz w:val="24"/>
          <w:szCs w:val="24"/>
        </w:rPr>
      </w:pPr>
    </w:p>
    <w:p w:rsidR="002B0F9B" w:rsidRPr="005B0DCE" w:rsidRDefault="005B0DCE" w:rsidP="00A11B67">
      <w:pPr>
        <w:tabs>
          <w:tab w:val="left" w:pos="720"/>
        </w:tabs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sz w:val="24"/>
          <w:szCs w:val="24"/>
        </w:rPr>
        <w:tab/>
        <w:t xml:space="preserve">By </w:t>
      </w:r>
      <w:r w:rsidR="002B0F9B" w:rsidRPr="005B0DCE">
        <w:rPr>
          <w:sz w:val="24"/>
          <w:szCs w:val="24"/>
        </w:rPr>
        <w:t>designing entities and their relationships to reflect real</w:t>
      </w:r>
      <w:r>
        <w:rPr>
          <w:sz w:val="24"/>
          <w:szCs w:val="24"/>
        </w:rPr>
        <w:t>-</w:t>
      </w:r>
      <w:r w:rsidR="002B0F9B" w:rsidRPr="005B0DCE">
        <w:rPr>
          <w:sz w:val="24"/>
          <w:szCs w:val="24"/>
        </w:rPr>
        <w:t>world objects in the domain</w:t>
      </w:r>
      <w:r>
        <w:rPr>
          <w:sz w:val="24"/>
          <w:szCs w:val="24"/>
        </w:rPr>
        <w:t>,</w:t>
      </w:r>
      <w:r w:rsidR="002B0F9B" w:rsidRPr="005B0DCE">
        <w:rPr>
          <w:sz w:val="24"/>
          <w:szCs w:val="24"/>
        </w:rPr>
        <w:t xml:space="preserve"> one can flexibly map system functions to actual philological processes. </w:t>
      </w:r>
    </w:p>
    <w:p w:rsidR="002B0F9B" w:rsidRPr="005B0DCE" w:rsidRDefault="005B0DCE" w:rsidP="00A11B67">
      <w:pPr>
        <w:tabs>
          <w:tab w:val="left" w:pos="720"/>
        </w:tabs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sz w:val="24"/>
          <w:szCs w:val="24"/>
        </w:rPr>
        <w:tab/>
        <w:t>B</w:t>
      </w:r>
      <w:r w:rsidR="002B0F9B" w:rsidRPr="005B0DCE">
        <w:rPr>
          <w:sz w:val="24"/>
          <w:szCs w:val="24"/>
        </w:rPr>
        <w:t>y completely atomizing physical and textual objects</w:t>
      </w:r>
      <w:r>
        <w:rPr>
          <w:sz w:val="24"/>
          <w:szCs w:val="24"/>
        </w:rPr>
        <w:t>,</w:t>
      </w:r>
      <w:r w:rsidR="002B0F9B" w:rsidRPr="005B0DCE">
        <w:rPr>
          <w:sz w:val="24"/>
          <w:szCs w:val="24"/>
        </w:rPr>
        <w:t xml:space="preserve"> one can flexibly sequence these components into higher</w:t>
      </w:r>
      <w:r>
        <w:rPr>
          <w:sz w:val="24"/>
          <w:szCs w:val="24"/>
        </w:rPr>
        <w:t>-</w:t>
      </w:r>
      <w:r w:rsidR="002B0F9B" w:rsidRPr="005B0DCE">
        <w:rPr>
          <w:sz w:val="24"/>
          <w:szCs w:val="24"/>
        </w:rPr>
        <w:t>level entities.</w:t>
      </w:r>
    </w:p>
    <w:p w:rsidR="005B0DCE" w:rsidRPr="005B0DCE" w:rsidRDefault="005B0DCE" w:rsidP="00A11B67">
      <w:pPr>
        <w:tabs>
          <w:tab w:val="left" w:pos="720"/>
        </w:tabs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sz w:val="24"/>
          <w:szCs w:val="24"/>
        </w:rPr>
        <w:tab/>
        <w:t>T</w:t>
      </w:r>
      <w:r w:rsidR="002B0F9B" w:rsidRPr="005B0DCE">
        <w:rPr>
          <w:sz w:val="24"/>
          <w:szCs w:val="24"/>
        </w:rPr>
        <w:t>he application of metadata and progressive sequencing of entities from the smallest component upwards through scale supports flexibility and granularity.</w:t>
      </w:r>
    </w:p>
    <w:p w:rsidR="00A814DF" w:rsidRPr="005B0DCE" w:rsidRDefault="00A814DF" w:rsidP="00A11B67">
      <w:pPr>
        <w:ind w:firstLine="720"/>
        <w:rPr>
          <w:sz w:val="24"/>
          <w:szCs w:val="24"/>
        </w:rPr>
      </w:pPr>
    </w:p>
    <w:p w:rsidR="00876350" w:rsidRPr="005B0DCE" w:rsidRDefault="00876350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 xml:space="preserve">The </w:t>
      </w:r>
      <w:r w:rsidR="005037FD" w:rsidRPr="005B0DCE">
        <w:rPr>
          <w:sz w:val="24"/>
          <w:szCs w:val="24"/>
        </w:rPr>
        <w:t>technology stack</w:t>
      </w:r>
      <w:r w:rsidRPr="005B0DCE">
        <w:rPr>
          <w:sz w:val="24"/>
          <w:szCs w:val="24"/>
        </w:rPr>
        <w:t xml:space="preserve"> </w:t>
      </w:r>
      <w:r w:rsidR="005037FD" w:rsidRPr="005B0DCE">
        <w:rPr>
          <w:sz w:val="24"/>
          <w:szCs w:val="24"/>
        </w:rPr>
        <w:t>includes</w:t>
      </w:r>
      <w:r w:rsidRPr="005B0DCE">
        <w:rPr>
          <w:sz w:val="24"/>
          <w:szCs w:val="24"/>
        </w:rPr>
        <w:t xml:space="preserve"> </w:t>
      </w:r>
      <w:r w:rsidR="005037FD" w:rsidRPr="005B0DCE">
        <w:rPr>
          <w:sz w:val="24"/>
          <w:szCs w:val="24"/>
        </w:rPr>
        <w:t xml:space="preserve">PostgreSQL </w:t>
      </w:r>
      <w:r w:rsidRPr="005B0DCE">
        <w:rPr>
          <w:sz w:val="24"/>
          <w:szCs w:val="24"/>
        </w:rPr>
        <w:t>with b</w:t>
      </w:r>
      <w:r w:rsidR="005037FD" w:rsidRPr="005B0DCE">
        <w:rPr>
          <w:sz w:val="24"/>
          <w:szCs w:val="24"/>
        </w:rPr>
        <w:t>ackend development in PHP</w:t>
      </w:r>
      <w:r w:rsidRPr="005B0DCE">
        <w:rPr>
          <w:sz w:val="24"/>
          <w:szCs w:val="24"/>
        </w:rPr>
        <w:t xml:space="preserve"> and U</w:t>
      </w:r>
      <w:r w:rsidR="005037FD" w:rsidRPr="005B0DCE">
        <w:rPr>
          <w:sz w:val="24"/>
          <w:szCs w:val="24"/>
        </w:rPr>
        <w:t>I development using JQuery</w:t>
      </w:r>
      <w:r w:rsidR="001D4B8A">
        <w:rPr>
          <w:sz w:val="24"/>
          <w:szCs w:val="24"/>
        </w:rPr>
        <w:t>—</w:t>
      </w:r>
      <w:r w:rsidRPr="005B0DCE">
        <w:rPr>
          <w:sz w:val="24"/>
          <w:szCs w:val="24"/>
        </w:rPr>
        <w:t>all mainstream open</w:t>
      </w:r>
      <w:r w:rsidR="001D4B8A">
        <w:rPr>
          <w:sz w:val="24"/>
          <w:szCs w:val="24"/>
        </w:rPr>
        <w:t>-</w:t>
      </w:r>
      <w:r w:rsidRPr="005B0DCE">
        <w:rPr>
          <w:sz w:val="24"/>
          <w:szCs w:val="24"/>
        </w:rPr>
        <w:t>source development environments.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A conventional software architecture has been adopted with</w:t>
      </w:r>
    </w:p>
    <w:p w:rsidR="001D4B8A" w:rsidRDefault="001D4B8A" w:rsidP="00A11B67">
      <w:pPr>
        <w:ind w:firstLine="720"/>
        <w:rPr>
          <w:sz w:val="24"/>
          <w:szCs w:val="24"/>
        </w:rPr>
      </w:pPr>
    </w:p>
    <w:p w:rsidR="005037FD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bookmarkStart w:id="2" w:name="OLE_LINK1"/>
      <w:bookmarkStart w:id="3" w:name="OLE_LINK2"/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</w:r>
      <w:bookmarkEnd w:id="2"/>
      <w:bookmarkEnd w:id="3"/>
      <w:r w:rsidR="005037FD" w:rsidRPr="005B0DCE">
        <w:rPr>
          <w:sz w:val="24"/>
          <w:szCs w:val="24"/>
        </w:rPr>
        <w:t xml:space="preserve">A data storage system built on </w:t>
      </w:r>
      <w:r>
        <w:rPr>
          <w:sz w:val="24"/>
          <w:szCs w:val="24"/>
        </w:rPr>
        <w:t xml:space="preserve">a </w:t>
      </w:r>
      <w:r w:rsidR="005037FD" w:rsidRPr="005B0DCE">
        <w:rPr>
          <w:sz w:val="24"/>
          <w:szCs w:val="24"/>
        </w:rPr>
        <w:t>relational database where entities are realized as tables with constraints and triggers to implement model logic and integrity.</w:t>
      </w:r>
    </w:p>
    <w:p w:rsidR="005037FD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</w:r>
      <w:r w:rsidR="005037FD" w:rsidRPr="005B0DCE">
        <w:rPr>
          <w:sz w:val="24"/>
          <w:szCs w:val="24"/>
        </w:rPr>
        <w:t>A storage abstraction layer implemented as server side libraries to expose entities and entity aggregates needed to support the web services.</w:t>
      </w:r>
    </w:p>
    <w:p w:rsidR="005037FD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</w:r>
      <w:r w:rsidR="005037FD" w:rsidRPr="005B0DCE">
        <w:rPr>
          <w:sz w:val="24"/>
          <w:szCs w:val="24"/>
        </w:rPr>
        <w:t>A variety of services including import, export, index, query</w:t>
      </w:r>
      <w:r>
        <w:rPr>
          <w:sz w:val="24"/>
          <w:szCs w:val="24"/>
        </w:rPr>
        <w:t>,</w:t>
      </w:r>
      <w:r w:rsidR="005037FD" w:rsidRPr="005B0DCE">
        <w:rPr>
          <w:sz w:val="24"/>
          <w:szCs w:val="24"/>
        </w:rPr>
        <w:t xml:space="preserve"> and data management.</w:t>
      </w:r>
      <w:r w:rsidR="005B0DCE">
        <w:rPr>
          <w:sz w:val="24"/>
          <w:szCs w:val="24"/>
        </w:rPr>
        <w:t xml:space="preserve"> </w:t>
      </w:r>
      <w:r w:rsidR="005037FD" w:rsidRPr="005B0DCE">
        <w:rPr>
          <w:sz w:val="24"/>
          <w:szCs w:val="24"/>
        </w:rPr>
        <w:t>Services are being implemented as using Ajax for complex interactive UI functions.</w:t>
      </w:r>
    </w:p>
    <w:p w:rsidR="00876350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</w:r>
      <w:r w:rsidR="005037FD" w:rsidRPr="005B0DCE">
        <w:rPr>
          <w:sz w:val="24"/>
          <w:szCs w:val="24"/>
        </w:rPr>
        <w:t>A Java</w:t>
      </w:r>
      <w:r>
        <w:rPr>
          <w:sz w:val="24"/>
          <w:szCs w:val="24"/>
        </w:rPr>
        <w:t>S</w:t>
      </w:r>
      <w:r w:rsidR="005037FD" w:rsidRPr="005B0DCE">
        <w:rPr>
          <w:sz w:val="24"/>
          <w:szCs w:val="24"/>
        </w:rPr>
        <w:t>cript User interface using JQuery frameworks.</w:t>
      </w:r>
    </w:p>
    <w:p w:rsid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</w:r>
      <w:r w:rsidR="005037FD" w:rsidRPr="005B0DCE">
        <w:rPr>
          <w:sz w:val="24"/>
          <w:szCs w:val="24"/>
        </w:rPr>
        <w:t>A Java</w:t>
      </w:r>
      <w:r>
        <w:rPr>
          <w:sz w:val="24"/>
          <w:szCs w:val="24"/>
        </w:rPr>
        <w:t>S</w:t>
      </w:r>
      <w:r w:rsidR="005037FD" w:rsidRPr="005B0DCE">
        <w:rPr>
          <w:sz w:val="24"/>
          <w:szCs w:val="24"/>
        </w:rPr>
        <w:t>cript API to provide access to libraries and core services to allow for system extensions and integration.</w:t>
      </w:r>
    </w:p>
    <w:p w:rsidR="001D4B8A" w:rsidRPr="005B0DCE" w:rsidRDefault="001D4B8A" w:rsidP="00A11B67">
      <w:pPr>
        <w:ind w:firstLine="720"/>
        <w:rPr>
          <w:sz w:val="24"/>
          <w:szCs w:val="24"/>
        </w:rPr>
      </w:pPr>
    </w:p>
    <w:p w:rsidR="005B0DCE" w:rsidRPr="005B0DCE" w:rsidRDefault="00A90D8A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A great deal of work has been undertaken on the design and development of a comprehensive system ontology.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 xml:space="preserve">The ontology provides standardized terms for both </w:t>
      </w:r>
      <w:r w:rsidR="001D4B8A">
        <w:rPr>
          <w:sz w:val="24"/>
          <w:szCs w:val="24"/>
        </w:rPr>
        <w:t>p</w:t>
      </w:r>
      <w:r w:rsidRPr="005B0DCE">
        <w:rPr>
          <w:sz w:val="24"/>
          <w:szCs w:val="24"/>
        </w:rPr>
        <w:t xml:space="preserve">hysical and </w:t>
      </w:r>
      <w:r w:rsidR="001D4B8A">
        <w:rPr>
          <w:sz w:val="24"/>
          <w:szCs w:val="24"/>
        </w:rPr>
        <w:t>t</w:t>
      </w:r>
      <w:r w:rsidRPr="005B0DCE">
        <w:rPr>
          <w:sz w:val="24"/>
          <w:szCs w:val="24"/>
        </w:rPr>
        <w:t>extual domains</w:t>
      </w:r>
      <w:r w:rsidR="001D4B8A">
        <w:rPr>
          <w:sz w:val="24"/>
          <w:szCs w:val="24"/>
        </w:rPr>
        <w:t>—</w:t>
      </w:r>
      <w:r w:rsidRPr="005B0DCE">
        <w:rPr>
          <w:sz w:val="24"/>
          <w:szCs w:val="24"/>
        </w:rPr>
        <w:t>everything from object shapes, mediums</w:t>
      </w:r>
      <w:r w:rsidR="001D4B8A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and types to grammatical </w:t>
      </w:r>
      <w:r w:rsidR="00086139" w:rsidRPr="005B0DCE">
        <w:rPr>
          <w:sz w:val="24"/>
          <w:szCs w:val="24"/>
        </w:rPr>
        <w:t xml:space="preserve">categories such as </w:t>
      </w:r>
      <w:r w:rsidRPr="005B0DCE">
        <w:rPr>
          <w:sz w:val="24"/>
          <w:szCs w:val="24"/>
        </w:rPr>
        <w:t>declension and conjugation values.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These standard terms manifest as constraints within the system and ensure data consistency and quality.</w:t>
      </w:r>
    </w:p>
    <w:p w:rsidR="005B0DCE" w:rsidRPr="005B0DCE" w:rsidRDefault="00A90D8A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 xml:space="preserve">The </w:t>
      </w:r>
      <w:r w:rsidR="001D4B8A">
        <w:rPr>
          <w:sz w:val="24"/>
          <w:szCs w:val="24"/>
        </w:rPr>
        <w:t>s</w:t>
      </w:r>
      <w:r w:rsidRPr="005B0DCE">
        <w:rPr>
          <w:sz w:val="24"/>
          <w:szCs w:val="24"/>
        </w:rPr>
        <w:t>ystem ontology has been designed to be extensible and configurable to allow READ to encompass alternative schema and new research objectives.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Users can develop their own term sets within the ontology to address their own research questions.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 xml:space="preserve">For example, </w:t>
      </w:r>
      <w:r w:rsidR="00086139" w:rsidRPr="005B0DCE">
        <w:rPr>
          <w:sz w:val="24"/>
          <w:szCs w:val="24"/>
        </w:rPr>
        <w:t xml:space="preserve">my research encompasses the development of </w:t>
      </w:r>
      <w:r w:rsidR="001D4B8A">
        <w:rPr>
          <w:sz w:val="24"/>
          <w:szCs w:val="24"/>
        </w:rPr>
        <w:t xml:space="preserve">a </w:t>
      </w:r>
      <w:r w:rsidRPr="005B0DCE">
        <w:rPr>
          <w:sz w:val="24"/>
          <w:szCs w:val="24"/>
        </w:rPr>
        <w:t>metadata model for the analysis of formula structures in relic inscriptions</w:t>
      </w:r>
      <w:r w:rsidR="001D4B8A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others wish to address syntactical structures</w:t>
      </w:r>
      <w:r w:rsidR="001D4B8A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a</w:t>
      </w:r>
      <w:r w:rsidR="00645AE9" w:rsidRPr="005B0DCE">
        <w:rPr>
          <w:sz w:val="24"/>
          <w:szCs w:val="24"/>
        </w:rPr>
        <w:t>nd still others questions of metre</w:t>
      </w:r>
      <w:r w:rsidRPr="005B0DCE">
        <w:rPr>
          <w:sz w:val="24"/>
          <w:szCs w:val="24"/>
        </w:rPr>
        <w:t>.</w:t>
      </w:r>
    </w:p>
    <w:p w:rsidR="005B0DCE" w:rsidRPr="005B0DCE" w:rsidRDefault="00A90D8A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A practical example of the flexibility in the ontology is the support for languages other than Gāndhārī.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READ has been designed from the ground up to support all languages that have Sanskrit as their primordial.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Branching in the system ontology allowing for alternative grammatical deconstructions enables READ to be easily configured for Sanskrit or Pali corpora</w:t>
      </w:r>
      <w:r w:rsidR="001D4B8A">
        <w:rPr>
          <w:sz w:val="24"/>
          <w:szCs w:val="24"/>
        </w:rPr>
        <w:t>—</w:t>
      </w:r>
      <w:r w:rsidRPr="005B0DCE">
        <w:rPr>
          <w:sz w:val="24"/>
          <w:szCs w:val="24"/>
        </w:rPr>
        <w:t>indeed</w:t>
      </w:r>
      <w:r w:rsidR="001D4B8A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any Prakrit</w:t>
      </w:r>
      <w:r w:rsidR="007A013E" w:rsidRPr="005B0DCE">
        <w:rPr>
          <w:sz w:val="24"/>
          <w:szCs w:val="24"/>
        </w:rPr>
        <w:t xml:space="preserve"> language</w:t>
      </w:r>
      <w:r w:rsidRPr="005B0DCE">
        <w:rPr>
          <w:sz w:val="24"/>
          <w:szCs w:val="24"/>
        </w:rPr>
        <w:t>.</w:t>
      </w:r>
    </w:p>
    <w:p w:rsidR="005B0DCE" w:rsidRPr="005B0DCE" w:rsidRDefault="00560CFB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 xml:space="preserve">Fundamental to the design of READ is support for </w:t>
      </w:r>
      <w:r w:rsidR="00086139" w:rsidRPr="005B0DCE">
        <w:rPr>
          <w:sz w:val="24"/>
          <w:szCs w:val="24"/>
        </w:rPr>
        <w:t xml:space="preserve">the </w:t>
      </w:r>
      <w:r w:rsidRPr="005B0DCE">
        <w:rPr>
          <w:sz w:val="24"/>
          <w:szCs w:val="24"/>
        </w:rPr>
        <w:t>import and export of TEI.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The method adopted has been the development of services to export a complete XML rendition of stored data with XSLT transformation to EpiDoc TEI specifications.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Import is the same process in reverse.</w:t>
      </w:r>
    </w:p>
    <w:p w:rsidR="005B0DCE" w:rsidRPr="005B0DCE" w:rsidRDefault="00560CFB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 xml:space="preserve">A highly sophisticated parser was developed to read </w:t>
      </w:r>
      <w:r w:rsidR="00086139" w:rsidRPr="005B0DCE">
        <w:rPr>
          <w:sz w:val="24"/>
          <w:szCs w:val="24"/>
        </w:rPr>
        <w:t xml:space="preserve">the </w:t>
      </w:r>
      <w:r w:rsidRPr="005B0DCE">
        <w:rPr>
          <w:sz w:val="24"/>
          <w:szCs w:val="24"/>
        </w:rPr>
        <w:t xml:space="preserve">existing </w:t>
      </w:r>
      <w:r w:rsidR="00086139" w:rsidRPr="005B0DCE">
        <w:rPr>
          <w:sz w:val="24"/>
          <w:szCs w:val="24"/>
        </w:rPr>
        <w:t xml:space="preserve">corpus of </w:t>
      </w:r>
      <w:r w:rsidRPr="005B0DCE">
        <w:rPr>
          <w:sz w:val="24"/>
          <w:szCs w:val="24"/>
        </w:rPr>
        <w:t>transcriptions from gandhari.org as text strings and shred these into READ database entities maintaining linkages.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 xml:space="preserve">This parser can be finessed for other corpora that might currently only </w:t>
      </w:r>
      <w:r w:rsidRPr="005B0DCE">
        <w:rPr>
          <w:sz w:val="24"/>
          <w:szCs w:val="24"/>
        </w:rPr>
        <w:lastRenderedPageBreak/>
        <w:t>exist in unstructured formats like Word.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Fundamental to READ</w:t>
      </w:r>
      <w:r w:rsidR="001D4B8A">
        <w:rPr>
          <w:sz w:val="24"/>
          <w:szCs w:val="24"/>
        </w:rPr>
        <w:t>’</w:t>
      </w:r>
      <w:r w:rsidRPr="005B0DCE">
        <w:rPr>
          <w:sz w:val="24"/>
          <w:szCs w:val="24"/>
        </w:rPr>
        <w:t>s design is support for import of existing datasets and export as XML and specifically TEI.</w:t>
      </w:r>
    </w:p>
    <w:p w:rsidR="005B0DCE" w:rsidRPr="005B0DCE" w:rsidRDefault="00560CFB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 xml:space="preserve">Indeed READ is positioned as a workbench </w:t>
      </w:r>
      <w:r w:rsidR="004F0A9E" w:rsidRPr="005B0DCE">
        <w:rPr>
          <w:sz w:val="24"/>
          <w:szCs w:val="24"/>
        </w:rPr>
        <w:t xml:space="preserve">for ancient documents, complementary to </w:t>
      </w:r>
      <w:r w:rsidR="00645AE9" w:rsidRPr="005B0DCE">
        <w:rPr>
          <w:sz w:val="24"/>
          <w:szCs w:val="24"/>
        </w:rPr>
        <w:t>TEI</w:t>
      </w:r>
      <w:r w:rsidR="001D4B8A">
        <w:rPr>
          <w:sz w:val="24"/>
          <w:szCs w:val="24"/>
        </w:rPr>
        <w:t>-</w:t>
      </w:r>
      <w:r w:rsidR="00645AE9" w:rsidRPr="005B0DCE">
        <w:rPr>
          <w:sz w:val="24"/>
          <w:szCs w:val="24"/>
        </w:rPr>
        <w:t xml:space="preserve">based </w:t>
      </w:r>
      <w:r w:rsidR="004F0A9E" w:rsidRPr="005B0DCE">
        <w:rPr>
          <w:sz w:val="24"/>
          <w:szCs w:val="24"/>
        </w:rPr>
        <w:t>textual repositories such as SARIT and integrated with existing Sanskrit dictionaries.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Whatever format existing transcriptions were developed in</w:t>
      </w:r>
      <w:r w:rsidR="001D4B8A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these can be consumed, elaborated upon, </w:t>
      </w:r>
      <w:r w:rsidR="004F0A9E" w:rsidRPr="005B0DCE">
        <w:rPr>
          <w:sz w:val="24"/>
          <w:szCs w:val="24"/>
        </w:rPr>
        <w:t>analyzed</w:t>
      </w:r>
      <w:r w:rsidRPr="005B0DCE">
        <w:rPr>
          <w:sz w:val="24"/>
          <w:szCs w:val="24"/>
        </w:rPr>
        <w:t>, and then published as research output in TEI or pdf.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The data remains open</w:t>
      </w:r>
      <w:r w:rsidR="001D4B8A">
        <w:rPr>
          <w:sz w:val="24"/>
          <w:szCs w:val="24"/>
        </w:rPr>
        <w:t>-</w:t>
      </w:r>
      <w:r w:rsidRPr="005B0DCE">
        <w:rPr>
          <w:sz w:val="24"/>
          <w:szCs w:val="24"/>
        </w:rPr>
        <w:t>source and can be exported as a full XML archive.</w:t>
      </w:r>
    </w:p>
    <w:p w:rsidR="00560CFB" w:rsidRDefault="00560CFB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In summary, READ has been designed to function as</w:t>
      </w:r>
    </w:p>
    <w:p w:rsidR="001D4B8A" w:rsidRPr="005B0DCE" w:rsidRDefault="001D4B8A" w:rsidP="00A11B67">
      <w:pPr>
        <w:ind w:firstLine="720"/>
        <w:rPr>
          <w:sz w:val="24"/>
          <w:szCs w:val="24"/>
        </w:rPr>
      </w:pPr>
    </w:p>
    <w:p w:rsidR="00560CFB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  <w:t xml:space="preserve">A </w:t>
      </w:r>
      <w:r w:rsidR="00560CFB" w:rsidRPr="005B0DCE">
        <w:rPr>
          <w:sz w:val="24"/>
          <w:szCs w:val="24"/>
        </w:rPr>
        <w:t>linked repository of images, transcriptions, translations, metadata, commentary</w:t>
      </w:r>
      <w:r>
        <w:rPr>
          <w:sz w:val="24"/>
          <w:szCs w:val="24"/>
        </w:rPr>
        <w:t>,</w:t>
      </w:r>
      <w:r w:rsidR="00560CFB" w:rsidRPr="005B0DCE">
        <w:rPr>
          <w:sz w:val="24"/>
          <w:szCs w:val="24"/>
        </w:rPr>
        <w:t xml:space="preserve"> and bibliographic records</w:t>
      </w:r>
      <w:r>
        <w:rPr>
          <w:sz w:val="24"/>
          <w:szCs w:val="24"/>
        </w:rPr>
        <w:t>.</w:t>
      </w:r>
    </w:p>
    <w:p w:rsidR="00560CFB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  <w:t>A</w:t>
      </w:r>
      <w:r w:rsidR="00560CFB" w:rsidRPr="005B0DCE">
        <w:rPr>
          <w:sz w:val="24"/>
          <w:szCs w:val="24"/>
        </w:rPr>
        <w:t xml:space="preserve"> content management system encompassing multiuser editing, maintenance</w:t>
      </w:r>
      <w:r>
        <w:rPr>
          <w:sz w:val="24"/>
          <w:szCs w:val="24"/>
        </w:rPr>
        <w:t>,</w:t>
      </w:r>
      <w:r w:rsidR="00560CFB" w:rsidRPr="005B0DCE">
        <w:rPr>
          <w:sz w:val="24"/>
          <w:szCs w:val="24"/>
        </w:rPr>
        <w:t xml:space="preserve"> and version control</w:t>
      </w:r>
      <w:r>
        <w:rPr>
          <w:sz w:val="24"/>
          <w:szCs w:val="24"/>
        </w:rPr>
        <w:t>.</w:t>
      </w:r>
    </w:p>
    <w:p w:rsidR="00560CFB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  <w:t>A</w:t>
      </w:r>
      <w:r w:rsidR="00560CFB" w:rsidRPr="005B0DCE">
        <w:rPr>
          <w:sz w:val="24"/>
          <w:szCs w:val="24"/>
        </w:rPr>
        <w:t xml:space="preserve"> collaboration platform with comprehensive access and visibility control to support draft development, workgroup collaboration</w:t>
      </w:r>
      <w:r>
        <w:rPr>
          <w:sz w:val="24"/>
          <w:szCs w:val="24"/>
        </w:rPr>
        <w:t>,</w:t>
      </w:r>
      <w:r w:rsidR="00560CFB" w:rsidRPr="005B0DCE">
        <w:rPr>
          <w:sz w:val="24"/>
          <w:szCs w:val="24"/>
        </w:rPr>
        <w:t xml:space="preserve"> and public presentation</w:t>
      </w:r>
      <w:r>
        <w:rPr>
          <w:sz w:val="24"/>
          <w:szCs w:val="24"/>
        </w:rPr>
        <w:t>.</w:t>
      </w:r>
    </w:p>
    <w:p w:rsidR="00560CFB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  <w:t>A</w:t>
      </w:r>
      <w:r w:rsidR="00560CFB" w:rsidRPr="005B0DCE">
        <w:rPr>
          <w:sz w:val="24"/>
          <w:szCs w:val="24"/>
        </w:rPr>
        <w:t xml:space="preserve"> research workbench with access to a dictionary, corpus of texts, catalogs, glossaries, concordances</w:t>
      </w:r>
      <w:r>
        <w:rPr>
          <w:sz w:val="24"/>
          <w:szCs w:val="24"/>
        </w:rPr>
        <w:t>,</w:t>
      </w:r>
      <w:r w:rsidR="00560CFB" w:rsidRPr="005B0DCE">
        <w:rPr>
          <w:sz w:val="24"/>
          <w:szCs w:val="24"/>
        </w:rPr>
        <w:t xml:space="preserve"> and bibliograph</w:t>
      </w:r>
      <w:r>
        <w:rPr>
          <w:sz w:val="24"/>
          <w:szCs w:val="24"/>
        </w:rPr>
        <w:t>y.</w:t>
      </w:r>
    </w:p>
    <w:p w:rsidR="00560CFB" w:rsidRP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  <w:t>A</w:t>
      </w:r>
      <w:r w:rsidR="00560CFB" w:rsidRPr="005B0DCE">
        <w:rPr>
          <w:sz w:val="24"/>
          <w:szCs w:val="24"/>
        </w:rPr>
        <w:t xml:space="preserve"> publishing platform for individual transcription renditions or full scholarly editions, both print-ready and online</w:t>
      </w:r>
      <w:r>
        <w:rPr>
          <w:sz w:val="24"/>
          <w:szCs w:val="24"/>
        </w:rPr>
        <w:t>.</w:t>
      </w:r>
    </w:p>
    <w:p w:rsidR="005B0DCE" w:rsidRDefault="001D4B8A" w:rsidP="00A11B67">
      <w:pPr>
        <w:tabs>
          <w:tab w:val="left" w:pos="72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>
        <w:rPr>
          <w:sz w:val="24"/>
          <w:szCs w:val="24"/>
        </w:rPr>
        <w:tab/>
      </w:r>
      <w:r w:rsidR="00560CFB" w:rsidRPr="005B0DCE">
        <w:rPr>
          <w:sz w:val="24"/>
          <w:szCs w:val="24"/>
        </w:rPr>
        <w:t xml:space="preserve">The kernel of an integrated research network interfacing with </w:t>
      </w:r>
      <w:r w:rsidR="004F0A9E" w:rsidRPr="005B0DCE">
        <w:rPr>
          <w:sz w:val="24"/>
          <w:szCs w:val="24"/>
        </w:rPr>
        <w:t xml:space="preserve">related dictionaries, repositories of parallel texts, </w:t>
      </w:r>
      <w:r w:rsidR="00560CFB" w:rsidRPr="005B0DCE">
        <w:rPr>
          <w:sz w:val="24"/>
          <w:szCs w:val="24"/>
        </w:rPr>
        <w:t>GIS, data visualization, image rendering</w:t>
      </w:r>
      <w:r>
        <w:rPr>
          <w:sz w:val="24"/>
          <w:szCs w:val="24"/>
        </w:rPr>
        <w:t>,</w:t>
      </w:r>
      <w:r w:rsidR="00560CFB" w:rsidRPr="005B0DCE">
        <w:rPr>
          <w:sz w:val="24"/>
          <w:szCs w:val="24"/>
        </w:rPr>
        <w:t xml:space="preserve"> and palaeographic analysis systems.</w:t>
      </w:r>
    </w:p>
    <w:p w:rsidR="001D4B8A" w:rsidRPr="005B0DCE" w:rsidRDefault="001D4B8A" w:rsidP="00A11B67">
      <w:pPr>
        <w:ind w:firstLine="720"/>
        <w:rPr>
          <w:sz w:val="24"/>
          <w:szCs w:val="24"/>
        </w:rPr>
      </w:pPr>
    </w:p>
    <w:p w:rsidR="005B0DCE" w:rsidRDefault="00560CFB" w:rsidP="00A11B67">
      <w:pPr>
        <w:ind w:firstLine="720"/>
        <w:rPr>
          <w:sz w:val="24"/>
          <w:szCs w:val="24"/>
        </w:rPr>
      </w:pPr>
      <w:r w:rsidRPr="005B0DCE">
        <w:rPr>
          <w:sz w:val="24"/>
          <w:szCs w:val="24"/>
        </w:rPr>
        <w:t>READ enables a very granular data structure</w:t>
      </w:r>
      <w:r w:rsidR="001D4B8A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and whilst the level of elaboration is dependent upon the research requirement, deriv</w:t>
      </w:r>
      <w:r w:rsidR="001D4B8A">
        <w:rPr>
          <w:sz w:val="24"/>
          <w:szCs w:val="24"/>
        </w:rPr>
        <w:t>ing the</w:t>
      </w:r>
      <w:r w:rsidRPr="005B0DCE">
        <w:rPr>
          <w:sz w:val="24"/>
          <w:szCs w:val="24"/>
        </w:rPr>
        <w:t xml:space="preserve"> most benefit</w:t>
      </w:r>
      <w:r w:rsidR="001D4B8A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>entails an initial investment in the application of metadata at each level of sequenced entities.</w:t>
      </w:r>
      <w:r w:rsidR="005B0DCE">
        <w:rPr>
          <w:sz w:val="24"/>
          <w:szCs w:val="24"/>
        </w:rPr>
        <w:t xml:space="preserve"> </w:t>
      </w:r>
      <w:r w:rsidRPr="005B0DCE">
        <w:rPr>
          <w:sz w:val="24"/>
          <w:szCs w:val="24"/>
        </w:rPr>
        <w:t xml:space="preserve">The dividend is that this enables a range of automated analysis outputs </w:t>
      </w:r>
      <w:r w:rsidR="001D4B8A">
        <w:rPr>
          <w:sz w:val="24"/>
          <w:szCs w:val="24"/>
        </w:rPr>
        <w:t xml:space="preserve">that </w:t>
      </w:r>
      <w:r w:rsidRPr="005B0DCE">
        <w:rPr>
          <w:sz w:val="24"/>
          <w:szCs w:val="24"/>
        </w:rPr>
        <w:t>support palaeographic, phonological, grammatical, orthographical</w:t>
      </w:r>
      <w:r w:rsidR="001D4B8A">
        <w:rPr>
          <w:sz w:val="24"/>
          <w:szCs w:val="24"/>
        </w:rPr>
        <w:t>,</w:t>
      </w:r>
      <w:r w:rsidRPr="005B0DCE">
        <w:rPr>
          <w:sz w:val="24"/>
          <w:szCs w:val="24"/>
        </w:rPr>
        <w:t xml:space="preserve"> and morphological research in addition to the opportunities opened up for formulae and syntactical analysis.</w:t>
      </w:r>
    </w:p>
    <w:p w:rsidR="00B90CA2" w:rsidRPr="005B0DCE" w:rsidRDefault="00B90CA2" w:rsidP="00A11B67">
      <w:pPr>
        <w:ind w:firstLine="720"/>
        <w:rPr>
          <w:sz w:val="24"/>
          <w:szCs w:val="24"/>
        </w:rPr>
      </w:pPr>
    </w:p>
    <w:sectPr w:rsidR="00B90CA2" w:rsidRPr="005B0DCE" w:rsidSect="00ED29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0D8" w:rsidRDefault="005000D8" w:rsidP="005B0DCE">
      <w:r>
        <w:separator/>
      </w:r>
    </w:p>
  </w:endnote>
  <w:endnote w:type="continuationSeparator" w:id="0">
    <w:p w:rsidR="005000D8" w:rsidRDefault="005000D8" w:rsidP="005B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ndhari Unicode">
    <w:altName w:val="Times New Roman"/>
    <w:charset w:val="00"/>
    <w:family w:val="auto"/>
    <w:pitch w:val="variable"/>
    <w:sig w:usb0="00000001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0D8" w:rsidRDefault="005000D8" w:rsidP="005B0DCE">
      <w:r>
        <w:separator/>
      </w:r>
    </w:p>
  </w:footnote>
  <w:footnote w:type="continuationSeparator" w:id="0">
    <w:p w:rsidR="005000D8" w:rsidRDefault="005000D8" w:rsidP="005B0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26"/>
    </w:tblGrid>
    <w:tr w:rsidR="005977D7" w:rsidTr="00676997">
      <w:tc>
        <w:tcPr>
          <w:tcW w:w="9242" w:type="dxa"/>
        </w:tcPr>
        <w:p w:rsidR="005977D7" w:rsidRPr="00676997" w:rsidRDefault="005977D7" w:rsidP="00A11B67">
          <w:pPr>
            <w:pStyle w:val="Header"/>
          </w:pPr>
        </w:p>
      </w:tc>
    </w:tr>
  </w:tbl>
  <w:p w:rsidR="005977D7" w:rsidRDefault="005977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3DCD"/>
    <w:multiLevelType w:val="hybridMultilevel"/>
    <w:tmpl w:val="2592D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82F0A"/>
    <w:multiLevelType w:val="hybridMultilevel"/>
    <w:tmpl w:val="B518C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75044"/>
    <w:multiLevelType w:val="hybridMultilevel"/>
    <w:tmpl w:val="2F7AC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35A49"/>
    <w:multiLevelType w:val="hybridMultilevel"/>
    <w:tmpl w:val="C02CE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04C75"/>
    <w:multiLevelType w:val="hybridMultilevel"/>
    <w:tmpl w:val="E0A01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D1377"/>
    <w:multiLevelType w:val="hybridMultilevel"/>
    <w:tmpl w:val="E6ACD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67A1A"/>
    <w:multiLevelType w:val="hybridMultilevel"/>
    <w:tmpl w:val="1B3C4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D0F77"/>
    <w:multiLevelType w:val="hybridMultilevel"/>
    <w:tmpl w:val="96E08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54AFE"/>
    <w:multiLevelType w:val="hybridMultilevel"/>
    <w:tmpl w:val="6BC4B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17FD3"/>
    <w:multiLevelType w:val="hybridMultilevel"/>
    <w:tmpl w:val="07F6D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84630"/>
    <w:multiLevelType w:val="hybridMultilevel"/>
    <w:tmpl w:val="C0146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562FF"/>
    <w:multiLevelType w:val="hybridMultilevel"/>
    <w:tmpl w:val="54DCE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07"/>
    <w:rsid w:val="0000325F"/>
    <w:rsid w:val="0000346E"/>
    <w:rsid w:val="00006DFC"/>
    <w:rsid w:val="00016F11"/>
    <w:rsid w:val="0001733B"/>
    <w:rsid w:val="000322DC"/>
    <w:rsid w:val="00033EEE"/>
    <w:rsid w:val="000349B7"/>
    <w:rsid w:val="00036B23"/>
    <w:rsid w:val="00086139"/>
    <w:rsid w:val="00086C67"/>
    <w:rsid w:val="000925D5"/>
    <w:rsid w:val="000A06C1"/>
    <w:rsid w:val="000A2A95"/>
    <w:rsid w:val="000D1526"/>
    <w:rsid w:val="000E15D8"/>
    <w:rsid w:val="000E7352"/>
    <w:rsid w:val="000F04E5"/>
    <w:rsid w:val="000F38E9"/>
    <w:rsid w:val="000F7404"/>
    <w:rsid w:val="00102935"/>
    <w:rsid w:val="00112B8A"/>
    <w:rsid w:val="0011685B"/>
    <w:rsid w:val="0012524B"/>
    <w:rsid w:val="001255DF"/>
    <w:rsid w:val="0013705B"/>
    <w:rsid w:val="0014014A"/>
    <w:rsid w:val="001403DF"/>
    <w:rsid w:val="00146A85"/>
    <w:rsid w:val="00167D13"/>
    <w:rsid w:val="00175194"/>
    <w:rsid w:val="00191690"/>
    <w:rsid w:val="0019784E"/>
    <w:rsid w:val="001B3DB2"/>
    <w:rsid w:val="001C23A7"/>
    <w:rsid w:val="001C29D6"/>
    <w:rsid w:val="001D17E8"/>
    <w:rsid w:val="001D1B07"/>
    <w:rsid w:val="001D4B8A"/>
    <w:rsid w:val="001F523C"/>
    <w:rsid w:val="00200853"/>
    <w:rsid w:val="00215F9C"/>
    <w:rsid w:val="002548EF"/>
    <w:rsid w:val="00256653"/>
    <w:rsid w:val="002660AF"/>
    <w:rsid w:val="0027366B"/>
    <w:rsid w:val="0027404D"/>
    <w:rsid w:val="00294E8C"/>
    <w:rsid w:val="002A5218"/>
    <w:rsid w:val="002A5AEC"/>
    <w:rsid w:val="002B0F9B"/>
    <w:rsid w:val="002E30B8"/>
    <w:rsid w:val="002E5CB3"/>
    <w:rsid w:val="002F0926"/>
    <w:rsid w:val="002F23FF"/>
    <w:rsid w:val="002F6E48"/>
    <w:rsid w:val="002F6EA9"/>
    <w:rsid w:val="00302BE3"/>
    <w:rsid w:val="00307432"/>
    <w:rsid w:val="0032683A"/>
    <w:rsid w:val="00327BC6"/>
    <w:rsid w:val="0033385C"/>
    <w:rsid w:val="0034013D"/>
    <w:rsid w:val="00347ED7"/>
    <w:rsid w:val="00352FCF"/>
    <w:rsid w:val="003565FF"/>
    <w:rsid w:val="00371262"/>
    <w:rsid w:val="003831F6"/>
    <w:rsid w:val="00393378"/>
    <w:rsid w:val="00396008"/>
    <w:rsid w:val="003B63F4"/>
    <w:rsid w:val="003B6982"/>
    <w:rsid w:val="003C519F"/>
    <w:rsid w:val="003D70F9"/>
    <w:rsid w:val="003F29DD"/>
    <w:rsid w:val="004106B5"/>
    <w:rsid w:val="00420C4E"/>
    <w:rsid w:val="0042147C"/>
    <w:rsid w:val="0043282B"/>
    <w:rsid w:val="00432A91"/>
    <w:rsid w:val="0043372D"/>
    <w:rsid w:val="00435F6F"/>
    <w:rsid w:val="00462207"/>
    <w:rsid w:val="00462A5C"/>
    <w:rsid w:val="00462E53"/>
    <w:rsid w:val="004743CB"/>
    <w:rsid w:val="004918C1"/>
    <w:rsid w:val="00497A73"/>
    <w:rsid w:val="004B4E54"/>
    <w:rsid w:val="004C7C5E"/>
    <w:rsid w:val="004D335C"/>
    <w:rsid w:val="004E4EF2"/>
    <w:rsid w:val="004E53ED"/>
    <w:rsid w:val="004F0A9E"/>
    <w:rsid w:val="005000D8"/>
    <w:rsid w:val="005037FD"/>
    <w:rsid w:val="00524BEF"/>
    <w:rsid w:val="00535505"/>
    <w:rsid w:val="00535A36"/>
    <w:rsid w:val="00544140"/>
    <w:rsid w:val="00544C43"/>
    <w:rsid w:val="00557C31"/>
    <w:rsid w:val="00560CFB"/>
    <w:rsid w:val="00561C80"/>
    <w:rsid w:val="00564D50"/>
    <w:rsid w:val="00587642"/>
    <w:rsid w:val="00590930"/>
    <w:rsid w:val="005977D7"/>
    <w:rsid w:val="005A058E"/>
    <w:rsid w:val="005A7805"/>
    <w:rsid w:val="005B0DCE"/>
    <w:rsid w:val="005B3D1E"/>
    <w:rsid w:val="005C25C1"/>
    <w:rsid w:val="005C2872"/>
    <w:rsid w:val="005D1C53"/>
    <w:rsid w:val="005F6A6D"/>
    <w:rsid w:val="00603992"/>
    <w:rsid w:val="00615580"/>
    <w:rsid w:val="00630D2E"/>
    <w:rsid w:val="006314C7"/>
    <w:rsid w:val="006361DC"/>
    <w:rsid w:val="006433B1"/>
    <w:rsid w:val="00645AE9"/>
    <w:rsid w:val="006477E1"/>
    <w:rsid w:val="006502DC"/>
    <w:rsid w:val="006657F3"/>
    <w:rsid w:val="00673034"/>
    <w:rsid w:val="00675251"/>
    <w:rsid w:val="00676997"/>
    <w:rsid w:val="006A563A"/>
    <w:rsid w:val="006A69E7"/>
    <w:rsid w:val="006C3C63"/>
    <w:rsid w:val="006D42C1"/>
    <w:rsid w:val="006E5FA4"/>
    <w:rsid w:val="006F2EA4"/>
    <w:rsid w:val="006F64A8"/>
    <w:rsid w:val="00723DC0"/>
    <w:rsid w:val="00743AC3"/>
    <w:rsid w:val="00771745"/>
    <w:rsid w:val="0079550B"/>
    <w:rsid w:val="007A013E"/>
    <w:rsid w:val="007A3B75"/>
    <w:rsid w:val="007B2ADC"/>
    <w:rsid w:val="007B2C04"/>
    <w:rsid w:val="007C4219"/>
    <w:rsid w:val="007D5C77"/>
    <w:rsid w:val="00802DB1"/>
    <w:rsid w:val="008049D6"/>
    <w:rsid w:val="00806580"/>
    <w:rsid w:val="00814536"/>
    <w:rsid w:val="00816E5F"/>
    <w:rsid w:val="008219DF"/>
    <w:rsid w:val="008338D8"/>
    <w:rsid w:val="00835B10"/>
    <w:rsid w:val="00841F79"/>
    <w:rsid w:val="00843AA3"/>
    <w:rsid w:val="00846CDC"/>
    <w:rsid w:val="008516EF"/>
    <w:rsid w:val="00876350"/>
    <w:rsid w:val="008828A5"/>
    <w:rsid w:val="008939E5"/>
    <w:rsid w:val="008A4398"/>
    <w:rsid w:val="008B23AD"/>
    <w:rsid w:val="008C0434"/>
    <w:rsid w:val="008C6F6F"/>
    <w:rsid w:val="008D47C7"/>
    <w:rsid w:val="008E4F0C"/>
    <w:rsid w:val="00907A5A"/>
    <w:rsid w:val="00910546"/>
    <w:rsid w:val="0092073F"/>
    <w:rsid w:val="00947AC7"/>
    <w:rsid w:val="00961B3C"/>
    <w:rsid w:val="00964E4A"/>
    <w:rsid w:val="00983AFF"/>
    <w:rsid w:val="00984819"/>
    <w:rsid w:val="00986742"/>
    <w:rsid w:val="009902DF"/>
    <w:rsid w:val="009A3E9B"/>
    <w:rsid w:val="009B33EA"/>
    <w:rsid w:val="009C0310"/>
    <w:rsid w:val="009C7901"/>
    <w:rsid w:val="009E0B1D"/>
    <w:rsid w:val="009F4B89"/>
    <w:rsid w:val="00A11B67"/>
    <w:rsid w:val="00A306EA"/>
    <w:rsid w:val="00A410FB"/>
    <w:rsid w:val="00A51761"/>
    <w:rsid w:val="00A75E5D"/>
    <w:rsid w:val="00A814DF"/>
    <w:rsid w:val="00A90D8A"/>
    <w:rsid w:val="00AC140D"/>
    <w:rsid w:val="00AC1B9C"/>
    <w:rsid w:val="00AD1EFE"/>
    <w:rsid w:val="00AD52BC"/>
    <w:rsid w:val="00AE77B8"/>
    <w:rsid w:val="00B10168"/>
    <w:rsid w:val="00B336C9"/>
    <w:rsid w:val="00B505D7"/>
    <w:rsid w:val="00B50C8A"/>
    <w:rsid w:val="00B52DEB"/>
    <w:rsid w:val="00B61BFB"/>
    <w:rsid w:val="00B6339B"/>
    <w:rsid w:val="00B65BA3"/>
    <w:rsid w:val="00B67662"/>
    <w:rsid w:val="00B852A2"/>
    <w:rsid w:val="00B878B3"/>
    <w:rsid w:val="00B9074D"/>
    <w:rsid w:val="00B90CA2"/>
    <w:rsid w:val="00B97839"/>
    <w:rsid w:val="00BA3013"/>
    <w:rsid w:val="00BA6266"/>
    <w:rsid w:val="00BB1B2E"/>
    <w:rsid w:val="00BB3FA1"/>
    <w:rsid w:val="00BD30A4"/>
    <w:rsid w:val="00BF2884"/>
    <w:rsid w:val="00C13AEB"/>
    <w:rsid w:val="00C451D7"/>
    <w:rsid w:val="00C80E97"/>
    <w:rsid w:val="00C81A27"/>
    <w:rsid w:val="00C83C15"/>
    <w:rsid w:val="00C95365"/>
    <w:rsid w:val="00CA2795"/>
    <w:rsid w:val="00CA2AE1"/>
    <w:rsid w:val="00CA6615"/>
    <w:rsid w:val="00CB49A9"/>
    <w:rsid w:val="00CB5F24"/>
    <w:rsid w:val="00CE1D5E"/>
    <w:rsid w:val="00CE4DAF"/>
    <w:rsid w:val="00CE5A6F"/>
    <w:rsid w:val="00CE63C4"/>
    <w:rsid w:val="00CF5F76"/>
    <w:rsid w:val="00D06E01"/>
    <w:rsid w:val="00D151E4"/>
    <w:rsid w:val="00D1752D"/>
    <w:rsid w:val="00D42504"/>
    <w:rsid w:val="00D618D6"/>
    <w:rsid w:val="00D62A31"/>
    <w:rsid w:val="00DA623D"/>
    <w:rsid w:val="00DB436D"/>
    <w:rsid w:val="00DC708A"/>
    <w:rsid w:val="00DC7A5B"/>
    <w:rsid w:val="00DD107F"/>
    <w:rsid w:val="00DD5319"/>
    <w:rsid w:val="00DD60DD"/>
    <w:rsid w:val="00E03F8F"/>
    <w:rsid w:val="00E10F4F"/>
    <w:rsid w:val="00E21081"/>
    <w:rsid w:val="00E3209E"/>
    <w:rsid w:val="00E3490A"/>
    <w:rsid w:val="00E47A66"/>
    <w:rsid w:val="00E511D6"/>
    <w:rsid w:val="00E53798"/>
    <w:rsid w:val="00E5500F"/>
    <w:rsid w:val="00E635F8"/>
    <w:rsid w:val="00E70B37"/>
    <w:rsid w:val="00E75D28"/>
    <w:rsid w:val="00E8600B"/>
    <w:rsid w:val="00E94BAE"/>
    <w:rsid w:val="00E97E60"/>
    <w:rsid w:val="00EA6EED"/>
    <w:rsid w:val="00EB66CD"/>
    <w:rsid w:val="00EB670F"/>
    <w:rsid w:val="00EC5572"/>
    <w:rsid w:val="00ED08C4"/>
    <w:rsid w:val="00ED0AB4"/>
    <w:rsid w:val="00ED29F4"/>
    <w:rsid w:val="00EE7C38"/>
    <w:rsid w:val="00EF6975"/>
    <w:rsid w:val="00F0688F"/>
    <w:rsid w:val="00F127F7"/>
    <w:rsid w:val="00F31155"/>
    <w:rsid w:val="00F43B6C"/>
    <w:rsid w:val="00F43E9B"/>
    <w:rsid w:val="00F44A5E"/>
    <w:rsid w:val="00F70843"/>
    <w:rsid w:val="00F7428C"/>
    <w:rsid w:val="00F81071"/>
    <w:rsid w:val="00F8322E"/>
    <w:rsid w:val="00F95308"/>
    <w:rsid w:val="00FA1B1B"/>
    <w:rsid w:val="00FA210A"/>
    <w:rsid w:val="00FA5DD9"/>
    <w:rsid w:val="00FB6AA6"/>
    <w:rsid w:val="00FC4894"/>
    <w:rsid w:val="00FE164A"/>
    <w:rsid w:val="00FF3268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9326F-F177-4377-B5EE-818AE207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B0DCE"/>
    <w:pPr>
      <w:spacing w:after="0" w:line="240" w:lineRule="auto"/>
    </w:pPr>
    <w:rPr>
      <w:rFonts w:ascii="Gandhari Unicode" w:eastAsia="MS Mincho" w:hAnsi="Gandhari Unicode" w:cs="Times New Roman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andhari">
    <w:name w:val="Gandhari"/>
    <w:basedOn w:val="TableList1"/>
    <w:rsid w:val="009F4B89"/>
    <w:pPr>
      <w:spacing w:after="0" w:line="240" w:lineRule="auto"/>
    </w:pPr>
    <w:rPr>
      <w:rFonts w:ascii="Gandhari Unicode" w:eastAsia="MS Mincho" w:hAnsi="Gandhari Unicode" w:cs="Times New Roman"/>
      <w:sz w:val="16"/>
      <w:szCs w:val="20"/>
      <w:lang w:val="en-US" w:eastAsia="en-A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dotted" w:sz="4" w:space="0" w:color="auto"/>
        <w:insideV w:val="dotted" w:sz="4" w:space="0" w:color="auto"/>
      </w:tblBorders>
    </w:tblPr>
    <w:trPr>
      <w:cantSplit/>
    </w:trPr>
    <w:tblStylePr w:type="firstRow">
      <w:rPr>
        <w:b/>
        <w:bCs/>
        <w:i w:val="0"/>
        <w:iCs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4B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etaDataHeading">
    <w:name w:val="MetaData Heading"/>
    <w:basedOn w:val="Normal"/>
    <w:link w:val="MetaDataHeadingChar"/>
    <w:autoRedefine/>
    <w:qFormat/>
    <w:rsid w:val="00D06E01"/>
    <w:pPr>
      <w:spacing w:after="80"/>
    </w:pPr>
    <w:rPr>
      <w:rFonts w:eastAsiaTheme="minorHAnsi" w:cstheme="minorBidi"/>
      <w:noProof/>
      <w:sz w:val="16"/>
      <w:szCs w:val="16"/>
    </w:rPr>
  </w:style>
  <w:style w:type="character" w:customStyle="1" w:styleId="MetaDataHeadingChar">
    <w:name w:val="MetaData Heading Char"/>
    <w:basedOn w:val="DefaultParagraphFont"/>
    <w:link w:val="MetaDataHeading"/>
    <w:rsid w:val="00D06E01"/>
    <w:rPr>
      <w:rFonts w:ascii="Gandhari Unicode" w:hAnsi="Gandhari Unicode"/>
      <w:noProof/>
      <w:sz w:val="16"/>
      <w:szCs w:val="16"/>
      <w:lang w:val="en-US" w:eastAsia="ja-JP"/>
    </w:rPr>
  </w:style>
  <w:style w:type="paragraph" w:customStyle="1" w:styleId="Metadata">
    <w:name w:val="Metadata"/>
    <w:basedOn w:val="Normal"/>
    <w:link w:val="MetadataChar"/>
    <w:autoRedefine/>
    <w:qFormat/>
    <w:rsid w:val="00D06E01"/>
    <w:pPr>
      <w:spacing w:after="40"/>
    </w:pPr>
    <w:rPr>
      <w:rFonts w:eastAsiaTheme="minorHAnsi" w:cstheme="minorBidi"/>
      <w:noProof/>
      <w:sz w:val="16"/>
    </w:rPr>
  </w:style>
  <w:style w:type="character" w:customStyle="1" w:styleId="MetadataChar">
    <w:name w:val="Metadata Char"/>
    <w:basedOn w:val="DefaultParagraphFont"/>
    <w:link w:val="Metadata"/>
    <w:rsid w:val="00D06E01"/>
    <w:rPr>
      <w:rFonts w:ascii="Gandhari Unicode" w:hAnsi="Gandhari Unicode"/>
      <w:noProof/>
      <w:sz w:val="16"/>
      <w:szCs w:val="1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F0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F0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qFormat/>
    <w:rsid w:val="00C95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0B8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7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432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307432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3074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9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997"/>
    <w:rPr>
      <w:rFonts w:ascii="Gandhari Unicode" w:eastAsia="MS Mincho" w:hAnsi="Gandhari Unicode" w:cs="Times New Roman"/>
      <w:sz w:val="18"/>
      <w:szCs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769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997"/>
    <w:rPr>
      <w:rFonts w:ascii="Gandhari Unicode" w:eastAsia="MS Mincho" w:hAnsi="Gandhari Unicode" w:cs="Times New Roman"/>
      <w:sz w:val="18"/>
      <w:szCs w:val="18"/>
      <w:lang w:val="en-US" w:eastAsia="ja-JP"/>
    </w:rPr>
  </w:style>
  <w:style w:type="table" w:styleId="TableGrid">
    <w:name w:val="Table Grid"/>
    <w:basedOn w:val="TableNormal"/>
    <w:uiPriority w:val="59"/>
    <w:rsid w:val="00676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ity">
    <w:name w:val="Entity"/>
    <w:basedOn w:val="Normal"/>
    <w:link w:val="EntityChar"/>
    <w:autoRedefine/>
    <w:qFormat/>
    <w:rsid w:val="00564D50"/>
    <w:rPr>
      <w:smallCaps/>
    </w:rPr>
  </w:style>
  <w:style w:type="character" w:customStyle="1" w:styleId="EntityChar">
    <w:name w:val="Entity Char"/>
    <w:basedOn w:val="DefaultParagraphFont"/>
    <w:link w:val="Entity"/>
    <w:rsid w:val="00564D50"/>
    <w:rPr>
      <w:rFonts w:ascii="Gandhari Unicode" w:eastAsia="MS Mincho" w:hAnsi="Gandhari Unicode" w:cs="Times New Roman"/>
      <w:smallCaps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8F"/>
    <w:rPr>
      <w:rFonts w:ascii="Tahoma" w:eastAsia="MS Mincho" w:hAnsi="Tahoma" w:cs="Tahoma"/>
      <w:sz w:val="16"/>
      <w:szCs w:val="16"/>
      <w:lang w:val="en-US" w:eastAsia="ja-JP"/>
    </w:rPr>
  </w:style>
  <w:style w:type="paragraph" w:customStyle="1" w:styleId="Standard">
    <w:name w:val="Standard"/>
    <w:rsid w:val="001D17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7A0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1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13E"/>
    <w:rPr>
      <w:rFonts w:ascii="Gandhari Unicode" w:eastAsia="MS Mincho" w:hAnsi="Gandhari Unicode" w:cs="Times New Roman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13E"/>
    <w:rPr>
      <w:rFonts w:ascii="Gandhari Unicode" w:eastAsia="MS Mincho" w:hAnsi="Gandhari Unicode" w:cs="Times New Roman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4CC3-5B35-457B-B1F8-7A9F82D4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Bob2</cp:lastModifiedBy>
  <cp:revision>3</cp:revision>
  <cp:lastPrinted>2014-10-16T05:18:00Z</cp:lastPrinted>
  <dcterms:created xsi:type="dcterms:W3CDTF">2015-04-20T07:04:00Z</dcterms:created>
  <dcterms:modified xsi:type="dcterms:W3CDTF">2015-05-03T20:37:00Z</dcterms:modified>
</cp:coreProperties>
</file>