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887" w:rsidRPr="000A0DAB" w:rsidRDefault="009D2887" w:rsidP="000A0DAB">
      <w:pPr>
        <w:jc w:val="left"/>
        <w:rPr>
          <w:rFonts w:ascii="Times New Roman" w:hAnsi="Times New Roman" w:cs="Times New Roman"/>
          <w:b/>
          <w:sz w:val="28"/>
          <w:szCs w:val="28"/>
        </w:rPr>
      </w:pPr>
      <w:r w:rsidRPr="000A0DAB">
        <w:rPr>
          <w:rFonts w:ascii="Times New Roman" w:hAnsi="Times New Roman" w:cs="Times New Roman"/>
          <w:b/>
          <w:sz w:val="28"/>
          <w:szCs w:val="28"/>
        </w:rPr>
        <w:t>MURAI — Identifying</w:t>
      </w:r>
    </w:p>
    <w:p w:rsidR="009D2887" w:rsidRPr="000A0DAB" w:rsidRDefault="009D2887" w:rsidP="000A0DAB">
      <w:pPr>
        <w:jc w:val="left"/>
        <w:rPr>
          <w:rFonts w:ascii="Times New Roman" w:hAnsi="Times New Roman" w:cs="Times New Roman"/>
          <w:sz w:val="24"/>
          <w:szCs w:val="24"/>
        </w:rPr>
      </w:pPr>
      <w:r w:rsidRPr="000A0DAB">
        <w:rPr>
          <w:rFonts w:ascii="Times New Roman" w:hAnsi="Times New Roman" w:cs="Times New Roman"/>
          <w:sz w:val="24"/>
          <w:szCs w:val="24"/>
        </w:rPr>
        <w:t>&lt;2 figures + 2 tables as figures)</w:t>
      </w:r>
    </w:p>
    <w:p w:rsidR="009D2887" w:rsidRPr="000A0DAB" w:rsidRDefault="009D2887" w:rsidP="000A0DAB">
      <w:pPr>
        <w:jc w:val="left"/>
        <w:rPr>
          <w:rFonts w:ascii="Times New Roman" w:hAnsi="Times New Roman" w:cs="Times New Roman"/>
          <w:b/>
          <w:sz w:val="24"/>
          <w:szCs w:val="24"/>
        </w:rPr>
      </w:pPr>
    </w:p>
    <w:p w:rsidR="009D2887" w:rsidRPr="000A0DAB" w:rsidRDefault="009D2887" w:rsidP="000A0DAB">
      <w:pPr>
        <w:jc w:val="left"/>
        <w:rPr>
          <w:rFonts w:ascii="Times New Roman" w:hAnsi="Times New Roman" w:cs="Times New Roman"/>
          <w:b/>
          <w:sz w:val="24"/>
          <w:szCs w:val="24"/>
        </w:rPr>
      </w:pPr>
      <w:r w:rsidRPr="000A0DAB">
        <w:rPr>
          <w:rFonts w:ascii="Times New Roman" w:hAnsi="Times New Roman" w:cs="Times New Roman"/>
          <w:b/>
          <w:sz w:val="24"/>
          <w:szCs w:val="24"/>
        </w:rPr>
        <w:t>Identifying Synonymous Word Groups in the Synoptic Gospels: A Quantitative Analytical Approach</w:t>
      </w:r>
    </w:p>
    <w:p w:rsidR="009D2887" w:rsidRPr="000A0DAB" w:rsidRDefault="009D2887" w:rsidP="000A0DAB">
      <w:pPr>
        <w:jc w:val="left"/>
        <w:rPr>
          <w:rFonts w:ascii="Times New Roman" w:hAnsi="Times New Roman" w:cs="Times New Roman"/>
          <w:sz w:val="24"/>
          <w:szCs w:val="24"/>
        </w:rPr>
      </w:pPr>
      <w:r w:rsidRPr="000A0DAB">
        <w:rPr>
          <w:rFonts w:ascii="Times New Roman" w:hAnsi="Times New Roman" w:cs="Times New Roman"/>
          <w:sz w:val="24"/>
          <w:szCs w:val="24"/>
        </w:rPr>
        <w:t>Murai</w:t>
      </w:r>
      <w:r>
        <w:rPr>
          <w:rFonts w:ascii="Times New Roman" w:hAnsi="Times New Roman" w:cs="Times New Roman"/>
          <w:sz w:val="24"/>
          <w:szCs w:val="24"/>
        </w:rPr>
        <w:t>, H.</w:t>
      </w:r>
    </w:p>
    <w:p w:rsidR="009D2887" w:rsidRPr="000A0DAB" w:rsidRDefault="009D2887" w:rsidP="000A0DAB">
      <w:pPr>
        <w:jc w:val="left"/>
        <w:rPr>
          <w:rFonts w:ascii="Times New Roman" w:hAnsi="Times New Roman" w:cs="Times New Roman"/>
          <w:sz w:val="24"/>
          <w:szCs w:val="24"/>
        </w:rPr>
      </w:pPr>
    </w:p>
    <w:p w:rsidR="009D2887" w:rsidRPr="000A0DAB" w:rsidRDefault="009D2887" w:rsidP="000A0DAB">
      <w:pPr>
        <w:jc w:val="left"/>
        <w:rPr>
          <w:rFonts w:ascii="Times New Roman" w:hAnsi="Times New Roman" w:cs="Times New Roman"/>
          <w:sz w:val="24"/>
          <w:szCs w:val="24"/>
        </w:rPr>
      </w:pPr>
      <w:r w:rsidRPr="000A0DAB">
        <w:rPr>
          <w:rFonts w:ascii="Times New Roman" w:hAnsi="Times New Roman" w:cs="Times New Roman"/>
          <w:sz w:val="24"/>
          <w:szCs w:val="24"/>
        </w:rPr>
        <w:t xml:space="preserve">This paper is concerned with comparative analysis of the Synoptic Gospels, or, more specifically, the </w:t>
      </w:r>
      <w:r w:rsidRPr="000A0DAB">
        <w:rPr>
          <w:rFonts w:ascii="Times New Roman" w:hAnsi="Times New Roman" w:cs="Times New Roman"/>
          <w:i/>
          <w:sz w:val="24"/>
          <w:szCs w:val="24"/>
        </w:rPr>
        <w:t>synoptic problem</w:t>
      </w:r>
      <w:r w:rsidRPr="000A0DAB">
        <w:rPr>
          <w:rFonts w:ascii="Times New Roman" w:hAnsi="Times New Roman" w:cs="Times New Roman"/>
          <w:sz w:val="24"/>
          <w:szCs w:val="24"/>
        </w:rPr>
        <w:t xml:space="preserve">. In order to examine the synoptic problem scientifically, average synonymous word groups were first extracted based on the interrelationship between words in the Greek New Testament and various translations thereof. In the next step, those synonymous word groups were used as parameters for factor analysis. Thirty-four factors were identified, most of which pertain to theological concepts. Factor scores were then used to identify the major themes of each Synoptic Gospel. The major theme of Matthew was identified as </w:t>
      </w:r>
      <w:r>
        <w:rPr>
          <w:rFonts w:ascii="Times New Roman" w:hAnsi="Times New Roman" w:cs="Times New Roman"/>
          <w:sz w:val="24"/>
          <w:szCs w:val="24"/>
        </w:rPr>
        <w:t>‘</w:t>
      </w:r>
      <w:r w:rsidRPr="000A0DAB">
        <w:rPr>
          <w:rFonts w:ascii="Times New Roman" w:hAnsi="Times New Roman" w:cs="Times New Roman"/>
          <w:sz w:val="24"/>
          <w:szCs w:val="24"/>
        </w:rPr>
        <w:t>justice</w:t>
      </w:r>
      <w:r>
        <w:rPr>
          <w:rFonts w:ascii="Times New Roman" w:hAnsi="Times New Roman" w:cs="Times New Roman"/>
          <w:sz w:val="24"/>
          <w:szCs w:val="24"/>
        </w:rPr>
        <w:t>’;</w:t>
      </w:r>
      <w:r w:rsidRPr="000A0DAB">
        <w:rPr>
          <w:rFonts w:ascii="Times New Roman" w:hAnsi="Times New Roman" w:cs="Times New Roman"/>
          <w:sz w:val="24"/>
          <w:szCs w:val="24"/>
        </w:rPr>
        <w:t xml:space="preserve"> of Mark</w:t>
      </w:r>
      <w:r>
        <w:rPr>
          <w:rFonts w:ascii="Times New Roman" w:hAnsi="Times New Roman" w:cs="Times New Roman"/>
          <w:sz w:val="24"/>
          <w:szCs w:val="24"/>
        </w:rPr>
        <w:t>,</w:t>
      </w:r>
      <w:r w:rsidRPr="000A0DAB">
        <w:rPr>
          <w:rFonts w:ascii="Times New Roman" w:hAnsi="Times New Roman" w:cs="Times New Roman"/>
          <w:sz w:val="24"/>
          <w:szCs w:val="24"/>
        </w:rPr>
        <w:t xml:space="preserve"> </w:t>
      </w:r>
      <w:r>
        <w:rPr>
          <w:rFonts w:ascii="Times New Roman" w:hAnsi="Times New Roman" w:cs="Times New Roman"/>
          <w:sz w:val="24"/>
          <w:szCs w:val="24"/>
        </w:rPr>
        <w:t>‘</w:t>
      </w:r>
      <w:r w:rsidRPr="000A0DAB">
        <w:rPr>
          <w:rFonts w:ascii="Times New Roman" w:hAnsi="Times New Roman" w:cs="Times New Roman"/>
          <w:sz w:val="24"/>
          <w:szCs w:val="24"/>
        </w:rPr>
        <w:t>miracles</w:t>
      </w:r>
      <w:r>
        <w:rPr>
          <w:rFonts w:ascii="Times New Roman" w:hAnsi="Times New Roman" w:cs="Times New Roman"/>
          <w:sz w:val="24"/>
          <w:szCs w:val="24"/>
        </w:rPr>
        <w:t>’</w:t>
      </w:r>
      <w:r w:rsidRPr="000A0DAB">
        <w:rPr>
          <w:rFonts w:ascii="Times New Roman" w:hAnsi="Times New Roman" w:cs="Times New Roman"/>
          <w:sz w:val="24"/>
          <w:szCs w:val="24"/>
        </w:rPr>
        <w:t xml:space="preserve"> and </w:t>
      </w:r>
      <w:r>
        <w:rPr>
          <w:rFonts w:ascii="Times New Roman" w:hAnsi="Times New Roman" w:cs="Times New Roman"/>
          <w:sz w:val="24"/>
          <w:szCs w:val="24"/>
        </w:rPr>
        <w:t>‘</w:t>
      </w:r>
      <w:r w:rsidRPr="000A0DAB">
        <w:rPr>
          <w:rFonts w:ascii="Times New Roman" w:hAnsi="Times New Roman" w:cs="Times New Roman"/>
          <w:sz w:val="24"/>
          <w:szCs w:val="24"/>
        </w:rPr>
        <w:t>salvation</w:t>
      </w:r>
      <w:r>
        <w:rPr>
          <w:rFonts w:ascii="Times New Roman" w:hAnsi="Times New Roman" w:cs="Times New Roman"/>
          <w:sz w:val="24"/>
          <w:szCs w:val="24"/>
        </w:rPr>
        <w:t>’;</w:t>
      </w:r>
      <w:r w:rsidRPr="000A0DAB">
        <w:rPr>
          <w:rFonts w:ascii="Times New Roman" w:hAnsi="Times New Roman" w:cs="Times New Roman"/>
          <w:sz w:val="24"/>
          <w:szCs w:val="24"/>
        </w:rPr>
        <w:t xml:space="preserve"> and of Luke</w:t>
      </w:r>
      <w:r>
        <w:rPr>
          <w:rFonts w:ascii="Times New Roman" w:hAnsi="Times New Roman" w:cs="Times New Roman"/>
          <w:sz w:val="24"/>
          <w:szCs w:val="24"/>
        </w:rPr>
        <w:t>,</w:t>
      </w:r>
      <w:r w:rsidRPr="000A0DAB">
        <w:rPr>
          <w:rFonts w:ascii="Times New Roman" w:hAnsi="Times New Roman" w:cs="Times New Roman"/>
          <w:sz w:val="24"/>
          <w:szCs w:val="24"/>
        </w:rPr>
        <w:t xml:space="preserve"> </w:t>
      </w:r>
      <w:r>
        <w:rPr>
          <w:rFonts w:ascii="Times New Roman" w:hAnsi="Times New Roman" w:cs="Times New Roman"/>
          <w:sz w:val="24"/>
          <w:szCs w:val="24"/>
        </w:rPr>
        <w:t>‘</w:t>
      </w:r>
      <w:r w:rsidRPr="000A0DAB">
        <w:rPr>
          <w:rFonts w:ascii="Times New Roman" w:hAnsi="Times New Roman" w:cs="Times New Roman"/>
          <w:sz w:val="24"/>
          <w:szCs w:val="24"/>
        </w:rPr>
        <w:t>missionaries</w:t>
      </w:r>
      <w:r>
        <w:rPr>
          <w:rFonts w:ascii="Times New Roman" w:hAnsi="Times New Roman" w:cs="Times New Roman"/>
          <w:sz w:val="24"/>
          <w:szCs w:val="24"/>
        </w:rPr>
        <w:t>’</w:t>
      </w:r>
      <w:r w:rsidRPr="000A0DAB">
        <w:rPr>
          <w:rFonts w:ascii="Times New Roman" w:hAnsi="Times New Roman" w:cs="Times New Roman"/>
          <w:sz w:val="24"/>
          <w:szCs w:val="24"/>
        </w:rPr>
        <w:t xml:space="preserve"> and </w:t>
      </w:r>
      <w:r>
        <w:rPr>
          <w:rFonts w:ascii="Times New Roman" w:hAnsi="Times New Roman" w:cs="Times New Roman"/>
          <w:sz w:val="24"/>
          <w:szCs w:val="24"/>
        </w:rPr>
        <w:t>‘</w:t>
      </w:r>
      <w:r w:rsidRPr="000A0DAB">
        <w:rPr>
          <w:rFonts w:ascii="Times New Roman" w:hAnsi="Times New Roman" w:cs="Times New Roman"/>
          <w:sz w:val="24"/>
          <w:szCs w:val="24"/>
        </w:rPr>
        <w:t>what disciples should do</w:t>
      </w:r>
      <w:r>
        <w:rPr>
          <w:rFonts w:ascii="Times New Roman" w:hAnsi="Times New Roman" w:cs="Times New Roman"/>
          <w:sz w:val="24"/>
          <w:szCs w:val="24"/>
        </w:rPr>
        <w:t>’.</w:t>
      </w:r>
    </w:p>
    <w:p w:rsidR="009D2887" w:rsidRPr="000A0DAB" w:rsidRDefault="009D2887" w:rsidP="000A0DAB">
      <w:pPr>
        <w:jc w:val="left"/>
        <w:rPr>
          <w:rFonts w:ascii="Times New Roman" w:hAnsi="Times New Roman" w:cs="Times New Roman"/>
          <w:sz w:val="24"/>
          <w:szCs w:val="24"/>
        </w:rPr>
      </w:pPr>
    </w:p>
    <w:p w:rsidR="009D2887" w:rsidRPr="000A0DAB" w:rsidRDefault="009D2887" w:rsidP="000A0DAB">
      <w:pPr>
        <w:jc w:val="left"/>
        <w:rPr>
          <w:rFonts w:ascii="Times New Roman" w:hAnsi="Times New Roman" w:cs="Times New Roman"/>
          <w:sz w:val="24"/>
          <w:szCs w:val="24"/>
        </w:rPr>
      </w:pPr>
      <w:r>
        <w:rPr>
          <w:rFonts w:ascii="Times New Roman" w:hAnsi="Times New Roman" w:cs="Times New Roman"/>
          <w:sz w:val="24"/>
          <w:szCs w:val="24"/>
        </w:rPr>
        <w:t>* * *</w:t>
      </w:r>
    </w:p>
    <w:p w:rsidR="009D2887" w:rsidRPr="000A0DAB" w:rsidRDefault="009D2887" w:rsidP="000A0DAB">
      <w:pPr>
        <w:jc w:val="left"/>
        <w:rPr>
          <w:rFonts w:ascii="Times New Roman" w:hAnsi="Times New Roman" w:cs="Times New Roman"/>
          <w:sz w:val="24"/>
          <w:szCs w:val="24"/>
        </w:rPr>
      </w:pPr>
    </w:p>
    <w:p w:rsidR="009D2887" w:rsidRPr="000A0DAB" w:rsidRDefault="009D2887" w:rsidP="000A0DAB">
      <w:pPr>
        <w:jc w:val="left"/>
        <w:rPr>
          <w:rFonts w:ascii="Times New Roman" w:hAnsi="Times New Roman" w:cs="Times New Roman"/>
          <w:sz w:val="24"/>
          <w:szCs w:val="24"/>
        </w:rPr>
      </w:pPr>
      <w:r w:rsidRPr="000A0DAB">
        <w:rPr>
          <w:rFonts w:ascii="Times New Roman" w:hAnsi="Times New Roman" w:cs="Times New Roman"/>
          <w:sz w:val="24"/>
          <w:szCs w:val="24"/>
        </w:rPr>
        <w:t xml:space="preserve">The so-called </w:t>
      </w:r>
      <w:r w:rsidRPr="000A0DAB">
        <w:rPr>
          <w:rFonts w:ascii="Times New Roman" w:hAnsi="Times New Roman" w:cs="Times New Roman"/>
          <w:i/>
          <w:sz w:val="24"/>
          <w:szCs w:val="24"/>
        </w:rPr>
        <w:t>synoptic problem</w:t>
      </w:r>
      <w:r w:rsidRPr="000A0DAB">
        <w:rPr>
          <w:rFonts w:ascii="Times New Roman" w:hAnsi="Times New Roman" w:cs="Times New Roman"/>
          <w:sz w:val="24"/>
          <w:szCs w:val="24"/>
        </w:rPr>
        <w:t xml:space="preserve"> pertains to the complexity involved in editing the first three New Testament Gospels (the Synoptic Gospels of Matthew, Mark, and Luke), largely due to the similarity in content between them. The similarities and differences between these texts have been analyzed extensively in the field of Bible studies using traditional humanities’ methodologies</w:t>
      </w:r>
      <w:r w:rsidRPr="00915517">
        <w:rPr>
          <w:rFonts w:ascii="Times New Roman" w:hAnsi="Times New Roman" w:cs="Times New Roman"/>
          <w:sz w:val="24"/>
          <w:szCs w:val="24"/>
        </w:rPr>
        <w:t>, though descriptive statistics were utilized in some cases (</w:t>
      </w:r>
      <w:r w:rsidRPr="005F3CEF">
        <w:rPr>
          <w:rFonts w:ascii="Times New Roman" w:hAnsi="Times New Roman" w:cs="Times New Roman"/>
          <w:sz w:val="24"/>
          <w:szCs w:val="24"/>
        </w:rPr>
        <w:t>Rosché, 1960). In</w:t>
      </w:r>
      <w:r w:rsidRPr="000A0DAB">
        <w:rPr>
          <w:rFonts w:ascii="Times New Roman" w:hAnsi="Times New Roman" w:cs="Times New Roman"/>
          <w:sz w:val="24"/>
          <w:szCs w:val="24"/>
        </w:rPr>
        <w:t xml:space="preserve"> such studies, the synoptic problem has been mainly divided into two themes: the first regards how the texts are edited, and the second regards the differences between the texts. In other words, there exists both diachronic (process of editing) and synchronic (differences in the texts) research into the synoptic problem in the field of Bible studies.</w:t>
      </w:r>
    </w:p>
    <w:p w:rsidR="009D2887" w:rsidRPr="000A0DAB" w:rsidRDefault="009D2887" w:rsidP="000A0DAB">
      <w:pPr>
        <w:ind w:firstLineChars="202" w:firstLine="485"/>
        <w:jc w:val="left"/>
        <w:rPr>
          <w:rFonts w:ascii="Times New Roman" w:hAnsi="Times New Roman" w:cs="Times New Roman"/>
          <w:sz w:val="24"/>
          <w:szCs w:val="24"/>
        </w:rPr>
      </w:pPr>
      <w:r w:rsidRPr="000A0DAB">
        <w:rPr>
          <w:rFonts w:ascii="Times New Roman" w:hAnsi="Times New Roman" w:cs="Times New Roman"/>
          <w:sz w:val="24"/>
          <w:szCs w:val="24"/>
        </w:rPr>
        <w:t>However, with the rapid development of information technologies, it has become easier to quantitatively analyze texts</w:t>
      </w:r>
      <w:r>
        <w:rPr>
          <w:rFonts w:ascii="Times New Roman" w:hAnsi="Times New Roman" w:cs="Times New Roman"/>
          <w:sz w:val="24"/>
          <w:szCs w:val="24"/>
        </w:rPr>
        <w:t>,</w:t>
      </w:r>
      <w:r w:rsidRPr="000A0DAB">
        <w:rPr>
          <w:rFonts w:ascii="Times New Roman" w:hAnsi="Times New Roman" w:cs="Times New Roman"/>
          <w:sz w:val="24"/>
          <w:szCs w:val="24"/>
        </w:rPr>
        <w:t xml:space="preserve"> and in the digital humanities field, the Bible has become one of the major research targets. Regarding the synoptic problem, for example, Miyake</w:t>
      </w:r>
      <w:r w:rsidRPr="000A0DAB" w:rsidDel="008B44A2">
        <w:rPr>
          <w:rFonts w:ascii="Times New Roman" w:hAnsi="Times New Roman" w:cs="Times New Roman"/>
          <w:sz w:val="24"/>
          <w:szCs w:val="24"/>
        </w:rPr>
        <w:t xml:space="preserve"> </w:t>
      </w:r>
      <w:r w:rsidRPr="000A0DAB">
        <w:rPr>
          <w:rFonts w:ascii="Times New Roman" w:hAnsi="Times New Roman" w:cs="Times New Roman"/>
          <w:sz w:val="24"/>
          <w:szCs w:val="24"/>
        </w:rPr>
        <w:t>et al. (2005) were able to automatically extract similar parts of the Synoptic Gospels and created Natural Language Processing</w:t>
      </w:r>
      <w:r>
        <w:rPr>
          <w:rFonts w:ascii="Times New Roman" w:hAnsi="Times New Roman" w:cs="Times New Roman"/>
          <w:sz w:val="24"/>
          <w:szCs w:val="24"/>
        </w:rPr>
        <w:t>–</w:t>
      </w:r>
      <w:r w:rsidRPr="000A0DAB">
        <w:rPr>
          <w:rFonts w:ascii="Times New Roman" w:hAnsi="Times New Roman" w:cs="Times New Roman"/>
          <w:sz w:val="24"/>
          <w:szCs w:val="24"/>
        </w:rPr>
        <w:t>based synoptic tables. In another project, Murai (2007) quantitatively extracted background theological focus point</w:t>
      </w:r>
      <w:r>
        <w:rPr>
          <w:rFonts w:ascii="Times New Roman" w:hAnsi="Times New Roman" w:cs="Times New Roman"/>
          <w:sz w:val="24"/>
          <w:szCs w:val="24"/>
        </w:rPr>
        <w:t>s</w:t>
      </w:r>
      <w:r w:rsidRPr="000A0DAB">
        <w:rPr>
          <w:rFonts w:ascii="Times New Roman" w:hAnsi="Times New Roman" w:cs="Times New Roman"/>
          <w:sz w:val="24"/>
          <w:szCs w:val="24"/>
        </w:rPr>
        <w:t xml:space="preserve"> about the editorial process based on relationships between similar text parts. Until now, </w:t>
      </w:r>
      <w:r w:rsidRPr="000A0DAB">
        <w:rPr>
          <w:rFonts w:ascii="Times New Roman" w:hAnsi="Times New Roman" w:cs="Times New Roman"/>
          <w:sz w:val="24"/>
          <w:szCs w:val="24"/>
        </w:rPr>
        <w:lastRenderedPageBreak/>
        <w:t xml:space="preserve">however, such quantitative research into the synoptic problem has largely focused on the diachronic problem. </w:t>
      </w:r>
    </w:p>
    <w:p w:rsidR="009D2887" w:rsidRPr="000A0DAB" w:rsidRDefault="009D2887" w:rsidP="000A0DAB">
      <w:pPr>
        <w:jc w:val="left"/>
        <w:rPr>
          <w:rFonts w:ascii="Times New Roman" w:hAnsi="Times New Roman" w:cs="Times New Roman"/>
          <w:sz w:val="24"/>
          <w:szCs w:val="24"/>
        </w:rPr>
      </w:pPr>
    </w:p>
    <w:p w:rsidR="009D2887" w:rsidRPr="000A0DAB" w:rsidRDefault="009D2887" w:rsidP="000A0DAB">
      <w:pPr>
        <w:jc w:val="left"/>
        <w:rPr>
          <w:rFonts w:ascii="Times New Roman" w:hAnsi="Times New Roman" w:cs="Times New Roman"/>
          <w:b/>
          <w:sz w:val="24"/>
          <w:szCs w:val="24"/>
        </w:rPr>
      </w:pPr>
      <w:r w:rsidRPr="000A0DAB">
        <w:rPr>
          <w:rFonts w:ascii="Times New Roman" w:hAnsi="Times New Roman" w:cs="Times New Roman"/>
          <w:b/>
          <w:sz w:val="24"/>
          <w:szCs w:val="24"/>
        </w:rPr>
        <w:t xml:space="preserve">Research </w:t>
      </w:r>
      <w:r>
        <w:rPr>
          <w:rFonts w:ascii="Times New Roman" w:hAnsi="Times New Roman" w:cs="Times New Roman"/>
          <w:b/>
          <w:sz w:val="24"/>
          <w:szCs w:val="24"/>
        </w:rPr>
        <w:t>A</w:t>
      </w:r>
      <w:r w:rsidRPr="000A0DAB">
        <w:rPr>
          <w:rFonts w:ascii="Times New Roman" w:hAnsi="Times New Roman" w:cs="Times New Roman"/>
          <w:b/>
          <w:sz w:val="24"/>
          <w:szCs w:val="24"/>
        </w:rPr>
        <w:t>im</w:t>
      </w:r>
    </w:p>
    <w:p w:rsidR="009D2887" w:rsidRPr="000A0DAB" w:rsidRDefault="009D2887" w:rsidP="000A0DAB">
      <w:pPr>
        <w:jc w:val="left"/>
        <w:rPr>
          <w:rFonts w:ascii="Times New Roman" w:hAnsi="Times New Roman" w:cs="Times New Roman"/>
          <w:sz w:val="24"/>
          <w:szCs w:val="24"/>
        </w:rPr>
      </w:pPr>
      <w:r w:rsidRPr="000A0DAB">
        <w:rPr>
          <w:rFonts w:ascii="Times New Roman" w:hAnsi="Times New Roman" w:cs="Times New Roman"/>
          <w:sz w:val="24"/>
          <w:szCs w:val="24"/>
        </w:rPr>
        <w:t>In light of this research gap, it is necessary to analyze the synoptic problem synchronically using quantitative methodologies. Although superficial differences between the texts, such as word or phrase frequency, have been analyzed manually since the 19th century, no quantitative analysis has been conducted into the differences between theological concepts.</w:t>
      </w:r>
    </w:p>
    <w:p w:rsidR="009D2887" w:rsidRPr="000A0DAB" w:rsidRDefault="009D2887" w:rsidP="000A0DAB">
      <w:pPr>
        <w:ind w:firstLineChars="202" w:firstLine="485"/>
        <w:jc w:val="left"/>
        <w:rPr>
          <w:rFonts w:ascii="Times New Roman" w:hAnsi="Times New Roman" w:cs="Times New Roman"/>
          <w:sz w:val="24"/>
          <w:szCs w:val="24"/>
        </w:rPr>
      </w:pPr>
      <w:r w:rsidRPr="000A0DAB">
        <w:rPr>
          <w:rFonts w:ascii="Times New Roman" w:hAnsi="Times New Roman" w:cs="Times New Roman"/>
          <w:sz w:val="24"/>
          <w:szCs w:val="24"/>
        </w:rPr>
        <w:t>One of the major difficulties in analyzing theological concepts is the diversity of expressions and words used in the original Greek New Testament. The same theological concept is expressed using many different words. Therefore, the relationship between synonymous words should be identified in order to conduct intertextual analysis of theological concepts. Moreover, because several theological concepts are mixed in each pericope (small story) in the Bible, it is necessary to use some methodology to separate out these concepts.</w:t>
      </w:r>
    </w:p>
    <w:p w:rsidR="009D2887" w:rsidRPr="000A0DAB" w:rsidRDefault="009D2887" w:rsidP="000A0DAB">
      <w:pPr>
        <w:ind w:firstLineChars="202" w:firstLine="485"/>
        <w:jc w:val="left"/>
        <w:rPr>
          <w:rFonts w:ascii="Times New Roman" w:hAnsi="Times New Roman" w:cs="Times New Roman"/>
          <w:sz w:val="24"/>
          <w:szCs w:val="24"/>
        </w:rPr>
      </w:pPr>
      <w:r w:rsidRPr="000A0DAB">
        <w:rPr>
          <w:rFonts w:ascii="Times New Roman" w:hAnsi="Times New Roman" w:cs="Times New Roman"/>
          <w:sz w:val="24"/>
          <w:szCs w:val="24"/>
        </w:rPr>
        <w:t>For the reasons outlined above, theological concepts cannot be extracted directly simply by counting the words. Therefore, in this research, the first step is to develop synonymous word groups and then to develop highly related word groups in the Synoptic Gospels by factor analysis of frequently appearing words. The resultant groups of highly related words would include theological concepts that are composed of co-occurring words.</w:t>
      </w:r>
    </w:p>
    <w:p w:rsidR="009D2887" w:rsidRPr="000A0DAB" w:rsidRDefault="009D2887" w:rsidP="000A0DAB">
      <w:pPr>
        <w:jc w:val="left"/>
        <w:rPr>
          <w:rFonts w:ascii="Times New Roman" w:hAnsi="Times New Roman" w:cs="Times New Roman"/>
          <w:sz w:val="24"/>
          <w:szCs w:val="24"/>
        </w:rPr>
      </w:pPr>
    </w:p>
    <w:p w:rsidR="009D2887" w:rsidRDefault="009D2887" w:rsidP="000A0DAB">
      <w:pPr>
        <w:jc w:val="left"/>
        <w:rPr>
          <w:rFonts w:ascii="Times New Roman" w:hAnsi="Times New Roman" w:cs="Times New Roman"/>
          <w:b/>
          <w:sz w:val="24"/>
          <w:szCs w:val="24"/>
        </w:rPr>
      </w:pPr>
      <w:r w:rsidRPr="000A0DAB">
        <w:rPr>
          <w:rFonts w:ascii="Times New Roman" w:hAnsi="Times New Roman" w:cs="Times New Roman"/>
          <w:b/>
          <w:sz w:val="24"/>
          <w:szCs w:val="24"/>
        </w:rPr>
        <w:t>Method and Results</w:t>
      </w:r>
    </w:p>
    <w:p w:rsidR="009D2887" w:rsidRPr="000A0DAB" w:rsidRDefault="009D2887" w:rsidP="000A0DAB">
      <w:pPr>
        <w:jc w:val="left"/>
        <w:rPr>
          <w:rFonts w:ascii="Times New Roman" w:hAnsi="Times New Roman" w:cs="Times New Roman"/>
          <w:b/>
          <w:sz w:val="24"/>
          <w:szCs w:val="24"/>
        </w:rPr>
      </w:pPr>
    </w:p>
    <w:p w:rsidR="009D2887" w:rsidRPr="00F94CFB" w:rsidRDefault="009D2887" w:rsidP="000A0DAB">
      <w:pPr>
        <w:jc w:val="left"/>
        <w:rPr>
          <w:rFonts w:ascii="Times New Roman" w:hAnsi="Times New Roman" w:cs="Times New Roman"/>
          <w:i/>
          <w:sz w:val="24"/>
          <w:szCs w:val="24"/>
        </w:rPr>
      </w:pPr>
      <w:r w:rsidRPr="00F94CFB">
        <w:rPr>
          <w:rFonts w:ascii="Times New Roman" w:hAnsi="Times New Roman" w:cs="Times New Roman"/>
          <w:i/>
          <w:sz w:val="24"/>
          <w:szCs w:val="24"/>
        </w:rPr>
        <w:t xml:space="preserve">Identifying </w:t>
      </w:r>
      <w:r>
        <w:rPr>
          <w:rFonts w:ascii="Times New Roman" w:hAnsi="Times New Roman" w:cs="Times New Roman"/>
          <w:i/>
          <w:sz w:val="24"/>
          <w:szCs w:val="24"/>
        </w:rPr>
        <w:t>S</w:t>
      </w:r>
      <w:r w:rsidRPr="00F94CFB">
        <w:rPr>
          <w:rFonts w:ascii="Times New Roman" w:hAnsi="Times New Roman" w:cs="Times New Roman"/>
          <w:i/>
          <w:sz w:val="24"/>
          <w:szCs w:val="24"/>
        </w:rPr>
        <w:t xml:space="preserve">ynonymous </w:t>
      </w:r>
      <w:r>
        <w:rPr>
          <w:rFonts w:ascii="Times New Roman" w:hAnsi="Times New Roman" w:cs="Times New Roman"/>
          <w:i/>
          <w:sz w:val="24"/>
          <w:szCs w:val="24"/>
        </w:rPr>
        <w:t>W</w:t>
      </w:r>
      <w:r w:rsidRPr="00F94CFB">
        <w:rPr>
          <w:rFonts w:ascii="Times New Roman" w:hAnsi="Times New Roman" w:cs="Times New Roman"/>
          <w:i/>
          <w:sz w:val="24"/>
          <w:szCs w:val="24"/>
        </w:rPr>
        <w:t xml:space="preserve">ord </w:t>
      </w:r>
      <w:r>
        <w:rPr>
          <w:rFonts w:ascii="Times New Roman" w:hAnsi="Times New Roman" w:cs="Times New Roman"/>
          <w:i/>
          <w:sz w:val="24"/>
          <w:szCs w:val="24"/>
        </w:rPr>
        <w:t>G</w:t>
      </w:r>
      <w:r w:rsidRPr="00F94CFB">
        <w:rPr>
          <w:rFonts w:ascii="Times New Roman" w:hAnsi="Times New Roman" w:cs="Times New Roman"/>
          <w:i/>
          <w:sz w:val="24"/>
          <w:szCs w:val="24"/>
        </w:rPr>
        <w:t>roups</w:t>
      </w:r>
    </w:p>
    <w:p w:rsidR="009D2887" w:rsidRPr="000A0DAB" w:rsidRDefault="009D2887" w:rsidP="000A0DAB">
      <w:pPr>
        <w:jc w:val="left"/>
        <w:rPr>
          <w:rFonts w:ascii="Times New Roman" w:hAnsi="Times New Roman" w:cs="Times New Roman"/>
          <w:sz w:val="24"/>
          <w:szCs w:val="24"/>
        </w:rPr>
      </w:pPr>
      <w:r w:rsidRPr="000A0DAB">
        <w:rPr>
          <w:rFonts w:ascii="Times New Roman" w:hAnsi="Times New Roman" w:cs="Times New Roman"/>
          <w:sz w:val="24"/>
          <w:szCs w:val="24"/>
        </w:rPr>
        <w:t xml:space="preserve">The nuance of word meaning in the Bible has been frequently contended in the field of Bible studies. There are numerous hypotheses and interpretations regarding the meanings of the original Greek words, so it is difficult to propose a neutral thesaurus for the </w:t>
      </w:r>
      <w:r>
        <w:rPr>
          <w:rFonts w:ascii="Times New Roman" w:hAnsi="Times New Roman" w:cs="Times New Roman"/>
          <w:sz w:val="24"/>
          <w:szCs w:val="24"/>
        </w:rPr>
        <w:t>b</w:t>
      </w:r>
      <w:r w:rsidRPr="000A0DAB">
        <w:rPr>
          <w:rFonts w:ascii="Times New Roman" w:hAnsi="Times New Roman" w:cs="Times New Roman"/>
          <w:sz w:val="24"/>
          <w:szCs w:val="24"/>
        </w:rPr>
        <w:t xml:space="preserve">iblical Greek. Therefore, in this research, an average of several interpretations was used to extract synonymous word groups. </w:t>
      </w:r>
    </w:p>
    <w:p w:rsidR="009D2887" w:rsidRPr="000A0DAB" w:rsidRDefault="009D2887" w:rsidP="000A0DAB">
      <w:pPr>
        <w:ind w:firstLineChars="202" w:firstLine="485"/>
        <w:jc w:val="left"/>
        <w:rPr>
          <w:rFonts w:ascii="Times New Roman" w:hAnsi="Times New Roman" w:cs="Times New Roman"/>
          <w:sz w:val="24"/>
          <w:szCs w:val="24"/>
        </w:rPr>
      </w:pPr>
      <w:r w:rsidRPr="000A0DAB">
        <w:rPr>
          <w:rFonts w:ascii="Times New Roman" w:hAnsi="Times New Roman" w:cs="Times New Roman"/>
          <w:sz w:val="24"/>
          <w:szCs w:val="24"/>
        </w:rPr>
        <w:t>The average interpretation of word relationships between the original Greek and subsequent translations was extracted. In order to identify the relationship between the original text and translations, the Asymptotic Correspondence Vocabulary Presumption Method (ACVPM) was used</w:t>
      </w:r>
      <w:r>
        <w:rPr>
          <w:rFonts w:ascii="Times New Roman" w:hAnsi="Times New Roman" w:cs="Times New Roman"/>
          <w:sz w:val="24"/>
          <w:szCs w:val="24"/>
        </w:rPr>
        <w:t xml:space="preserve"> (see Murai, 2010)</w:t>
      </w:r>
      <w:r w:rsidRPr="000A0DAB">
        <w:rPr>
          <w:rFonts w:ascii="Times New Roman" w:hAnsi="Times New Roman" w:cs="Times New Roman"/>
          <w:sz w:val="24"/>
          <w:szCs w:val="24"/>
        </w:rPr>
        <w:t xml:space="preserve">. This method enabled the extraction of multiple word relationships for each word in order to form a bipartite network of </w:t>
      </w:r>
      <w:r w:rsidRPr="000A0DAB">
        <w:rPr>
          <w:rFonts w:ascii="Times New Roman" w:hAnsi="Times New Roman" w:cs="Times New Roman"/>
          <w:sz w:val="24"/>
          <w:szCs w:val="24"/>
        </w:rPr>
        <w:lastRenderedPageBreak/>
        <w:t>original and translational words (</w:t>
      </w:r>
      <w:r>
        <w:rPr>
          <w:rFonts w:ascii="Times New Roman" w:hAnsi="Times New Roman" w:cs="Times New Roman"/>
          <w:sz w:val="24"/>
          <w:szCs w:val="24"/>
        </w:rPr>
        <w:t>see l</w:t>
      </w:r>
      <w:r w:rsidRPr="000A0DAB">
        <w:rPr>
          <w:rFonts w:ascii="Times New Roman" w:hAnsi="Times New Roman" w:cs="Times New Roman"/>
          <w:sz w:val="24"/>
          <w:szCs w:val="24"/>
        </w:rPr>
        <w:t>eft network of Fig</w:t>
      </w:r>
      <w:r>
        <w:rPr>
          <w:rFonts w:ascii="Times New Roman" w:hAnsi="Times New Roman" w:cs="Times New Roman"/>
          <w:sz w:val="24"/>
          <w:szCs w:val="24"/>
        </w:rPr>
        <w:t>ure</w:t>
      </w:r>
      <w:r w:rsidRPr="000A0DAB">
        <w:rPr>
          <w:rFonts w:ascii="Times New Roman" w:hAnsi="Times New Roman" w:cs="Times New Roman"/>
          <w:sz w:val="24"/>
          <w:szCs w:val="24"/>
        </w:rPr>
        <w:t xml:space="preserve"> 1). Based on this network, two original words are connected when they share a corresponding translational word; in this way, a network of original words can be created (</w:t>
      </w:r>
      <w:r>
        <w:rPr>
          <w:rFonts w:ascii="Times New Roman" w:hAnsi="Times New Roman" w:cs="Times New Roman"/>
          <w:sz w:val="24"/>
          <w:szCs w:val="24"/>
        </w:rPr>
        <w:t>see right</w:t>
      </w:r>
      <w:r w:rsidRPr="000A0DAB">
        <w:rPr>
          <w:rFonts w:ascii="Times New Roman" w:hAnsi="Times New Roman" w:cs="Times New Roman"/>
          <w:sz w:val="24"/>
          <w:szCs w:val="24"/>
        </w:rPr>
        <w:t xml:space="preserve"> network of Fig</w:t>
      </w:r>
      <w:r>
        <w:rPr>
          <w:rFonts w:ascii="Times New Roman" w:hAnsi="Times New Roman" w:cs="Times New Roman"/>
          <w:sz w:val="24"/>
          <w:szCs w:val="24"/>
        </w:rPr>
        <w:t>ure</w:t>
      </w:r>
      <w:r w:rsidRPr="000A0DAB">
        <w:rPr>
          <w:rFonts w:ascii="Times New Roman" w:hAnsi="Times New Roman" w:cs="Times New Roman"/>
          <w:sz w:val="24"/>
          <w:szCs w:val="24"/>
        </w:rPr>
        <w:t xml:space="preserve"> 1) that signifies the relationships between original Greek words </w:t>
      </w:r>
      <w:r>
        <w:rPr>
          <w:rFonts w:ascii="Times New Roman" w:hAnsi="Times New Roman" w:cs="Times New Roman"/>
          <w:sz w:val="24"/>
          <w:szCs w:val="24"/>
        </w:rPr>
        <w:t>(Murai, 2013)</w:t>
      </w:r>
      <w:r w:rsidRPr="000A0DAB">
        <w:rPr>
          <w:rFonts w:ascii="Times New Roman" w:hAnsi="Times New Roman" w:cs="Times New Roman"/>
          <w:sz w:val="24"/>
          <w:szCs w:val="24"/>
        </w:rPr>
        <w:t xml:space="preserve">. </w:t>
      </w:r>
      <w:r w:rsidRPr="00915517">
        <w:rPr>
          <w:rFonts w:ascii="Times New Roman" w:hAnsi="Times New Roman" w:cs="Times New Roman"/>
          <w:sz w:val="24"/>
          <w:szCs w:val="24"/>
        </w:rPr>
        <w:t>Moreover, this method enables to compare characteristics of translational languages and background ideologies (Murai, 2012).</w:t>
      </w:r>
    </w:p>
    <w:p w:rsidR="009D2887" w:rsidRPr="000A0DAB" w:rsidRDefault="009D2887" w:rsidP="000A0DAB">
      <w:pPr>
        <w:ind w:firstLineChars="202" w:firstLine="485"/>
        <w:jc w:val="left"/>
        <w:rPr>
          <w:rFonts w:ascii="Times New Roman" w:hAnsi="Times New Roman" w:cs="Times New Roman"/>
          <w:sz w:val="24"/>
          <w:szCs w:val="24"/>
        </w:rPr>
      </w:pPr>
      <w:r w:rsidRPr="000A0DAB">
        <w:rPr>
          <w:rFonts w:ascii="Times New Roman" w:hAnsi="Times New Roman" w:cs="Times New Roman"/>
          <w:sz w:val="24"/>
          <w:szCs w:val="24"/>
        </w:rPr>
        <w:t xml:space="preserve">A separate network of original words can be constructed from each translation of the Bible. If many different networks of original words have </w:t>
      </w:r>
      <w:r>
        <w:rPr>
          <w:rFonts w:ascii="Times New Roman" w:hAnsi="Times New Roman" w:cs="Times New Roman"/>
          <w:sz w:val="24"/>
          <w:szCs w:val="24"/>
        </w:rPr>
        <w:t xml:space="preserve">a </w:t>
      </w:r>
      <w:r w:rsidRPr="000A0DAB">
        <w:rPr>
          <w:rFonts w:ascii="Times New Roman" w:hAnsi="Times New Roman" w:cs="Times New Roman"/>
          <w:sz w:val="24"/>
          <w:szCs w:val="24"/>
        </w:rPr>
        <w:t>common edge between some two original words, it suggests that the two words are very similar in meaning. Therefore, by combining networks from several translations, and by extracting strong edges, average synonymous word groups are extracted as partial connected graphs of that network (Fig</w:t>
      </w:r>
      <w:r>
        <w:rPr>
          <w:rFonts w:ascii="Times New Roman" w:hAnsi="Times New Roman" w:cs="Times New Roman"/>
          <w:sz w:val="24"/>
          <w:szCs w:val="24"/>
        </w:rPr>
        <w:t>ure</w:t>
      </w:r>
      <w:r w:rsidRPr="000A0DAB">
        <w:rPr>
          <w:rFonts w:ascii="Times New Roman" w:hAnsi="Times New Roman" w:cs="Times New Roman"/>
          <w:sz w:val="24"/>
          <w:szCs w:val="24"/>
        </w:rPr>
        <w:t xml:space="preserve"> 2).</w:t>
      </w:r>
    </w:p>
    <w:p w:rsidR="009D2887" w:rsidRDefault="009D2887" w:rsidP="000A0DAB">
      <w:pPr>
        <w:ind w:firstLineChars="202" w:firstLine="485"/>
        <w:jc w:val="left"/>
        <w:rPr>
          <w:rFonts w:ascii="Times New Roman" w:hAnsi="Times New Roman" w:cs="Times New Roman"/>
          <w:sz w:val="24"/>
          <w:szCs w:val="24"/>
        </w:rPr>
      </w:pPr>
      <w:r w:rsidRPr="000A0DAB">
        <w:rPr>
          <w:rFonts w:ascii="Times New Roman" w:hAnsi="Times New Roman" w:cs="Times New Roman"/>
          <w:sz w:val="24"/>
          <w:szCs w:val="24"/>
        </w:rPr>
        <w:t>In this research, four English translations (the New Jerusalem Bible, the New King James Version, the New Revised Standard Version, and the New American Bible) and four Japanese translations (the Colloquial Japanese, the New Japanese, the Franciscan Japanese, and the New Interconfessional Translation) of the New Testament were analyzed and edges were extracted when more than four translations had that edge in common. Using this method, 224 similar word groups were obtained.</w:t>
      </w:r>
    </w:p>
    <w:p w:rsidR="00135673" w:rsidRPr="000A0DAB" w:rsidRDefault="00135673" w:rsidP="000A0DAB">
      <w:pPr>
        <w:ind w:firstLineChars="202" w:firstLine="485"/>
        <w:jc w:val="left"/>
        <w:rPr>
          <w:rFonts w:ascii="Times New Roman" w:hAnsi="Times New Roman" w:cs="Times New Roman"/>
          <w:sz w:val="24"/>
          <w:szCs w:val="24"/>
        </w:rPr>
      </w:pPr>
    </w:p>
    <w:p w:rsidR="009D2887" w:rsidRPr="000A0DAB" w:rsidRDefault="00F94CFB" w:rsidP="000A0DAB">
      <w:pPr>
        <w:jc w:val="left"/>
        <w:rPr>
          <w:rFonts w:ascii="Times New Roman" w:hAnsi="Times New Roman" w:cs="Times New Roman"/>
          <w:sz w:val="24"/>
          <w:szCs w:val="24"/>
        </w:rPr>
      </w:pPr>
      <w:r>
        <w:rPr>
          <w:noProof/>
          <w:lang w:eastAsia="en-US"/>
        </w:rPr>
        <w:drawing>
          <wp:anchor distT="0" distB="0" distL="114300" distR="114300" simplePos="0" relativeHeight="251658240" behindDoc="0" locked="0" layoutInCell="1" allowOverlap="1">
            <wp:simplePos x="0" y="0"/>
            <wp:positionH relativeFrom="column">
              <wp:posOffset>-3810</wp:posOffset>
            </wp:positionH>
            <wp:positionV relativeFrom="paragraph">
              <wp:posOffset>92710</wp:posOffset>
            </wp:positionV>
            <wp:extent cx="3857625" cy="1866900"/>
            <wp:effectExtent l="0" t="0" r="9525"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7625" cy="1866900"/>
                    </a:xfrm>
                    <a:prstGeom prst="rect">
                      <a:avLst/>
                    </a:prstGeom>
                    <a:noFill/>
                  </pic:spPr>
                </pic:pic>
              </a:graphicData>
            </a:graphic>
            <wp14:sizeRelH relativeFrom="page">
              <wp14:pctWidth>0</wp14:pctWidth>
            </wp14:sizeRelH>
            <wp14:sizeRelV relativeFrom="page">
              <wp14:pctHeight>0</wp14:pctHeight>
            </wp14:sizeRelV>
          </wp:anchor>
        </w:drawing>
      </w:r>
    </w:p>
    <w:p w:rsidR="009D2887" w:rsidRDefault="00867A9E" w:rsidP="000A0DAB">
      <w:pPr>
        <w:jc w:val="left"/>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9D2887" w:rsidRDefault="009D2887" w:rsidP="000A0DAB">
      <w:pPr>
        <w:jc w:val="left"/>
        <w:rPr>
          <w:rFonts w:ascii="Times New Roman" w:hAnsi="Times New Roman" w:cs="Times New Roman"/>
          <w:sz w:val="24"/>
          <w:szCs w:val="24"/>
        </w:rPr>
      </w:pPr>
      <w:r w:rsidRPr="000A0DAB">
        <w:rPr>
          <w:rFonts w:ascii="Times New Roman" w:hAnsi="Times New Roman" w:cs="Times New Roman"/>
          <w:sz w:val="24"/>
          <w:szCs w:val="24"/>
        </w:rPr>
        <w:t>Fig</w:t>
      </w:r>
      <w:r>
        <w:rPr>
          <w:rFonts w:ascii="Times New Roman" w:hAnsi="Times New Roman" w:cs="Times New Roman"/>
          <w:sz w:val="24"/>
          <w:szCs w:val="24"/>
        </w:rPr>
        <w:t>ure</w:t>
      </w:r>
      <w:r w:rsidRPr="000A0DAB">
        <w:rPr>
          <w:rFonts w:ascii="Times New Roman" w:hAnsi="Times New Roman" w:cs="Times New Roman"/>
          <w:sz w:val="24"/>
          <w:szCs w:val="24"/>
        </w:rPr>
        <w:t xml:space="preserve"> 1. An example of extracting a network of original Greek words from a bipartite network of original and translational words</w:t>
      </w:r>
      <w:r>
        <w:rPr>
          <w:rFonts w:ascii="Times New Roman" w:hAnsi="Times New Roman" w:cs="Times New Roman"/>
          <w:sz w:val="24"/>
          <w:szCs w:val="24"/>
        </w:rPr>
        <w:t>.</w:t>
      </w:r>
    </w:p>
    <w:p w:rsidR="009D2887" w:rsidRPr="000A0DAB" w:rsidRDefault="009D2887" w:rsidP="000A0DAB">
      <w:pPr>
        <w:jc w:val="left"/>
        <w:rPr>
          <w:rFonts w:ascii="Times New Roman" w:hAnsi="Times New Roman" w:cs="Times New Roman"/>
          <w:sz w:val="24"/>
          <w:szCs w:val="24"/>
        </w:rPr>
      </w:pPr>
    </w:p>
    <w:p w:rsidR="009D2887" w:rsidRPr="000A0DAB" w:rsidRDefault="00F94CFB" w:rsidP="000A0DAB">
      <w:pPr>
        <w:jc w:val="left"/>
        <w:rPr>
          <w:rFonts w:ascii="Times New Roman" w:hAnsi="Times New Roman" w:cs="Times New Roman"/>
          <w:sz w:val="24"/>
          <w:szCs w:val="24"/>
        </w:rPr>
      </w:pPr>
      <w:r>
        <w:rPr>
          <w:noProof/>
          <w:lang w:eastAsia="en-US"/>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73660</wp:posOffset>
            </wp:positionV>
            <wp:extent cx="4133850" cy="2143125"/>
            <wp:effectExtent l="0" t="0" r="0" b="9525"/>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2143125"/>
                    </a:xfrm>
                    <a:prstGeom prst="rect">
                      <a:avLst/>
                    </a:prstGeom>
                    <a:noFill/>
                  </pic:spPr>
                </pic:pic>
              </a:graphicData>
            </a:graphic>
            <wp14:sizeRelH relativeFrom="page">
              <wp14:pctWidth>0</wp14:pctWidth>
            </wp14:sizeRelH>
            <wp14:sizeRelV relativeFrom="page">
              <wp14:pctHeight>0</wp14:pctHeight>
            </wp14:sizeRelV>
          </wp:anchor>
        </w:drawing>
      </w:r>
    </w:p>
    <w:p w:rsidR="009D2887" w:rsidRDefault="00867A9E" w:rsidP="000A0DAB">
      <w:pPr>
        <w:jc w:val="left"/>
        <w:rPr>
          <w:rFonts w:ascii="Times New Roman" w:hAnsi="Times New Roman" w:cs="Times New Roman"/>
          <w:sz w:val="24"/>
          <w:szCs w:val="24"/>
        </w:rPr>
      </w:pPr>
      <w:r>
        <w:rPr>
          <w:rFonts w:ascii="Times New Roman" w:hAnsi="Times New Roman" w:cs="Times New Roman"/>
          <w:sz w:val="24"/>
          <w:szCs w:val="24"/>
        </w:rPr>
        <w:pict>
          <v:rect id="_x0000_i1026" style="width:0;height:1.5pt" o:hralign="center" o:hrstd="t" o:hr="t" fillcolor="#a0a0a0" stroked="f"/>
        </w:pict>
      </w:r>
    </w:p>
    <w:p w:rsidR="009D2887" w:rsidRPr="000A0DAB" w:rsidRDefault="009D2887" w:rsidP="000A0DAB">
      <w:pPr>
        <w:jc w:val="left"/>
        <w:rPr>
          <w:rFonts w:ascii="Times New Roman" w:hAnsi="Times New Roman" w:cs="Times New Roman"/>
          <w:sz w:val="24"/>
          <w:szCs w:val="24"/>
        </w:rPr>
      </w:pPr>
      <w:r w:rsidRPr="000A0DAB">
        <w:rPr>
          <w:rFonts w:ascii="Times New Roman" w:hAnsi="Times New Roman" w:cs="Times New Roman"/>
          <w:sz w:val="24"/>
          <w:szCs w:val="24"/>
        </w:rPr>
        <w:t>Fig</w:t>
      </w:r>
      <w:r>
        <w:rPr>
          <w:rFonts w:ascii="Times New Roman" w:hAnsi="Times New Roman" w:cs="Times New Roman"/>
          <w:sz w:val="24"/>
          <w:szCs w:val="24"/>
        </w:rPr>
        <w:t>ure</w:t>
      </w:r>
      <w:r w:rsidRPr="000A0DAB">
        <w:rPr>
          <w:rFonts w:ascii="Times New Roman" w:hAnsi="Times New Roman" w:cs="Times New Roman"/>
          <w:sz w:val="24"/>
          <w:szCs w:val="24"/>
        </w:rPr>
        <w:t xml:space="preserve"> 2. An example of creating combined networks and extracting stronger edges</w:t>
      </w:r>
      <w:r>
        <w:rPr>
          <w:rFonts w:ascii="Times New Roman" w:hAnsi="Times New Roman" w:cs="Times New Roman"/>
          <w:sz w:val="24"/>
          <w:szCs w:val="24"/>
        </w:rPr>
        <w:t>.</w:t>
      </w:r>
    </w:p>
    <w:p w:rsidR="009D2887" w:rsidRPr="000A0DAB" w:rsidRDefault="009D2887" w:rsidP="000A0DAB">
      <w:pPr>
        <w:jc w:val="left"/>
        <w:rPr>
          <w:rFonts w:ascii="Times New Roman" w:hAnsi="Times New Roman" w:cs="Times New Roman"/>
          <w:sz w:val="24"/>
          <w:szCs w:val="24"/>
        </w:rPr>
      </w:pPr>
    </w:p>
    <w:p w:rsidR="009D2887" w:rsidRPr="00F94CFB" w:rsidRDefault="009D2887" w:rsidP="000A0DAB">
      <w:pPr>
        <w:jc w:val="left"/>
        <w:rPr>
          <w:rFonts w:ascii="Times New Roman" w:hAnsi="Times New Roman" w:cs="Times New Roman"/>
          <w:i/>
          <w:sz w:val="24"/>
          <w:szCs w:val="24"/>
        </w:rPr>
      </w:pPr>
      <w:r w:rsidRPr="00F94CFB">
        <w:rPr>
          <w:rFonts w:ascii="Times New Roman" w:hAnsi="Times New Roman" w:cs="Times New Roman"/>
          <w:i/>
          <w:sz w:val="24"/>
          <w:szCs w:val="24"/>
        </w:rPr>
        <w:t xml:space="preserve">Factor </w:t>
      </w:r>
      <w:r>
        <w:rPr>
          <w:rFonts w:ascii="Times New Roman" w:hAnsi="Times New Roman" w:cs="Times New Roman"/>
          <w:i/>
          <w:sz w:val="24"/>
          <w:szCs w:val="24"/>
        </w:rPr>
        <w:t>A</w:t>
      </w:r>
      <w:r w:rsidRPr="00F94CFB">
        <w:rPr>
          <w:rFonts w:ascii="Times New Roman" w:hAnsi="Times New Roman" w:cs="Times New Roman"/>
          <w:i/>
          <w:sz w:val="24"/>
          <w:szCs w:val="24"/>
        </w:rPr>
        <w:t>nalysis of the Synoptic Gospel</w:t>
      </w:r>
    </w:p>
    <w:p w:rsidR="009D2887" w:rsidRPr="000A0DAB" w:rsidRDefault="009D2887" w:rsidP="000A0DAB">
      <w:pPr>
        <w:jc w:val="left"/>
        <w:rPr>
          <w:rFonts w:ascii="Times New Roman" w:hAnsi="Times New Roman" w:cs="Times New Roman"/>
          <w:sz w:val="24"/>
          <w:szCs w:val="24"/>
        </w:rPr>
      </w:pPr>
      <w:r w:rsidRPr="000A0DAB">
        <w:rPr>
          <w:rFonts w:ascii="Times New Roman" w:hAnsi="Times New Roman" w:cs="Times New Roman"/>
          <w:sz w:val="24"/>
          <w:szCs w:val="24"/>
        </w:rPr>
        <w:t>In previous research, several methods have been used to extract concepts from texts</w:t>
      </w:r>
      <w:r>
        <w:rPr>
          <w:rFonts w:ascii="Times New Roman" w:hAnsi="Times New Roman" w:cs="Times New Roman"/>
          <w:sz w:val="24"/>
          <w:szCs w:val="24"/>
        </w:rPr>
        <w:t>—</w:t>
      </w:r>
      <w:r w:rsidRPr="000A0DAB">
        <w:rPr>
          <w:rFonts w:ascii="Times New Roman" w:hAnsi="Times New Roman" w:cs="Times New Roman"/>
          <w:sz w:val="24"/>
          <w:szCs w:val="24"/>
        </w:rPr>
        <w:t>for example</w:t>
      </w:r>
      <w:r>
        <w:rPr>
          <w:rFonts w:ascii="Times New Roman" w:hAnsi="Times New Roman" w:cs="Times New Roman"/>
          <w:sz w:val="24"/>
          <w:szCs w:val="24"/>
        </w:rPr>
        <w:t>,</w:t>
      </w:r>
      <w:r w:rsidRPr="000A0DAB">
        <w:rPr>
          <w:rFonts w:ascii="Times New Roman" w:hAnsi="Times New Roman" w:cs="Times New Roman"/>
          <w:sz w:val="24"/>
          <w:szCs w:val="24"/>
        </w:rPr>
        <w:t xml:space="preserve"> LSA (Latent Semantic Analysis) or the Topic Model </w:t>
      </w:r>
      <w:r>
        <w:rPr>
          <w:rFonts w:ascii="Times New Roman" w:hAnsi="Times New Roman" w:cs="Times New Roman"/>
          <w:sz w:val="24"/>
          <w:szCs w:val="24"/>
        </w:rPr>
        <w:t>(Hoffman, 1999)</w:t>
      </w:r>
      <w:r w:rsidRPr="000A0DAB">
        <w:rPr>
          <w:rFonts w:ascii="Times New Roman" w:hAnsi="Times New Roman" w:cs="Times New Roman"/>
          <w:sz w:val="24"/>
          <w:szCs w:val="24"/>
        </w:rPr>
        <w:t xml:space="preserve">. Because LSA is used to analyze specific words, it is not suitable for whole text analysis. While the Topic Model enables the extraction of an arbitrary number of topics from target texts with a high degree of accuracy, it does not indicate the number of essential topics. Therefore, in this research, factor analysis, </w:t>
      </w:r>
      <w:r w:rsidRPr="00915517">
        <w:rPr>
          <w:rFonts w:ascii="Times New Roman" w:hAnsi="Times New Roman" w:cs="Times New Roman"/>
          <w:sz w:val="24"/>
          <w:szCs w:val="24"/>
        </w:rPr>
        <w:t xml:space="preserve">which </w:t>
      </w:r>
      <w:r>
        <w:rPr>
          <w:rFonts w:ascii="Times New Roman" w:hAnsi="Times New Roman" w:cs="Times New Roman"/>
          <w:sz w:val="24"/>
          <w:szCs w:val="24"/>
        </w:rPr>
        <w:t>allows indication of</w:t>
      </w:r>
      <w:r w:rsidRPr="00915517">
        <w:rPr>
          <w:rFonts w:ascii="Times New Roman" w:hAnsi="Times New Roman" w:cs="Times New Roman"/>
          <w:sz w:val="24"/>
          <w:szCs w:val="24"/>
        </w:rPr>
        <w:t xml:space="preserve"> the number of essential topics</w:t>
      </w:r>
      <w:r w:rsidRPr="000A0DAB">
        <w:rPr>
          <w:rFonts w:ascii="Times New Roman" w:hAnsi="Times New Roman" w:cs="Times New Roman"/>
          <w:sz w:val="24"/>
          <w:szCs w:val="24"/>
        </w:rPr>
        <w:t xml:space="preserve">, was used to extract factors composed of synonymous word groups from the Synoptic Gospels. </w:t>
      </w:r>
    </w:p>
    <w:p w:rsidR="009D2887" w:rsidRPr="000A0DAB" w:rsidRDefault="009D2887" w:rsidP="000A0DAB">
      <w:pPr>
        <w:ind w:firstLineChars="202" w:firstLine="485"/>
        <w:jc w:val="left"/>
        <w:rPr>
          <w:rFonts w:ascii="Times New Roman" w:hAnsi="Times New Roman" w:cs="Times New Roman"/>
          <w:sz w:val="24"/>
          <w:szCs w:val="24"/>
        </w:rPr>
      </w:pPr>
      <w:r w:rsidRPr="000A0DAB">
        <w:rPr>
          <w:rFonts w:ascii="Times New Roman" w:hAnsi="Times New Roman" w:cs="Times New Roman"/>
          <w:sz w:val="24"/>
          <w:szCs w:val="24"/>
        </w:rPr>
        <w:t>For this stage of the research, pericopes were adopted as the units of analysis. The Gospels of Matthew and Luke each contain 145 pericopes, while the Gospel of Mark contains 81 pericopes. From these, 175 synonymous word groups were selected, comprising those that appeared in more than 10% of all pericopes. The parameters used for factor analysis were the frequencies of those synonymous word groups in each pericope. The rotation method used was promax. According to the results of Parallel Analysis, 34 factors were identified</w:t>
      </w:r>
      <w:r>
        <w:rPr>
          <w:rFonts w:ascii="Times New Roman" w:hAnsi="Times New Roman" w:cs="Times New Roman"/>
          <w:sz w:val="24"/>
          <w:szCs w:val="24"/>
        </w:rPr>
        <w:t>,</w:t>
      </w:r>
      <w:r w:rsidRPr="000A0DAB">
        <w:rPr>
          <w:rFonts w:ascii="Times New Roman" w:hAnsi="Times New Roman" w:cs="Times New Roman"/>
          <w:sz w:val="24"/>
          <w:szCs w:val="24"/>
        </w:rPr>
        <w:t xml:space="preserve"> and the cumulative contribution ratio of those 34 factors was 0.785. The names of obtained factors and synonymous word groups with greater than 0.5 factor loadings are shown in Table 1. In Table 1, synonymous word groups are represented by one of the included Greek words.</w:t>
      </w:r>
    </w:p>
    <w:p w:rsidR="009D2887" w:rsidRPr="000A0DAB" w:rsidRDefault="009D2887" w:rsidP="000A0DAB">
      <w:pPr>
        <w:ind w:firstLineChars="202" w:firstLine="485"/>
        <w:jc w:val="left"/>
        <w:rPr>
          <w:rFonts w:ascii="Times New Roman" w:hAnsi="Times New Roman" w:cs="Times New Roman"/>
          <w:sz w:val="24"/>
          <w:szCs w:val="24"/>
        </w:rPr>
      </w:pPr>
      <w:r w:rsidRPr="000A0DAB">
        <w:rPr>
          <w:rFonts w:ascii="Times New Roman" w:hAnsi="Times New Roman" w:cs="Times New Roman"/>
          <w:sz w:val="24"/>
          <w:szCs w:val="24"/>
        </w:rPr>
        <w:t xml:space="preserve">The largest factors concern </w:t>
      </w:r>
      <w:r>
        <w:rPr>
          <w:rFonts w:ascii="Times New Roman" w:hAnsi="Times New Roman" w:cs="Times New Roman"/>
          <w:sz w:val="24"/>
          <w:szCs w:val="24"/>
        </w:rPr>
        <w:t>‘</w:t>
      </w:r>
      <w:r w:rsidRPr="000A0DAB">
        <w:rPr>
          <w:rFonts w:ascii="Times New Roman" w:hAnsi="Times New Roman" w:cs="Times New Roman"/>
          <w:sz w:val="24"/>
          <w:szCs w:val="24"/>
        </w:rPr>
        <w:t>the salvation of sinners</w:t>
      </w:r>
      <w:r>
        <w:rPr>
          <w:rFonts w:ascii="Times New Roman" w:hAnsi="Times New Roman" w:cs="Times New Roman"/>
          <w:sz w:val="24"/>
          <w:szCs w:val="24"/>
        </w:rPr>
        <w:t>’</w:t>
      </w:r>
      <w:r w:rsidRPr="000A0DAB">
        <w:rPr>
          <w:rFonts w:ascii="Times New Roman" w:hAnsi="Times New Roman" w:cs="Times New Roman"/>
          <w:sz w:val="24"/>
          <w:szCs w:val="24"/>
        </w:rPr>
        <w:t xml:space="preserve">. These are followed by factors concerning </w:t>
      </w:r>
      <w:r>
        <w:rPr>
          <w:rFonts w:ascii="Times New Roman" w:hAnsi="Times New Roman" w:cs="Times New Roman"/>
          <w:sz w:val="24"/>
          <w:szCs w:val="24"/>
        </w:rPr>
        <w:t>‘</w:t>
      </w:r>
      <w:r w:rsidRPr="000A0DAB">
        <w:rPr>
          <w:rFonts w:ascii="Times New Roman" w:hAnsi="Times New Roman" w:cs="Times New Roman"/>
          <w:sz w:val="24"/>
          <w:szCs w:val="24"/>
        </w:rPr>
        <w:t>the beginning and the end</w:t>
      </w:r>
      <w:r>
        <w:rPr>
          <w:rFonts w:ascii="Times New Roman" w:hAnsi="Times New Roman" w:cs="Times New Roman"/>
          <w:sz w:val="24"/>
          <w:szCs w:val="24"/>
        </w:rPr>
        <w:t>’</w:t>
      </w:r>
      <w:r w:rsidRPr="000A0DAB">
        <w:rPr>
          <w:rFonts w:ascii="Times New Roman" w:hAnsi="Times New Roman" w:cs="Times New Roman"/>
          <w:sz w:val="24"/>
          <w:szCs w:val="24"/>
        </w:rPr>
        <w:t xml:space="preserve">, </w:t>
      </w:r>
      <w:r>
        <w:rPr>
          <w:rFonts w:ascii="Times New Roman" w:hAnsi="Times New Roman" w:cs="Times New Roman"/>
          <w:sz w:val="24"/>
          <w:szCs w:val="24"/>
        </w:rPr>
        <w:t>‘</w:t>
      </w:r>
      <w:r w:rsidRPr="000A0DAB">
        <w:rPr>
          <w:rFonts w:ascii="Times New Roman" w:hAnsi="Times New Roman" w:cs="Times New Roman"/>
          <w:sz w:val="24"/>
          <w:szCs w:val="24"/>
        </w:rPr>
        <w:t>bread in the wilderness</w:t>
      </w:r>
      <w:r>
        <w:rPr>
          <w:rFonts w:ascii="Times New Roman" w:hAnsi="Times New Roman" w:cs="Times New Roman"/>
          <w:sz w:val="24"/>
          <w:szCs w:val="24"/>
        </w:rPr>
        <w:t>’</w:t>
      </w:r>
      <w:r w:rsidRPr="000A0DAB">
        <w:rPr>
          <w:rFonts w:ascii="Times New Roman" w:hAnsi="Times New Roman" w:cs="Times New Roman"/>
          <w:sz w:val="24"/>
          <w:szCs w:val="24"/>
        </w:rPr>
        <w:t xml:space="preserve">, </w:t>
      </w:r>
      <w:r>
        <w:rPr>
          <w:rFonts w:ascii="Times New Roman" w:hAnsi="Times New Roman" w:cs="Times New Roman"/>
          <w:sz w:val="24"/>
          <w:szCs w:val="24"/>
        </w:rPr>
        <w:t>‘</w:t>
      </w:r>
      <w:r w:rsidRPr="000A0DAB">
        <w:rPr>
          <w:rFonts w:ascii="Times New Roman" w:hAnsi="Times New Roman" w:cs="Times New Roman"/>
          <w:sz w:val="24"/>
          <w:szCs w:val="24"/>
        </w:rPr>
        <w:t>journey to Jerusalem</w:t>
      </w:r>
      <w:r>
        <w:rPr>
          <w:rFonts w:ascii="Times New Roman" w:hAnsi="Times New Roman" w:cs="Times New Roman"/>
          <w:sz w:val="24"/>
          <w:szCs w:val="24"/>
        </w:rPr>
        <w:t>’</w:t>
      </w:r>
      <w:r w:rsidRPr="000A0DAB">
        <w:rPr>
          <w:rFonts w:ascii="Times New Roman" w:hAnsi="Times New Roman" w:cs="Times New Roman"/>
          <w:sz w:val="24"/>
          <w:szCs w:val="24"/>
        </w:rPr>
        <w:t xml:space="preserve">, </w:t>
      </w:r>
      <w:r>
        <w:rPr>
          <w:rFonts w:ascii="Times New Roman" w:hAnsi="Times New Roman" w:cs="Times New Roman"/>
          <w:sz w:val="24"/>
          <w:szCs w:val="24"/>
        </w:rPr>
        <w:t>‘</w:t>
      </w:r>
      <w:r w:rsidRPr="000A0DAB">
        <w:rPr>
          <w:rFonts w:ascii="Times New Roman" w:hAnsi="Times New Roman" w:cs="Times New Roman"/>
          <w:sz w:val="24"/>
          <w:szCs w:val="24"/>
        </w:rPr>
        <w:t>hypocrisy of the Pharisees</w:t>
      </w:r>
      <w:r>
        <w:rPr>
          <w:rFonts w:ascii="Times New Roman" w:hAnsi="Times New Roman" w:cs="Times New Roman"/>
          <w:sz w:val="24"/>
          <w:szCs w:val="24"/>
        </w:rPr>
        <w:t>’</w:t>
      </w:r>
      <w:r w:rsidRPr="000A0DAB">
        <w:rPr>
          <w:rFonts w:ascii="Times New Roman" w:hAnsi="Times New Roman" w:cs="Times New Roman"/>
          <w:sz w:val="24"/>
          <w:szCs w:val="24"/>
        </w:rPr>
        <w:t xml:space="preserve">, and </w:t>
      </w:r>
      <w:r>
        <w:rPr>
          <w:rFonts w:ascii="Times New Roman" w:hAnsi="Times New Roman" w:cs="Times New Roman"/>
          <w:sz w:val="24"/>
          <w:szCs w:val="24"/>
        </w:rPr>
        <w:t>‘</w:t>
      </w:r>
      <w:r w:rsidRPr="000A0DAB">
        <w:rPr>
          <w:rFonts w:ascii="Times New Roman" w:hAnsi="Times New Roman" w:cs="Times New Roman"/>
          <w:sz w:val="24"/>
          <w:szCs w:val="24"/>
        </w:rPr>
        <w:t>parables</w:t>
      </w:r>
      <w:r>
        <w:rPr>
          <w:rFonts w:ascii="Times New Roman" w:hAnsi="Times New Roman" w:cs="Times New Roman"/>
          <w:sz w:val="24"/>
          <w:szCs w:val="24"/>
        </w:rPr>
        <w:t>’</w:t>
      </w:r>
      <w:r w:rsidRPr="000A0DAB">
        <w:rPr>
          <w:rFonts w:ascii="Times New Roman" w:hAnsi="Times New Roman" w:cs="Times New Roman"/>
          <w:sz w:val="24"/>
          <w:szCs w:val="24"/>
        </w:rPr>
        <w:t xml:space="preserve">. Apart from Factor 12 </w:t>
      </w:r>
      <w:r w:rsidRPr="000A0DAB">
        <w:rPr>
          <w:rFonts w:ascii="Times New Roman" w:hAnsi="Times New Roman" w:cs="Times New Roman"/>
          <w:sz w:val="24"/>
          <w:szCs w:val="24"/>
        </w:rPr>
        <w:lastRenderedPageBreak/>
        <w:t>(</w:t>
      </w:r>
      <w:r>
        <w:rPr>
          <w:rFonts w:ascii="Times New Roman" w:hAnsi="Times New Roman" w:cs="Times New Roman"/>
          <w:sz w:val="24"/>
          <w:szCs w:val="24"/>
        </w:rPr>
        <w:t>‘</w:t>
      </w:r>
      <w:r w:rsidRPr="000A0DAB">
        <w:rPr>
          <w:rFonts w:ascii="Times New Roman" w:hAnsi="Times New Roman" w:cs="Times New Roman"/>
          <w:sz w:val="24"/>
          <w:szCs w:val="24"/>
        </w:rPr>
        <w:t>numeral</w:t>
      </w:r>
      <w:r>
        <w:rPr>
          <w:rFonts w:ascii="Times New Roman" w:hAnsi="Times New Roman" w:cs="Times New Roman"/>
          <w:sz w:val="24"/>
          <w:szCs w:val="24"/>
        </w:rPr>
        <w:t>’</w:t>
      </w:r>
      <w:r w:rsidRPr="000A0DAB">
        <w:rPr>
          <w:rFonts w:ascii="Times New Roman" w:hAnsi="Times New Roman" w:cs="Times New Roman"/>
          <w:sz w:val="24"/>
          <w:szCs w:val="24"/>
        </w:rPr>
        <w:t>)</w:t>
      </w:r>
      <w:r>
        <w:rPr>
          <w:rFonts w:ascii="Times New Roman" w:hAnsi="Times New Roman" w:cs="Times New Roman"/>
          <w:sz w:val="24"/>
          <w:szCs w:val="24"/>
        </w:rPr>
        <w:t>,</w:t>
      </w:r>
      <w:r w:rsidRPr="000A0DAB">
        <w:rPr>
          <w:rFonts w:ascii="Times New Roman" w:hAnsi="Times New Roman" w:cs="Times New Roman"/>
          <w:sz w:val="24"/>
          <w:szCs w:val="24"/>
        </w:rPr>
        <w:t xml:space="preserve"> all identified factors were related to important theological concepts.</w:t>
      </w:r>
    </w:p>
    <w:p w:rsidR="009D2887" w:rsidRPr="000A0DAB" w:rsidRDefault="009D2887" w:rsidP="000A0DAB">
      <w:pPr>
        <w:jc w:val="left"/>
        <w:rPr>
          <w:rFonts w:ascii="Times New Roman" w:hAnsi="Times New Roman" w:cs="Times New Roman"/>
          <w:sz w:val="24"/>
          <w:szCs w:val="24"/>
        </w:rPr>
      </w:pPr>
    </w:p>
    <w:p w:rsidR="009D2887" w:rsidRPr="000A0DAB" w:rsidRDefault="00F94CFB" w:rsidP="000A0DAB">
      <w:pPr>
        <w:jc w:val="left"/>
        <w:rPr>
          <w:rFonts w:ascii="Times New Roman" w:hAnsi="Times New Roman" w:cs="Times New Roman"/>
          <w:sz w:val="24"/>
          <w:szCs w:val="24"/>
        </w:rPr>
      </w:pPr>
      <w:r>
        <w:rPr>
          <w:noProof/>
          <w:lang w:eastAsia="en-US"/>
        </w:rPr>
        <w:drawing>
          <wp:anchor distT="0" distB="0" distL="114300" distR="114300" simplePos="0" relativeHeight="251660288" behindDoc="0" locked="0" layoutInCell="1" allowOverlap="1">
            <wp:simplePos x="0" y="0"/>
            <wp:positionH relativeFrom="column">
              <wp:posOffset>-3810</wp:posOffset>
            </wp:positionH>
            <wp:positionV relativeFrom="paragraph">
              <wp:posOffset>102235</wp:posOffset>
            </wp:positionV>
            <wp:extent cx="4686300" cy="5057775"/>
            <wp:effectExtent l="0" t="0" r="0" b="9525"/>
            <wp:wrapTopAndBottom/>
            <wp:docPr id="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5057775"/>
                    </a:xfrm>
                    <a:prstGeom prst="rect">
                      <a:avLst/>
                    </a:prstGeom>
                    <a:noFill/>
                  </pic:spPr>
                </pic:pic>
              </a:graphicData>
            </a:graphic>
            <wp14:sizeRelH relativeFrom="page">
              <wp14:pctWidth>0</wp14:pctWidth>
            </wp14:sizeRelH>
            <wp14:sizeRelV relativeFrom="page">
              <wp14:pctHeight>0</wp14:pctHeight>
            </wp14:sizeRelV>
          </wp:anchor>
        </w:drawing>
      </w:r>
    </w:p>
    <w:p w:rsidR="009D2887" w:rsidRDefault="00867A9E" w:rsidP="00711FB7">
      <w:pPr>
        <w:jc w:val="left"/>
        <w:rPr>
          <w:rFonts w:ascii="Times New Roman" w:hAnsi="Times New Roman" w:cs="Times New Roman"/>
          <w:sz w:val="24"/>
          <w:szCs w:val="24"/>
        </w:rPr>
      </w:pPr>
      <w:r>
        <w:rPr>
          <w:rFonts w:ascii="Times New Roman" w:hAnsi="Times New Roman" w:cs="Times New Roman"/>
          <w:sz w:val="24"/>
          <w:szCs w:val="24"/>
        </w:rPr>
        <w:pict>
          <v:rect id="_x0000_i1027" style="width:0;height:1.5pt" o:hralign="center" o:hrstd="t" o:hr="t" fillcolor="#a0a0a0" stroked="f"/>
        </w:pict>
      </w:r>
    </w:p>
    <w:p w:rsidR="009D2887" w:rsidRPr="000A0DAB" w:rsidRDefault="009D2887" w:rsidP="00711FB7">
      <w:pPr>
        <w:jc w:val="left"/>
        <w:rPr>
          <w:rFonts w:ascii="Times New Roman" w:hAnsi="Times New Roman" w:cs="Times New Roman"/>
          <w:sz w:val="24"/>
          <w:szCs w:val="24"/>
        </w:rPr>
      </w:pPr>
      <w:r w:rsidRPr="000A0DAB">
        <w:rPr>
          <w:rFonts w:ascii="Times New Roman" w:hAnsi="Times New Roman" w:cs="Times New Roman"/>
          <w:sz w:val="24"/>
          <w:szCs w:val="24"/>
        </w:rPr>
        <w:t>Table 1. Factor names and synonymous word group</w:t>
      </w:r>
      <w:r>
        <w:rPr>
          <w:rFonts w:ascii="Times New Roman" w:hAnsi="Times New Roman" w:cs="Times New Roman"/>
          <w:sz w:val="24"/>
          <w:szCs w:val="24"/>
        </w:rPr>
        <w:t>s.</w:t>
      </w:r>
    </w:p>
    <w:p w:rsidR="009D2887" w:rsidRPr="000A0DAB" w:rsidRDefault="009D2887" w:rsidP="000A0DAB">
      <w:pPr>
        <w:ind w:firstLineChars="202" w:firstLine="485"/>
        <w:jc w:val="left"/>
        <w:rPr>
          <w:rFonts w:ascii="Times New Roman" w:hAnsi="Times New Roman" w:cs="Times New Roman"/>
          <w:sz w:val="24"/>
          <w:szCs w:val="24"/>
        </w:rPr>
      </w:pPr>
    </w:p>
    <w:p w:rsidR="009D2887" w:rsidRPr="000A0DAB" w:rsidRDefault="009D2887" w:rsidP="000A0DAB">
      <w:pPr>
        <w:ind w:firstLineChars="202" w:firstLine="485"/>
        <w:jc w:val="left"/>
        <w:rPr>
          <w:rFonts w:ascii="Times New Roman" w:hAnsi="Times New Roman" w:cs="Times New Roman"/>
          <w:sz w:val="24"/>
          <w:szCs w:val="24"/>
        </w:rPr>
      </w:pPr>
      <w:r w:rsidRPr="000A0DAB">
        <w:rPr>
          <w:rFonts w:ascii="Times New Roman" w:hAnsi="Times New Roman" w:cs="Times New Roman"/>
          <w:sz w:val="24"/>
          <w:szCs w:val="24"/>
        </w:rPr>
        <w:t>In order to compare the major themes of the Synoptic Gospels, characteristic factors were identified based on factor scores. The average factor scores in each Gospel are shown in Table 2. In Matthew, Factors 6 (</w:t>
      </w:r>
      <w:r>
        <w:rPr>
          <w:rFonts w:ascii="Times New Roman" w:hAnsi="Times New Roman" w:cs="Times New Roman"/>
          <w:sz w:val="24"/>
          <w:szCs w:val="24"/>
        </w:rPr>
        <w:t>‘</w:t>
      </w:r>
      <w:r w:rsidRPr="000A0DAB">
        <w:rPr>
          <w:rFonts w:ascii="Times New Roman" w:hAnsi="Times New Roman" w:cs="Times New Roman"/>
          <w:sz w:val="24"/>
          <w:szCs w:val="24"/>
        </w:rPr>
        <w:t>hypocrisy of the Pharisees</w:t>
      </w:r>
      <w:r>
        <w:rPr>
          <w:rFonts w:ascii="Times New Roman" w:hAnsi="Times New Roman" w:cs="Times New Roman"/>
          <w:sz w:val="24"/>
          <w:szCs w:val="24"/>
        </w:rPr>
        <w:t>’</w:t>
      </w:r>
      <w:r w:rsidRPr="000A0DAB">
        <w:rPr>
          <w:rFonts w:ascii="Times New Roman" w:hAnsi="Times New Roman" w:cs="Times New Roman"/>
          <w:sz w:val="24"/>
          <w:szCs w:val="24"/>
        </w:rPr>
        <w:t>), and 23 (</w:t>
      </w:r>
      <w:r>
        <w:rPr>
          <w:rFonts w:ascii="Times New Roman" w:hAnsi="Times New Roman" w:cs="Times New Roman"/>
          <w:sz w:val="24"/>
          <w:szCs w:val="24"/>
        </w:rPr>
        <w:t>‘</w:t>
      </w:r>
      <w:r w:rsidRPr="000A0DAB">
        <w:rPr>
          <w:rFonts w:ascii="Times New Roman" w:hAnsi="Times New Roman" w:cs="Times New Roman"/>
          <w:sz w:val="24"/>
          <w:szCs w:val="24"/>
        </w:rPr>
        <w:t>good and evil</w:t>
      </w:r>
      <w:r>
        <w:rPr>
          <w:rFonts w:ascii="Times New Roman" w:hAnsi="Times New Roman" w:cs="Times New Roman"/>
          <w:sz w:val="24"/>
          <w:szCs w:val="24"/>
        </w:rPr>
        <w:t>’</w:t>
      </w:r>
      <w:r w:rsidRPr="000A0DAB">
        <w:rPr>
          <w:rFonts w:ascii="Times New Roman" w:hAnsi="Times New Roman" w:cs="Times New Roman"/>
          <w:sz w:val="24"/>
          <w:szCs w:val="24"/>
        </w:rPr>
        <w:t>) are found to be influential, which may allow us to consider the major theme of Matthew’s Gospel to be justice. In Mark, Factors 4, 8, 10, 13, 16, 17, 20, 21, 24, 25, 26, 27, 30, and 31 are influential, which may lead to the conclusion that Mark’s major themes are miracles (</w:t>
      </w:r>
      <w:r>
        <w:rPr>
          <w:rFonts w:ascii="Times New Roman" w:hAnsi="Times New Roman" w:cs="Times New Roman"/>
          <w:sz w:val="24"/>
          <w:szCs w:val="24"/>
        </w:rPr>
        <w:t>‘</w:t>
      </w:r>
      <w:r w:rsidRPr="000A0DAB">
        <w:rPr>
          <w:rFonts w:ascii="Times New Roman" w:hAnsi="Times New Roman" w:cs="Times New Roman"/>
          <w:sz w:val="24"/>
          <w:szCs w:val="24"/>
        </w:rPr>
        <w:t>bread in the wilderness</w:t>
      </w:r>
      <w:r>
        <w:rPr>
          <w:rFonts w:ascii="Times New Roman" w:hAnsi="Times New Roman" w:cs="Times New Roman"/>
          <w:sz w:val="24"/>
          <w:szCs w:val="24"/>
        </w:rPr>
        <w:t>’,</w:t>
      </w:r>
      <w:r w:rsidRPr="000A0DAB">
        <w:rPr>
          <w:rFonts w:ascii="Times New Roman" w:hAnsi="Times New Roman" w:cs="Times New Roman"/>
          <w:sz w:val="24"/>
          <w:szCs w:val="24"/>
        </w:rPr>
        <w:t xml:space="preserve"> </w:t>
      </w:r>
      <w:r>
        <w:rPr>
          <w:rFonts w:ascii="Times New Roman" w:hAnsi="Times New Roman" w:cs="Times New Roman"/>
          <w:sz w:val="24"/>
          <w:szCs w:val="24"/>
        </w:rPr>
        <w:t>‘</w:t>
      </w:r>
      <w:r w:rsidRPr="000A0DAB">
        <w:rPr>
          <w:rFonts w:ascii="Times New Roman" w:hAnsi="Times New Roman" w:cs="Times New Roman"/>
          <w:sz w:val="24"/>
          <w:szCs w:val="24"/>
        </w:rPr>
        <w:t>exorcism</w:t>
      </w:r>
      <w:r>
        <w:rPr>
          <w:rFonts w:ascii="Times New Roman" w:hAnsi="Times New Roman" w:cs="Times New Roman"/>
          <w:sz w:val="24"/>
          <w:szCs w:val="24"/>
        </w:rPr>
        <w:t>’, ‘</w:t>
      </w:r>
      <w:r w:rsidRPr="000A0DAB">
        <w:rPr>
          <w:rFonts w:ascii="Times New Roman" w:hAnsi="Times New Roman" w:cs="Times New Roman"/>
          <w:sz w:val="24"/>
          <w:szCs w:val="24"/>
        </w:rPr>
        <w:t>resurrection</w:t>
      </w:r>
      <w:r>
        <w:rPr>
          <w:rFonts w:ascii="Times New Roman" w:hAnsi="Times New Roman" w:cs="Times New Roman"/>
          <w:sz w:val="24"/>
          <w:szCs w:val="24"/>
        </w:rPr>
        <w:t xml:space="preserve">’, </w:t>
      </w:r>
      <w:r w:rsidRPr="000A0DAB">
        <w:rPr>
          <w:rFonts w:ascii="Times New Roman" w:hAnsi="Times New Roman" w:cs="Times New Roman"/>
          <w:sz w:val="24"/>
          <w:szCs w:val="24"/>
        </w:rPr>
        <w:t xml:space="preserve">and </w:t>
      </w:r>
      <w:r>
        <w:rPr>
          <w:rFonts w:ascii="Times New Roman" w:hAnsi="Times New Roman" w:cs="Times New Roman"/>
          <w:sz w:val="24"/>
          <w:szCs w:val="24"/>
        </w:rPr>
        <w:t>‘</w:t>
      </w:r>
      <w:r w:rsidRPr="000A0DAB">
        <w:rPr>
          <w:rFonts w:ascii="Times New Roman" w:hAnsi="Times New Roman" w:cs="Times New Roman"/>
          <w:sz w:val="24"/>
          <w:szCs w:val="24"/>
        </w:rPr>
        <w:t>awe of people</w:t>
      </w:r>
      <w:r>
        <w:rPr>
          <w:rFonts w:ascii="Times New Roman" w:hAnsi="Times New Roman" w:cs="Times New Roman"/>
          <w:sz w:val="24"/>
          <w:szCs w:val="24"/>
        </w:rPr>
        <w:t>’</w:t>
      </w:r>
      <w:r w:rsidRPr="000A0DAB">
        <w:rPr>
          <w:rFonts w:ascii="Times New Roman" w:hAnsi="Times New Roman" w:cs="Times New Roman"/>
          <w:sz w:val="24"/>
          <w:szCs w:val="24"/>
        </w:rPr>
        <w:t>) and salvation (</w:t>
      </w:r>
      <w:r>
        <w:rPr>
          <w:rFonts w:ascii="Times New Roman" w:hAnsi="Times New Roman" w:cs="Times New Roman"/>
          <w:sz w:val="24"/>
          <w:szCs w:val="24"/>
        </w:rPr>
        <w:t>‘</w:t>
      </w:r>
      <w:r w:rsidRPr="000A0DAB">
        <w:rPr>
          <w:rFonts w:ascii="Times New Roman" w:hAnsi="Times New Roman" w:cs="Times New Roman"/>
          <w:sz w:val="24"/>
          <w:szCs w:val="24"/>
        </w:rPr>
        <w:t>parables of sower</w:t>
      </w:r>
      <w:r>
        <w:rPr>
          <w:rFonts w:ascii="Times New Roman" w:hAnsi="Times New Roman" w:cs="Times New Roman"/>
          <w:sz w:val="24"/>
          <w:szCs w:val="24"/>
        </w:rPr>
        <w:t>’,</w:t>
      </w:r>
      <w:r w:rsidRPr="000A0DAB">
        <w:rPr>
          <w:rFonts w:ascii="Times New Roman" w:hAnsi="Times New Roman" w:cs="Times New Roman"/>
          <w:sz w:val="24"/>
          <w:szCs w:val="24"/>
        </w:rPr>
        <w:t xml:space="preserve"> </w:t>
      </w:r>
      <w:r>
        <w:rPr>
          <w:rFonts w:ascii="Times New Roman" w:hAnsi="Times New Roman" w:cs="Times New Roman"/>
          <w:sz w:val="24"/>
          <w:szCs w:val="24"/>
        </w:rPr>
        <w:t>‘</w:t>
      </w:r>
      <w:r w:rsidRPr="000A0DAB">
        <w:rPr>
          <w:rFonts w:ascii="Times New Roman" w:hAnsi="Times New Roman" w:cs="Times New Roman"/>
          <w:sz w:val="24"/>
          <w:szCs w:val="24"/>
        </w:rPr>
        <w:t>leading to faith</w:t>
      </w:r>
      <w:r>
        <w:rPr>
          <w:rFonts w:ascii="Times New Roman" w:hAnsi="Times New Roman" w:cs="Times New Roman"/>
          <w:sz w:val="24"/>
          <w:szCs w:val="24"/>
        </w:rPr>
        <w:t>’</w:t>
      </w:r>
      <w:r w:rsidRPr="000A0DAB">
        <w:rPr>
          <w:rFonts w:ascii="Times New Roman" w:hAnsi="Times New Roman" w:cs="Times New Roman"/>
          <w:sz w:val="24"/>
          <w:szCs w:val="24"/>
        </w:rPr>
        <w:t xml:space="preserve">, </w:t>
      </w:r>
      <w:r>
        <w:rPr>
          <w:rFonts w:ascii="Times New Roman" w:hAnsi="Times New Roman" w:cs="Times New Roman"/>
          <w:sz w:val="24"/>
          <w:szCs w:val="24"/>
        </w:rPr>
        <w:t>‘</w:t>
      </w:r>
      <w:r w:rsidRPr="000A0DAB">
        <w:rPr>
          <w:rFonts w:ascii="Times New Roman" w:hAnsi="Times New Roman" w:cs="Times New Roman"/>
          <w:sz w:val="24"/>
          <w:szCs w:val="24"/>
        </w:rPr>
        <w:t>salvation for</w:t>
      </w:r>
      <w:r>
        <w:rPr>
          <w:rFonts w:ascii="Times New Roman" w:hAnsi="Times New Roman" w:cs="Times New Roman"/>
          <w:sz w:val="24"/>
          <w:szCs w:val="24"/>
        </w:rPr>
        <w:t xml:space="preserve"> </w:t>
      </w:r>
      <w:r w:rsidRPr="000A0DAB">
        <w:rPr>
          <w:rFonts w:ascii="Times New Roman" w:hAnsi="Times New Roman" w:cs="Times New Roman"/>
          <w:sz w:val="24"/>
          <w:szCs w:val="24"/>
        </w:rPr>
        <w:t xml:space="preserve">the </w:t>
      </w:r>
      <w:r w:rsidRPr="000A0DAB">
        <w:rPr>
          <w:rFonts w:ascii="Times New Roman" w:hAnsi="Times New Roman" w:cs="Times New Roman"/>
          <w:sz w:val="24"/>
          <w:szCs w:val="24"/>
        </w:rPr>
        <w:lastRenderedPageBreak/>
        <w:t>people</w:t>
      </w:r>
      <w:r>
        <w:rPr>
          <w:rFonts w:ascii="Times New Roman" w:hAnsi="Times New Roman" w:cs="Times New Roman"/>
          <w:sz w:val="24"/>
          <w:szCs w:val="24"/>
        </w:rPr>
        <w:t>’</w:t>
      </w:r>
      <w:r w:rsidRPr="000A0DAB">
        <w:rPr>
          <w:rFonts w:ascii="Times New Roman" w:hAnsi="Times New Roman" w:cs="Times New Roman"/>
          <w:sz w:val="24"/>
          <w:szCs w:val="24"/>
        </w:rPr>
        <w:t>). In Luke, Factors 2, 5, 9, 11, 14, 19, and 29 are influential, so the major theme of Luke may relate to missionaries (</w:t>
      </w:r>
      <w:r>
        <w:rPr>
          <w:rFonts w:ascii="Times New Roman" w:hAnsi="Times New Roman" w:cs="Times New Roman"/>
          <w:sz w:val="24"/>
          <w:szCs w:val="24"/>
        </w:rPr>
        <w:t>‘</w:t>
      </w:r>
      <w:r w:rsidRPr="000A0DAB">
        <w:rPr>
          <w:rFonts w:ascii="Times New Roman" w:hAnsi="Times New Roman" w:cs="Times New Roman"/>
          <w:sz w:val="24"/>
          <w:szCs w:val="24"/>
        </w:rPr>
        <w:t>travel to Jerusalem</w:t>
      </w:r>
      <w:r>
        <w:rPr>
          <w:rFonts w:ascii="Times New Roman" w:hAnsi="Times New Roman" w:cs="Times New Roman"/>
          <w:sz w:val="24"/>
          <w:szCs w:val="24"/>
        </w:rPr>
        <w:t>’</w:t>
      </w:r>
      <w:r w:rsidRPr="000A0DAB">
        <w:rPr>
          <w:rFonts w:ascii="Times New Roman" w:hAnsi="Times New Roman" w:cs="Times New Roman"/>
          <w:sz w:val="24"/>
          <w:szCs w:val="24"/>
        </w:rPr>
        <w:t xml:space="preserve">, </w:t>
      </w:r>
      <w:r>
        <w:rPr>
          <w:rFonts w:ascii="Times New Roman" w:hAnsi="Times New Roman" w:cs="Times New Roman"/>
          <w:sz w:val="24"/>
          <w:szCs w:val="24"/>
        </w:rPr>
        <w:t>‘</w:t>
      </w:r>
      <w:r w:rsidRPr="000A0DAB">
        <w:rPr>
          <w:rFonts w:ascii="Times New Roman" w:hAnsi="Times New Roman" w:cs="Times New Roman"/>
          <w:sz w:val="24"/>
          <w:szCs w:val="24"/>
        </w:rPr>
        <w:t>missionary</w:t>
      </w:r>
      <w:r>
        <w:rPr>
          <w:rFonts w:ascii="Times New Roman" w:hAnsi="Times New Roman" w:cs="Times New Roman"/>
          <w:sz w:val="24"/>
          <w:szCs w:val="24"/>
        </w:rPr>
        <w:t>’</w:t>
      </w:r>
      <w:r w:rsidRPr="000A0DAB">
        <w:rPr>
          <w:rFonts w:ascii="Times New Roman" w:hAnsi="Times New Roman" w:cs="Times New Roman"/>
          <w:sz w:val="24"/>
          <w:szCs w:val="24"/>
        </w:rPr>
        <w:t>) and what disciples should do (</w:t>
      </w:r>
      <w:r>
        <w:rPr>
          <w:rFonts w:ascii="Times New Roman" w:hAnsi="Times New Roman" w:cs="Times New Roman"/>
          <w:sz w:val="24"/>
          <w:szCs w:val="24"/>
        </w:rPr>
        <w:t>‘</w:t>
      </w:r>
      <w:r w:rsidRPr="000A0DAB">
        <w:rPr>
          <w:rFonts w:ascii="Times New Roman" w:hAnsi="Times New Roman" w:cs="Times New Roman"/>
          <w:sz w:val="24"/>
          <w:szCs w:val="24"/>
        </w:rPr>
        <w:t>thanks by sinners</w:t>
      </w:r>
      <w:r>
        <w:rPr>
          <w:rFonts w:ascii="Times New Roman" w:hAnsi="Times New Roman" w:cs="Times New Roman"/>
          <w:sz w:val="24"/>
          <w:szCs w:val="24"/>
        </w:rPr>
        <w:t>’,</w:t>
      </w:r>
      <w:r w:rsidRPr="000A0DAB">
        <w:rPr>
          <w:rFonts w:ascii="Times New Roman" w:hAnsi="Times New Roman" w:cs="Times New Roman"/>
          <w:sz w:val="24"/>
          <w:szCs w:val="24"/>
        </w:rPr>
        <w:t xml:space="preserve"> </w:t>
      </w:r>
      <w:r>
        <w:rPr>
          <w:rFonts w:ascii="Times New Roman" w:hAnsi="Times New Roman" w:cs="Times New Roman"/>
          <w:sz w:val="24"/>
          <w:szCs w:val="24"/>
        </w:rPr>
        <w:t>‘</w:t>
      </w:r>
      <w:r w:rsidRPr="000A0DAB">
        <w:rPr>
          <w:rFonts w:ascii="Times New Roman" w:hAnsi="Times New Roman" w:cs="Times New Roman"/>
          <w:sz w:val="24"/>
          <w:szCs w:val="24"/>
        </w:rPr>
        <w:t>announcements to Maria</w:t>
      </w:r>
      <w:r>
        <w:rPr>
          <w:rFonts w:ascii="Times New Roman" w:hAnsi="Times New Roman" w:cs="Times New Roman"/>
          <w:sz w:val="24"/>
          <w:szCs w:val="24"/>
        </w:rPr>
        <w:t>’,</w:t>
      </w:r>
      <w:r w:rsidRPr="000A0DAB">
        <w:rPr>
          <w:rFonts w:ascii="Times New Roman" w:hAnsi="Times New Roman" w:cs="Times New Roman"/>
          <w:sz w:val="24"/>
          <w:szCs w:val="24"/>
        </w:rPr>
        <w:t xml:space="preserve"> </w:t>
      </w:r>
      <w:r>
        <w:rPr>
          <w:rFonts w:ascii="Times New Roman" w:hAnsi="Times New Roman" w:cs="Times New Roman"/>
          <w:sz w:val="24"/>
          <w:szCs w:val="24"/>
        </w:rPr>
        <w:t>‘</w:t>
      </w:r>
      <w:r w:rsidRPr="000A0DAB">
        <w:rPr>
          <w:rFonts w:ascii="Times New Roman" w:hAnsi="Times New Roman" w:cs="Times New Roman"/>
          <w:sz w:val="24"/>
          <w:szCs w:val="24"/>
        </w:rPr>
        <w:t>the lord and servant</w:t>
      </w:r>
      <w:r>
        <w:rPr>
          <w:rFonts w:ascii="Times New Roman" w:hAnsi="Times New Roman" w:cs="Times New Roman"/>
          <w:sz w:val="24"/>
          <w:szCs w:val="24"/>
        </w:rPr>
        <w:t>’</w:t>
      </w:r>
      <w:r w:rsidRPr="000A0DAB">
        <w:rPr>
          <w:rFonts w:ascii="Times New Roman" w:hAnsi="Times New Roman" w:cs="Times New Roman"/>
          <w:sz w:val="24"/>
          <w:szCs w:val="24"/>
        </w:rPr>
        <w:t>).</w:t>
      </w:r>
    </w:p>
    <w:p w:rsidR="009D2887" w:rsidRPr="000A0DAB" w:rsidDel="00F261AE" w:rsidRDefault="009D2887" w:rsidP="000A0DAB">
      <w:pPr>
        <w:jc w:val="left"/>
        <w:rPr>
          <w:rFonts w:ascii="Times New Roman" w:hAnsi="Times New Roman" w:cs="Times New Roman"/>
          <w:sz w:val="24"/>
          <w:szCs w:val="24"/>
        </w:rPr>
      </w:pPr>
    </w:p>
    <w:p w:rsidR="009D2887" w:rsidRPr="000A0DAB" w:rsidRDefault="00F94CFB" w:rsidP="000A0DAB">
      <w:pPr>
        <w:jc w:val="left"/>
        <w:rPr>
          <w:rFonts w:ascii="Times New Roman" w:hAnsi="Times New Roman" w:cs="Times New Roman"/>
          <w:sz w:val="24"/>
          <w:szCs w:val="24"/>
        </w:rPr>
      </w:pPr>
      <w:r>
        <w:rPr>
          <w:noProof/>
          <w:lang w:eastAsia="en-US"/>
        </w:rPr>
        <w:drawing>
          <wp:anchor distT="0" distB="0" distL="114300" distR="114300" simplePos="0" relativeHeight="251661312" behindDoc="0" locked="0" layoutInCell="1" allowOverlap="1">
            <wp:simplePos x="0" y="0"/>
            <wp:positionH relativeFrom="column">
              <wp:posOffset>-3810</wp:posOffset>
            </wp:positionH>
            <wp:positionV relativeFrom="paragraph">
              <wp:posOffset>35560</wp:posOffset>
            </wp:positionV>
            <wp:extent cx="5362575" cy="4495800"/>
            <wp:effectExtent l="0" t="0" r="9525" b="0"/>
            <wp:wrapTopAndBottom/>
            <wp:docPr id="5"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4495800"/>
                    </a:xfrm>
                    <a:prstGeom prst="rect">
                      <a:avLst/>
                    </a:prstGeom>
                    <a:noFill/>
                  </pic:spPr>
                </pic:pic>
              </a:graphicData>
            </a:graphic>
            <wp14:sizeRelH relativeFrom="page">
              <wp14:pctWidth>0</wp14:pctWidth>
            </wp14:sizeRelH>
            <wp14:sizeRelV relativeFrom="page">
              <wp14:pctHeight>0</wp14:pctHeight>
            </wp14:sizeRelV>
          </wp:anchor>
        </w:drawing>
      </w:r>
    </w:p>
    <w:p w:rsidR="009D2887" w:rsidRDefault="00867A9E" w:rsidP="00F261AE">
      <w:pPr>
        <w:jc w:val="left"/>
        <w:rPr>
          <w:rFonts w:ascii="Times New Roman" w:hAnsi="Times New Roman" w:cs="Times New Roman"/>
          <w:sz w:val="24"/>
          <w:szCs w:val="24"/>
        </w:rPr>
      </w:pPr>
      <w:r>
        <w:rPr>
          <w:rFonts w:ascii="Times New Roman" w:hAnsi="Times New Roman" w:cs="Times New Roman"/>
          <w:sz w:val="24"/>
          <w:szCs w:val="24"/>
        </w:rPr>
        <w:pict>
          <v:rect id="_x0000_i1028" style="width:0;height:1.5pt" o:hralign="center" o:hrstd="t" o:hr="t" fillcolor="#a0a0a0" stroked="f"/>
        </w:pict>
      </w:r>
    </w:p>
    <w:p w:rsidR="009D2887" w:rsidRPr="000A0DAB" w:rsidRDefault="009D2887" w:rsidP="00F261AE">
      <w:pPr>
        <w:jc w:val="left"/>
        <w:rPr>
          <w:rFonts w:ascii="Times New Roman" w:hAnsi="Times New Roman" w:cs="Times New Roman"/>
          <w:sz w:val="24"/>
          <w:szCs w:val="24"/>
        </w:rPr>
      </w:pPr>
      <w:r w:rsidRPr="000A0DAB">
        <w:rPr>
          <w:rFonts w:ascii="Times New Roman" w:hAnsi="Times New Roman" w:cs="Times New Roman"/>
          <w:sz w:val="24"/>
          <w:szCs w:val="24"/>
        </w:rPr>
        <w:t>Table 2. Average factor scores in each Synoptic Gospel</w:t>
      </w:r>
      <w:r>
        <w:rPr>
          <w:rFonts w:ascii="Times New Roman" w:hAnsi="Times New Roman" w:cs="Times New Roman"/>
          <w:sz w:val="24"/>
          <w:szCs w:val="24"/>
        </w:rPr>
        <w:t>.</w:t>
      </w:r>
    </w:p>
    <w:p w:rsidR="009D2887" w:rsidRPr="000A0DAB" w:rsidRDefault="009D2887" w:rsidP="000A0DAB">
      <w:pPr>
        <w:jc w:val="left"/>
        <w:rPr>
          <w:rFonts w:ascii="Times New Roman" w:hAnsi="Times New Roman" w:cs="Times New Roman"/>
          <w:sz w:val="24"/>
          <w:szCs w:val="24"/>
        </w:rPr>
      </w:pPr>
    </w:p>
    <w:p w:rsidR="009D2887" w:rsidRPr="000A0DAB" w:rsidRDefault="009D2887" w:rsidP="000A0DAB">
      <w:pPr>
        <w:jc w:val="left"/>
        <w:rPr>
          <w:rFonts w:ascii="Times New Roman" w:hAnsi="Times New Roman" w:cs="Times New Roman"/>
          <w:b/>
          <w:sz w:val="24"/>
          <w:szCs w:val="24"/>
        </w:rPr>
      </w:pPr>
      <w:r w:rsidRPr="000A0DAB">
        <w:rPr>
          <w:rFonts w:ascii="Times New Roman" w:hAnsi="Times New Roman" w:cs="Times New Roman"/>
          <w:b/>
          <w:sz w:val="24"/>
          <w:szCs w:val="24"/>
        </w:rPr>
        <w:t xml:space="preserve">Conclusion and </w:t>
      </w:r>
      <w:r>
        <w:rPr>
          <w:rFonts w:ascii="Times New Roman" w:hAnsi="Times New Roman" w:cs="Times New Roman"/>
          <w:b/>
          <w:sz w:val="24"/>
          <w:szCs w:val="24"/>
        </w:rPr>
        <w:t>F</w:t>
      </w:r>
      <w:r w:rsidRPr="000A0DAB">
        <w:rPr>
          <w:rFonts w:ascii="Times New Roman" w:hAnsi="Times New Roman" w:cs="Times New Roman"/>
          <w:b/>
          <w:sz w:val="24"/>
          <w:szCs w:val="24"/>
        </w:rPr>
        <w:t xml:space="preserve">uture </w:t>
      </w:r>
      <w:r>
        <w:rPr>
          <w:rFonts w:ascii="Times New Roman" w:hAnsi="Times New Roman" w:cs="Times New Roman"/>
          <w:b/>
          <w:sz w:val="24"/>
          <w:szCs w:val="24"/>
        </w:rPr>
        <w:t>Work</w:t>
      </w:r>
    </w:p>
    <w:p w:rsidR="009D2887" w:rsidRPr="000A0DAB" w:rsidRDefault="009D2887" w:rsidP="000A0DAB">
      <w:pPr>
        <w:jc w:val="left"/>
        <w:rPr>
          <w:rFonts w:ascii="Times New Roman" w:hAnsi="Times New Roman" w:cs="Times New Roman"/>
          <w:sz w:val="24"/>
          <w:szCs w:val="24"/>
        </w:rPr>
      </w:pPr>
      <w:r w:rsidRPr="000A0DAB">
        <w:rPr>
          <w:rFonts w:ascii="Times New Roman" w:hAnsi="Times New Roman" w:cs="Times New Roman"/>
          <w:sz w:val="24"/>
          <w:szCs w:val="24"/>
        </w:rPr>
        <w:t xml:space="preserve">In this research, average synonymous word groups were extracted using a quantitative method. These word groups were used to extract theological concepts from the Synoptic Gospels by utilizing factor analysis in a falsifiable way. Moreover, the theological differences between the three Synoptic Gospels were identified based on the average factor scores in each text. Unlike conventional exegetic methods, these results are reproducible, and third-party evaluation is possible because they are based on scientific </w:t>
      </w:r>
      <w:r w:rsidRPr="000A0DAB">
        <w:rPr>
          <w:rFonts w:ascii="Times New Roman" w:hAnsi="Times New Roman" w:cs="Times New Roman"/>
          <w:sz w:val="24"/>
          <w:szCs w:val="24"/>
        </w:rPr>
        <w:lastRenderedPageBreak/>
        <w:t>methodology.</w:t>
      </w:r>
    </w:p>
    <w:p w:rsidR="009D2887" w:rsidRDefault="009D2887" w:rsidP="000A0DAB">
      <w:pPr>
        <w:ind w:firstLineChars="202" w:firstLine="485"/>
        <w:jc w:val="left"/>
        <w:rPr>
          <w:rFonts w:ascii="Times New Roman" w:hAnsi="Times New Roman" w:cs="Times New Roman"/>
          <w:sz w:val="24"/>
          <w:szCs w:val="24"/>
        </w:rPr>
      </w:pPr>
      <w:r>
        <w:rPr>
          <w:rFonts w:ascii="Times New Roman" w:hAnsi="Times New Roman" w:cs="Times New Roman"/>
          <w:sz w:val="24"/>
          <w:szCs w:val="24"/>
        </w:rPr>
        <w:t xml:space="preserve">For </w:t>
      </w:r>
      <w:r w:rsidRPr="000A0DAB">
        <w:rPr>
          <w:rFonts w:ascii="Times New Roman" w:hAnsi="Times New Roman" w:cs="Times New Roman"/>
          <w:sz w:val="24"/>
          <w:szCs w:val="24"/>
        </w:rPr>
        <w:t>future work, detailed analysis and consideration of obtained factors should be conducted. In addition, other books of the Bible should be analyzed and compared in order to understand the theological concepts of the Gospels and the Bible.</w:t>
      </w:r>
    </w:p>
    <w:p w:rsidR="009D2887" w:rsidRDefault="009D2887" w:rsidP="000A0DAB">
      <w:pPr>
        <w:ind w:firstLineChars="202" w:firstLine="485"/>
        <w:jc w:val="left"/>
        <w:rPr>
          <w:rFonts w:ascii="Times New Roman" w:hAnsi="Times New Roman" w:cs="Times New Roman"/>
          <w:sz w:val="24"/>
          <w:szCs w:val="24"/>
        </w:rPr>
      </w:pPr>
    </w:p>
    <w:p w:rsidR="009D2887" w:rsidRDefault="009D2887">
      <w:pPr>
        <w:jc w:val="left"/>
        <w:rPr>
          <w:rFonts w:ascii="Times New Roman" w:hAnsi="Times New Roman" w:cs="Times New Roman"/>
          <w:sz w:val="24"/>
          <w:szCs w:val="24"/>
        </w:rPr>
      </w:pPr>
      <w:r>
        <w:rPr>
          <w:rFonts w:ascii="Times New Roman" w:hAnsi="Times New Roman" w:cs="Times New Roman"/>
          <w:b/>
          <w:sz w:val="24"/>
          <w:szCs w:val="24"/>
        </w:rPr>
        <w:t>References</w:t>
      </w:r>
    </w:p>
    <w:p w:rsidR="009D2887" w:rsidRDefault="009D2887" w:rsidP="00003D74">
      <w:pPr>
        <w:jc w:val="left"/>
        <w:rPr>
          <w:rFonts w:ascii="Times New Roman" w:hAnsi="Times New Roman" w:cs="Times New Roman"/>
          <w:sz w:val="24"/>
          <w:szCs w:val="24"/>
        </w:rPr>
      </w:pPr>
      <w:r w:rsidRPr="00366CFA">
        <w:rPr>
          <w:rFonts w:ascii="Times New Roman" w:hAnsi="Times New Roman" w:cs="Times New Roman"/>
          <w:b/>
          <w:sz w:val="24"/>
          <w:szCs w:val="24"/>
        </w:rPr>
        <w:t>Hofmann, T.</w:t>
      </w:r>
      <w:r>
        <w:rPr>
          <w:rFonts w:ascii="Times New Roman" w:hAnsi="Times New Roman" w:cs="Times New Roman"/>
          <w:sz w:val="24"/>
          <w:szCs w:val="24"/>
        </w:rPr>
        <w:t xml:space="preserve"> (1999). </w:t>
      </w:r>
      <w:r w:rsidRPr="000A0DAB">
        <w:rPr>
          <w:rFonts w:ascii="Times New Roman" w:hAnsi="Times New Roman" w:cs="Times New Roman"/>
          <w:sz w:val="24"/>
          <w:szCs w:val="24"/>
        </w:rPr>
        <w:t>Probabilistic Latent Semantic Analysis</w:t>
      </w:r>
      <w:r>
        <w:rPr>
          <w:rFonts w:ascii="Times New Roman" w:hAnsi="Times New Roman" w:cs="Times New Roman"/>
          <w:sz w:val="24"/>
          <w:szCs w:val="24"/>
        </w:rPr>
        <w:t>.</w:t>
      </w:r>
      <w:r w:rsidRPr="000A0DAB">
        <w:rPr>
          <w:rFonts w:ascii="Times New Roman" w:hAnsi="Times New Roman" w:cs="Times New Roman"/>
          <w:sz w:val="24"/>
          <w:szCs w:val="24"/>
        </w:rPr>
        <w:t xml:space="preserve"> </w:t>
      </w:r>
      <w:r w:rsidRPr="000A0DAB">
        <w:rPr>
          <w:rFonts w:ascii="Times New Roman" w:hAnsi="Times New Roman" w:cs="Times New Roman"/>
          <w:i/>
          <w:sz w:val="24"/>
          <w:szCs w:val="24"/>
        </w:rPr>
        <w:t xml:space="preserve">SIGIR 99 Proceedings of the 22nd </w:t>
      </w:r>
      <w:r>
        <w:rPr>
          <w:rFonts w:ascii="Times New Roman" w:hAnsi="Times New Roman" w:cs="Times New Roman"/>
          <w:i/>
          <w:sz w:val="24"/>
          <w:szCs w:val="24"/>
        </w:rPr>
        <w:t>A</w:t>
      </w:r>
      <w:r w:rsidRPr="000A0DAB">
        <w:rPr>
          <w:rFonts w:ascii="Times New Roman" w:hAnsi="Times New Roman" w:cs="Times New Roman"/>
          <w:i/>
          <w:sz w:val="24"/>
          <w:szCs w:val="24"/>
        </w:rPr>
        <w:t xml:space="preserve">nnual </w:t>
      </w:r>
      <w:r>
        <w:rPr>
          <w:rFonts w:ascii="Times New Roman" w:hAnsi="Times New Roman" w:cs="Times New Roman"/>
          <w:i/>
          <w:sz w:val="24"/>
          <w:szCs w:val="24"/>
        </w:rPr>
        <w:t>I</w:t>
      </w:r>
      <w:r w:rsidRPr="000A0DAB">
        <w:rPr>
          <w:rFonts w:ascii="Times New Roman" w:hAnsi="Times New Roman" w:cs="Times New Roman"/>
          <w:i/>
          <w:sz w:val="24"/>
          <w:szCs w:val="24"/>
        </w:rPr>
        <w:t xml:space="preserve">nternational ACM SIGIR </w:t>
      </w:r>
      <w:r>
        <w:rPr>
          <w:rFonts w:ascii="Times New Roman" w:hAnsi="Times New Roman" w:cs="Times New Roman"/>
          <w:i/>
          <w:sz w:val="24"/>
          <w:szCs w:val="24"/>
        </w:rPr>
        <w:t>C</w:t>
      </w:r>
      <w:r w:rsidRPr="000A0DAB">
        <w:rPr>
          <w:rFonts w:ascii="Times New Roman" w:hAnsi="Times New Roman" w:cs="Times New Roman"/>
          <w:i/>
          <w:sz w:val="24"/>
          <w:szCs w:val="24"/>
        </w:rPr>
        <w:t xml:space="preserve">onference on </w:t>
      </w:r>
      <w:r>
        <w:rPr>
          <w:rFonts w:ascii="Times New Roman" w:hAnsi="Times New Roman" w:cs="Times New Roman"/>
          <w:i/>
          <w:sz w:val="24"/>
          <w:szCs w:val="24"/>
        </w:rPr>
        <w:t>R</w:t>
      </w:r>
      <w:r w:rsidRPr="000A0DAB">
        <w:rPr>
          <w:rFonts w:ascii="Times New Roman" w:hAnsi="Times New Roman" w:cs="Times New Roman"/>
          <w:i/>
          <w:sz w:val="24"/>
          <w:szCs w:val="24"/>
        </w:rPr>
        <w:t xml:space="preserve">esearch and </w:t>
      </w:r>
      <w:r>
        <w:rPr>
          <w:rFonts w:ascii="Times New Roman" w:hAnsi="Times New Roman" w:cs="Times New Roman"/>
          <w:i/>
          <w:sz w:val="24"/>
          <w:szCs w:val="24"/>
        </w:rPr>
        <w:t>D</w:t>
      </w:r>
      <w:r w:rsidRPr="000A0DAB">
        <w:rPr>
          <w:rFonts w:ascii="Times New Roman" w:hAnsi="Times New Roman" w:cs="Times New Roman"/>
          <w:i/>
          <w:sz w:val="24"/>
          <w:szCs w:val="24"/>
        </w:rPr>
        <w:t xml:space="preserve">evelopment in </w:t>
      </w:r>
      <w:r>
        <w:rPr>
          <w:rFonts w:ascii="Times New Roman" w:hAnsi="Times New Roman" w:cs="Times New Roman"/>
          <w:i/>
          <w:sz w:val="24"/>
          <w:szCs w:val="24"/>
        </w:rPr>
        <w:t>I</w:t>
      </w:r>
      <w:r w:rsidRPr="000A0DAB">
        <w:rPr>
          <w:rFonts w:ascii="Times New Roman" w:hAnsi="Times New Roman" w:cs="Times New Roman"/>
          <w:i/>
          <w:sz w:val="24"/>
          <w:szCs w:val="24"/>
        </w:rPr>
        <w:t xml:space="preserve">nformation </w:t>
      </w:r>
      <w:r>
        <w:rPr>
          <w:rFonts w:ascii="Times New Roman" w:hAnsi="Times New Roman" w:cs="Times New Roman"/>
          <w:i/>
          <w:sz w:val="24"/>
          <w:szCs w:val="24"/>
        </w:rPr>
        <w:t>R</w:t>
      </w:r>
      <w:r w:rsidRPr="000A0DAB">
        <w:rPr>
          <w:rFonts w:ascii="Times New Roman" w:hAnsi="Times New Roman" w:cs="Times New Roman"/>
          <w:i/>
          <w:sz w:val="24"/>
          <w:szCs w:val="24"/>
        </w:rPr>
        <w:t>etrieval</w:t>
      </w:r>
      <w:r w:rsidRPr="000A0DAB">
        <w:rPr>
          <w:rFonts w:ascii="Times New Roman" w:hAnsi="Times New Roman" w:cs="Times New Roman"/>
          <w:sz w:val="24"/>
          <w:szCs w:val="24"/>
        </w:rPr>
        <w:t xml:space="preserve">, </w:t>
      </w:r>
      <w:r>
        <w:rPr>
          <w:rFonts w:ascii="Times New Roman" w:hAnsi="Times New Roman" w:cs="Times New Roman"/>
          <w:sz w:val="24"/>
          <w:szCs w:val="24"/>
        </w:rPr>
        <w:t>Berkeley, CA, 15–19 August 1999, pp. 5</w:t>
      </w:r>
      <w:r w:rsidRPr="000A0DAB">
        <w:rPr>
          <w:rFonts w:ascii="Times New Roman" w:hAnsi="Times New Roman" w:cs="Times New Roman"/>
          <w:sz w:val="24"/>
          <w:szCs w:val="24"/>
        </w:rPr>
        <w:t>0</w:t>
      </w:r>
      <w:r>
        <w:rPr>
          <w:rFonts w:ascii="Times New Roman" w:hAnsi="Times New Roman" w:cs="Times New Roman"/>
          <w:sz w:val="24"/>
          <w:szCs w:val="24"/>
        </w:rPr>
        <w:t>–</w:t>
      </w:r>
      <w:r w:rsidRPr="000A0DAB">
        <w:rPr>
          <w:rFonts w:ascii="Times New Roman" w:hAnsi="Times New Roman" w:cs="Times New Roman"/>
          <w:sz w:val="24"/>
          <w:szCs w:val="24"/>
        </w:rPr>
        <w:t>57.</w:t>
      </w:r>
    </w:p>
    <w:p w:rsidR="009D2887" w:rsidRPr="000A0DAB" w:rsidRDefault="009D2887" w:rsidP="00003D74">
      <w:pPr>
        <w:jc w:val="left"/>
        <w:rPr>
          <w:rFonts w:ascii="Times New Roman" w:hAnsi="Times New Roman" w:cs="Times New Roman"/>
          <w:sz w:val="24"/>
          <w:szCs w:val="24"/>
        </w:rPr>
      </w:pPr>
      <w:r w:rsidRPr="00F94CFB">
        <w:rPr>
          <w:rFonts w:ascii="Times New Roman" w:hAnsi="Times New Roman" w:cs="Times New Roman"/>
          <w:b/>
          <w:sz w:val="24"/>
          <w:szCs w:val="24"/>
        </w:rPr>
        <w:t>Miyake, M., Akama, H., Nakagawa, M. and Makoshi, N.</w:t>
      </w:r>
      <w:r>
        <w:rPr>
          <w:rFonts w:ascii="Times New Roman" w:hAnsi="Times New Roman" w:cs="Times New Roman"/>
          <w:sz w:val="24"/>
          <w:szCs w:val="24"/>
        </w:rPr>
        <w:t xml:space="preserve"> (2005). </w:t>
      </w:r>
      <w:r w:rsidRPr="000A0DAB">
        <w:rPr>
          <w:rFonts w:ascii="Times New Roman" w:hAnsi="Times New Roman" w:cs="Times New Roman"/>
          <w:sz w:val="24"/>
          <w:szCs w:val="24"/>
        </w:rPr>
        <w:t xml:space="preserve">The Computed Synoptic Table-Tele-Synopsis for Biblical Research, </w:t>
      </w:r>
      <w:r w:rsidRPr="000A0DAB">
        <w:rPr>
          <w:rFonts w:ascii="Times New Roman" w:hAnsi="Times New Roman" w:cs="Times New Roman"/>
          <w:i/>
          <w:sz w:val="24"/>
          <w:szCs w:val="24"/>
        </w:rPr>
        <w:t>Proceedings of ACH/ALLC 2005</w:t>
      </w:r>
      <w:r w:rsidRPr="000A0DAB">
        <w:rPr>
          <w:rFonts w:ascii="Times New Roman" w:hAnsi="Times New Roman" w:cs="Times New Roman"/>
          <w:sz w:val="24"/>
          <w:szCs w:val="24"/>
        </w:rPr>
        <w:t xml:space="preserve">, </w:t>
      </w:r>
      <w:r>
        <w:rPr>
          <w:rFonts w:ascii="Times New Roman" w:hAnsi="Times New Roman" w:cs="Times New Roman"/>
          <w:sz w:val="24"/>
          <w:szCs w:val="24"/>
        </w:rPr>
        <w:t xml:space="preserve">Victoria, BC, 15–18 June 2005, pp. </w:t>
      </w:r>
      <w:r w:rsidRPr="000A0DAB">
        <w:rPr>
          <w:rFonts w:ascii="Times New Roman" w:hAnsi="Times New Roman" w:cs="Times New Roman"/>
          <w:sz w:val="24"/>
          <w:szCs w:val="24"/>
        </w:rPr>
        <w:t>152</w:t>
      </w:r>
      <w:r>
        <w:rPr>
          <w:rFonts w:ascii="Times New Roman" w:hAnsi="Times New Roman" w:cs="Times New Roman"/>
          <w:sz w:val="24"/>
          <w:szCs w:val="24"/>
        </w:rPr>
        <w:t>–</w:t>
      </w:r>
      <w:r w:rsidRPr="000A0DAB">
        <w:rPr>
          <w:rFonts w:ascii="Times New Roman" w:hAnsi="Times New Roman" w:cs="Times New Roman"/>
          <w:sz w:val="24"/>
          <w:szCs w:val="24"/>
        </w:rPr>
        <w:t>54.</w:t>
      </w:r>
    </w:p>
    <w:p w:rsidR="009D2887" w:rsidRDefault="009D2887" w:rsidP="000A0DAB">
      <w:pPr>
        <w:jc w:val="left"/>
        <w:rPr>
          <w:rFonts w:ascii="Times New Roman" w:hAnsi="Times New Roman" w:cs="Times New Roman"/>
          <w:sz w:val="24"/>
          <w:szCs w:val="24"/>
        </w:rPr>
      </w:pPr>
      <w:r w:rsidRPr="00F94CFB">
        <w:rPr>
          <w:rFonts w:ascii="Times New Roman" w:hAnsi="Times New Roman" w:cs="Times New Roman"/>
          <w:b/>
          <w:sz w:val="24"/>
          <w:szCs w:val="24"/>
        </w:rPr>
        <w:t>Murai, H.</w:t>
      </w:r>
      <w:r>
        <w:rPr>
          <w:rFonts w:ascii="Times New Roman" w:hAnsi="Times New Roman" w:cs="Times New Roman"/>
          <w:sz w:val="24"/>
          <w:szCs w:val="24"/>
        </w:rPr>
        <w:t xml:space="preserve"> (2010). </w:t>
      </w:r>
      <w:r w:rsidRPr="000A0DAB">
        <w:rPr>
          <w:rFonts w:ascii="Times New Roman" w:hAnsi="Times New Roman" w:cs="Times New Roman"/>
          <w:sz w:val="24"/>
          <w:szCs w:val="24"/>
        </w:rPr>
        <w:t xml:space="preserve">Extracting the </w:t>
      </w:r>
      <w:r>
        <w:rPr>
          <w:rFonts w:ascii="Times New Roman" w:hAnsi="Times New Roman" w:cs="Times New Roman"/>
          <w:sz w:val="24"/>
          <w:szCs w:val="24"/>
        </w:rPr>
        <w:t>I</w:t>
      </w:r>
      <w:r w:rsidRPr="000A0DAB">
        <w:rPr>
          <w:rFonts w:ascii="Times New Roman" w:hAnsi="Times New Roman" w:cs="Times New Roman"/>
          <w:sz w:val="24"/>
          <w:szCs w:val="24"/>
        </w:rPr>
        <w:t xml:space="preserve">nterpretive </w:t>
      </w:r>
      <w:r>
        <w:rPr>
          <w:rFonts w:ascii="Times New Roman" w:hAnsi="Times New Roman" w:cs="Times New Roman"/>
          <w:sz w:val="24"/>
          <w:szCs w:val="24"/>
        </w:rPr>
        <w:t>C</w:t>
      </w:r>
      <w:r w:rsidRPr="000A0DAB">
        <w:rPr>
          <w:rFonts w:ascii="Times New Roman" w:hAnsi="Times New Roman" w:cs="Times New Roman"/>
          <w:sz w:val="24"/>
          <w:szCs w:val="24"/>
        </w:rPr>
        <w:t xml:space="preserve">haracteristics of </w:t>
      </w:r>
      <w:r>
        <w:rPr>
          <w:rFonts w:ascii="Times New Roman" w:hAnsi="Times New Roman" w:cs="Times New Roman"/>
          <w:sz w:val="24"/>
          <w:szCs w:val="24"/>
        </w:rPr>
        <w:t>T</w:t>
      </w:r>
      <w:r w:rsidRPr="000A0DAB">
        <w:rPr>
          <w:rFonts w:ascii="Times New Roman" w:hAnsi="Times New Roman" w:cs="Times New Roman"/>
          <w:sz w:val="24"/>
          <w:szCs w:val="24"/>
        </w:rPr>
        <w:t xml:space="preserve">ranslations </w:t>
      </w:r>
      <w:r>
        <w:rPr>
          <w:rFonts w:ascii="Times New Roman" w:hAnsi="Times New Roman" w:cs="Times New Roman"/>
          <w:sz w:val="24"/>
          <w:szCs w:val="24"/>
        </w:rPr>
        <w:t>B</w:t>
      </w:r>
      <w:r w:rsidRPr="000A0DAB">
        <w:rPr>
          <w:rFonts w:ascii="Times New Roman" w:hAnsi="Times New Roman" w:cs="Times New Roman"/>
          <w:sz w:val="24"/>
          <w:szCs w:val="24"/>
        </w:rPr>
        <w:t xml:space="preserve">ased on the </w:t>
      </w:r>
      <w:r>
        <w:rPr>
          <w:rFonts w:ascii="Times New Roman" w:hAnsi="Times New Roman" w:cs="Times New Roman"/>
          <w:sz w:val="24"/>
          <w:szCs w:val="24"/>
        </w:rPr>
        <w:t>A</w:t>
      </w:r>
      <w:r w:rsidRPr="000A0DAB">
        <w:rPr>
          <w:rFonts w:ascii="Times New Roman" w:hAnsi="Times New Roman" w:cs="Times New Roman"/>
          <w:sz w:val="24"/>
          <w:szCs w:val="24"/>
        </w:rPr>
        <w:t xml:space="preserve">symptotic </w:t>
      </w:r>
      <w:r>
        <w:rPr>
          <w:rFonts w:ascii="Times New Roman" w:hAnsi="Times New Roman" w:cs="Times New Roman"/>
          <w:sz w:val="24"/>
          <w:szCs w:val="24"/>
        </w:rPr>
        <w:t>C</w:t>
      </w:r>
      <w:r w:rsidRPr="000A0DAB">
        <w:rPr>
          <w:rFonts w:ascii="Times New Roman" w:hAnsi="Times New Roman" w:cs="Times New Roman"/>
          <w:sz w:val="24"/>
          <w:szCs w:val="24"/>
        </w:rPr>
        <w:t xml:space="preserve">orrespondence </w:t>
      </w:r>
      <w:r>
        <w:rPr>
          <w:rFonts w:ascii="Times New Roman" w:hAnsi="Times New Roman" w:cs="Times New Roman"/>
          <w:sz w:val="24"/>
          <w:szCs w:val="24"/>
        </w:rPr>
        <w:t>V</w:t>
      </w:r>
      <w:r w:rsidRPr="000A0DAB">
        <w:rPr>
          <w:rFonts w:ascii="Times New Roman" w:hAnsi="Times New Roman" w:cs="Times New Roman"/>
          <w:sz w:val="24"/>
          <w:szCs w:val="24"/>
        </w:rPr>
        <w:t xml:space="preserve">ocabulary </w:t>
      </w:r>
      <w:r>
        <w:rPr>
          <w:rFonts w:ascii="Times New Roman" w:hAnsi="Times New Roman" w:cs="Times New Roman"/>
          <w:sz w:val="24"/>
          <w:szCs w:val="24"/>
        </w:rPr>
        <w:t>P</w:t>
      </w:r>
      <w:r w:rsidRPr="000A0DAB">
        <w:rPr>
          <w:rFonts w:ascii="Times New Roman" w:hAnsi="Times New Roman" w:cs="Times New Roman"/>
          <w:sz w:val="24"/>
          <w:szCs w:val="24"/>
        </w:rPr>
        <w:t xml:space="preserve">resumption </w:t>
      </w:r>
      <w:r>
        <w:rPr>
          <w:rFonts w:ascii="Times New Roman" w:hAnsi="Times New Roman" w:cs="Times New Roman"/>
          <w:sz w:val="24"/>
          <w:szCs w:val="24"/>
        </w:rPr>
        <w:t>M</w:t>
      </w:r>
      <w:r w:rsidRPr="000A0DAB">
        <w:rPr>
          <w:rFonts w:ascii="Times New Roman" w:hAnsi="Times New Roman" w:cs="Times New Roman"/>
          <w:sz w:val="24"/>
          <w:szCs w:val="24"/>
        </w:rPr>
        <w:t xml:space="preserve">ethod: Quantitative </w:t>
      </w:r>
      <w:r>
        <w:rPr>
          <w:rFonts w:ascii="Times New Roman" w:hAnsi="Times New Roman" w:cs="Times New Roman"/>
          <w:sz w:val="24"/>
          <w:szCs w:val="24"/>
        </w:rPr>
        <w:t>C</w:t>
      </w:r>
      <w:r w:rsidRPr="000A0DAB">
        <w:rPr>
          <w:rFonts w:ascii="Times New Roman" w:hAnsi="Times New Roman" w:cs="Times New Roman"/>
          <w:sz w:val="24"/>
          <w:szCs w:val="24"/>
        </w:rPr>
        <w:t xml:space="preserve">omparisons of Japanese </w:t>
      </w:r>
      <w:r>
        <w:rPr>
          <w:rFonts w:ascii="Times New Roman" w:hAnsi="Times New Roman" w:cs="Times New Roman"/>
          <w:sz w:val="24"/>
          <w:szCs w:val="24"/>
        </w:rPr>
        <w:t xml:space="preserve">Translations of the Bible. </w:t>
      </w:r>
      <w:r w:rsidRPr="00F94CFB">
        <w:rPr>
          <w:rFonts w:ascii="Times New Roman" w:hAnsi="Times New Roman" w:cs="Times New Roman"/>
          <w:i/>
          <w:sz w:val="24"/>
          <w:szCs w:val="24"/>
        </w:rPr>
        <w:t xml:space="preserve">Journal of Japan Society of Information and Knowledge, </w:t>
      </w:r>
      <w:r w:rsidRPr="00F94CFB">
        <w:rPr>
          <w:rFonts w:ascii="Times New Roman" w:hAnsi="Times New Roman" w:cs="Times New Roman"/>
          <w:b/>
          <w:sz w:val="24"/>
          <w:szCs w:val="24"/>
        </w:rPr>
        <w:t>20</w:t>
      </w:r>
      <w:r w:rsidRPr="00915517">
        <w:rPr>
          <w:rFonts w:ascii="Times New Roman" w:hAnsi="Times New Roman" w:cs="Times New Roman"/>
          <w:sz w:val="24"/>
          <w:szCs w:val="24"/>
        </w:rPr>
        <w:t>(3):</w:t>
      </w:r>
      <w:r>
        <w:rPr>
          <w:rFonts w:ascii="Times New Roman" w:hAnsi="Times New Roman" w:cs="Times New Roman"/>
          <w:sz w:val="24"/>
          <w:szCs w:val="24"/>
        </w:rPr>
        <w:t xml:space="preserve"> 293–</w:t>
      </w:r>
      <w:r w:rsidRPr="00915517">
        <w:rPr>
          <w:rFonts w:ascii="Times New Roman" w:hAnsi="Times New Roman" w:cs="Times New Roman"/>
          <w:sz w:val="24"/>
          <w:szCs w:val="24"/>
        </w:rPr>
        <w:t>310.</w:t>
      </w:r>
    </w:p>
    <w:p w:rsidR="009D2887" w:rsidRPr="000A0DAB" w:rsidRDefault="009D2887" w:rsidP="000A0DAB">
      <w:pPr>
        <w:jc w:val="left"/>
        <w:rPr>
          <w:rFonts w:ascii="Times New Roman" w:hAnsi="Times New Roman" w:cs="Times New Roman"/>
          <w:sz w:val="24"/>
          <w:szCs w:val="24"/>
        </w:rPr>
      </w:pPr>
      <w:r w:rsidRPr="00915517">
        <w:rPr>
          <w:rFonts w:ascii="Times New Roman" w:hAnsi="Times New Roman" w:cs="Times New Roman"/>
          <w:b/>
          <w:bCs/>
          <w:sz w:val="24"/>
          <w:szCs w:val="24"/>
        </w:rPr>
        <w:t>Murai, H.</w:t>
      </w:r>
      <w:r w:rsidRPr="00915517">
        <w:rPr>
          <w:rFonts w:ascii="Times New Roman" w:hAnsi="Times New Roman" w:cs="Times New Roman"/>
          <w:sz w:val="24"/>
          <w:szCs w:val="24"/>
        </w:rPr>
        <w:t xml:space="preserve"> (2012). Semantic Networks between Texts in Different Language Based on the Asymptotic Correspondence Vocabulary Presumption Method. </w:t>
      </w:r>
      <w:r w:rsidRPr="00F94CFB">
        <w:rPr>
          <w:rFonts w:ascii="Times New Roman" w:hAnsi="Times New Roman" w:cs="Times New Roman"/>
          <w:i/>
          <w:sz w:val="24"/>
          <w:szCs w:val="24"/>
        </w:rPr>
        <w:t>Information Processing Society of Japan Symposium Series,</w:t>
      </w:r>
      <w:r w:rsidRPr="00915517">
        <w:rPr>
          <w:rFonts w:ascii="Times New Roman" w:hAnsi="Times New Roman" w:cs="Times New Roman"/>
          <w:sz w:val="24"/>
          <w:szCs w:val="24"/>
        </w:rPr>
        <w:t xml:space="preserve"> </w:t>
      </w:r>
      <w:r w:rsidRPr="00F94CFB">
        <w:rPr>
          <w:rFonts w:ascii="Times New Roman" w:hAnsi="Times New Roman" w:cs="Times New Roman"/>
          <w:b/>
          <w:sz w:val="24"/>
          <w:szCs w:val="24"/>
        </w:rPr>
        <w:t>2012</w:t>
      </w:r>
      <w:r w:rsidRPr="00915517">
        <w:rPr>
          <w:rFonts w:ascii="Times New Roman" w:hAnsi="Times New Roman" w:cs="Times New Roman"/>
          <w:sz w:val="24"/>
          <w:szCs w:val="24"/>
        </w:rPr>
        <w:t>(7): 61</w:t>
      </w:r>
      <w:r>
        <w:rPr>
          <w:rFonts w:ascii="Times New Roman" w:hAnsi="Times New Roman" w:cs="Times New Roman"/>
          <w:sz w:val="24"/>
          <w:szCs w:val="24"/>
        </w:rPr>
        <w:t>–</w:t>
      </w:r>
      <w:r w:rsidRPr="00915517">
        <w:rPr>
          <w:rFonts w:ascii="Times New Roman" w:hAnsi="Times New Roman" w:cs="Times New Roman"/>
          <w:sz w:val="24"/>
          <w:szCs w:val="24"/>
        </w:rPr>
        <w:t>68.</w:t>
      </w:r>
    </w:p>
    <w:p w:rsidR="009D2887" w:rsidRPr="000A0DAB" w:rsidRDefault="009D2887" w:rsidP="000A0DAB">
      <w:pPr>
        <w:jc w:val="left"/>
        <w:rPr>
          <w:rFonts w:ascii="Times New Roman" w:hAnsi="Times New Roman" w:cs="Times New Roman"/>
          <w:sz w:val="24"/>
          <w:szCs w:val="24"/>
        </w:rPr>
      </w:pPr>
      <w:r w:rsidRPr="00F94CFB">
        <w:rPr>
          <w:rFonts w:ascii="Times New Roman" w:hAnsi="Times New Roman" w:cs="Times New Roman"/>
          <w:b/>
          <w:sz w:val="24"/>
          <w:szCs w:val="24"/>
        </w:rPr>
        <w:t>Murai, H.</w:t>
      </w:r>
      <w:r>
        <w:rPr>
          <w:rFonts w:ascii="Times New Roman" w:hAnsi="Times New Roman" w:cs="Times New Roman"/>
          <w:sz w:val="24"/>
          <w:szCs w:val="24"/>
        </w:rPr>
        <w:t xml:space="preserve"> (2013). </w:t>
      </w:r>
      <w:r w:rsidRPr="000A0DAB">
        <w:rPr>
          <w:rFonts w:ascii="Times New Roman" w:hAnsi="Times New Roman" w:cs="Times New Roman"/>
          <w:sz w:val="24"/>
          <w:szCs w:val="24"/>
        </w:rPr>
        <w:t>Exegetical Science for the Interpretation of the Bible: Algorithms and Software for Quantitative Analysis of Christian Documents</w:t>
      </w:r>
      <w:r>
        <w:rPr>
          <w:rFonts w:ascii="Times New Roman" w:hAnsi="Times New Roman" w:cs="Times New Roman"/>
          <w:sz w:val="24"/>
          <w:szCs w:val="24"/>
        </w:rPr>
        <w:t>.</w:t>
      </w:r>
      <w:r w:rsidRPr="000A0DAB">
        <w:rPr>
          <w:rFonts w:ascii="Times New Roman" w:hAnsi="Times New Roman" w:cs="Times New Roman"/>
          <w:sz w:val="24"/>
          <w:szCs w:val="24"/>
        </w:rPr>
        <w:t xml:space="preserve"> </w:t>
      </w:r>
      <w:r w:rsidRPr="000A0DAB">
        <w:rPr>
          <w:rFonts w:ascii="Times New Roman" w:hAnsi="Times New Roman" w:cs="Times New Roman"/>
          <w:i/>
          <w:sz w:val="24"/>
          <w:szCs w:val="24"/>
        </w:rPr>
        <w:t>Software Engineering, Artificial Intelligence, Networking and Parallel/Distributed Computing Studies in Computational Intelligence</w:t>
      </w:r>
      <w:r w:rsidRPr="000A0DAB">
        <w:rPr>
          <w:rFonts w:ascii="Times New Roman" w:hAnsi="Times New Roman" w:cs="Times New Roman"/>
          <w:sz w:val="24"/>
          <w:szCs w:val="24"/>
        </w:rPr>
        <w:t>, Vol</w:t>
      </w:r>
      <w:r>
        <w:rPr>
          <w:rFonts w:ascii="Times New Roman" w:hAnsi="Times New Roman" w:cs="Times New Roman"/>
          <w:sz w:val="24"/>
          <w:szCs w:val="24"/>
        </w:rPr>
        <w:t xml:space="preserve">. </w:t>
      </w:r>
      <w:r w:rsidRPr="000A0DAB">
        <w:rPr>
          <w:rFonts w:ascii="Times New Roman" w:hAnsi="Times New Roman" w:cs="Times New Roman"/>
          <w:sz w:val="24"/>
          <w:szCs w:val="24"/>
        </w:rPr>
        <w:t>492</w:t>
      </w:r>
      <w:r>
        <w:rPr>
          <w:rFonts w:ascii="Times New Roman" w:hAnsi="Times New Roman" w:cs="Times New Roman"/>
          <w:sz w:val="24"/>
          <w:szCs w:val="24"/>
        </w:rPr>
        <w:t>.</w:t>
      </w:r>
      <w:r w:rsidRPr="000A0DAB">
        <w:rPr>
          <w:rFonts w:ascii="Times New Roman" w:hAnsi="Times New Roman" w:cs="Times New Roman"/>
          <w:sz w:val="24"/>
          <w:szCs w:val="24"/>
        </w:rPr>
        <w:t xml:space="preserve"> Springer International Publishing, </w:t>
      </w:r>
      <w:r>
        <w:rPr>
          <w:rFonts w:ascii="Times New Roman" w:hAnsi="Times New Roman" w:cs="Times New Roman"/>
          <w:sz w:val="24"/>
          <w:szCs w:val="24"/>
        </w:rPr>
        <w:t xml:space="preserve">pp. </w:t>
      </w:r>
      <w:r w:rsidRPr="000A0DAB">
        <w:rPr>
          <w:rFonts w:ascii="Times New Roman" w:hAnsi="Times New Roman" w:cs="Times New Roman"/>
          <w:sz w:val="24"/>
          <w:szCs w:val="24"/>
        </w:rPr>
        <w:t>67</w:t>
      </w:r>
      <w:r>
        <w:rPr>
          <w:rFonts w:ascii="Times New Roman" w:hAnsi="Times New Roman" w:cs="Times New Roman"/>
          <w:sz w:val="24"/>
          <w:szCs w:val="24"/>
        </w:rPr>
        <w:t>–</w:t>
      </w:r>
      <w:r w:rsidRPr="000A0DAB">
        <w:rPr>
          <w:rFonts w:ascii="Times New Roman" w:hAnsi="Times New Roman" w:cs="Times New Roman"/>
          <w:sz w:val="24"/>
          <w:szCs w:val="24"/>
        </w:rPr>
        <w:t>86.</w:t>
      </w:r>
    </w:p>
    <w:p w:rsidR="009D2887" w:rsidRPr="000A0DAB" w:rsidRDefault="009D2887" w:rsidP="00003D74">
      <w:pPr>
        <w:jc w:val="left"/>
        <w:rPr>
          <w:rFonts w:ascii="Times New Roman" w:hAnsi="Times New Roman" w:cs="Times New Roman"/>
          <w:sz w:val="24"/>
          <w:szCs w:val="24"/>
        </w:rPr>
      </w:pPr>
      <w:r w:rsidRPr="00366CFA">
        <w:rPr>
          <w:rFonts w:ascii="Times New Roman" w:hAnsi="Times New Roman" w:cs="Times New Roman"/>
          <w:b/>
          <w:sz w:val="24"/>
          <w:szCs w:val="24"/>
        </w:rPr>
        <w:t>Murai, H. and Tokosumi, A.</w:t>
      </w:r>
      <w:r w:rsidRPr="000A0DAB">
        <w:rPr>
          <w:rFonts w:ascii="Times New Roman" w:hAnsi="Times New Roman" w:cs="Times New Roman"/>
          <w:sz w:val="24"/>
          <w:szCs w:val="24"/>
        </w:rPr>
        <w:t xml:space="preserve"> </w:t>
      </w:r>
      <w:r>
        <w:rPr>
          <w:rFonts w:ascii="Times New Roman" w:hAnsi="Times New Roman" w:cs="Times New Roman"/>
          <w:sz w:val="24"/>
          <w:szCs w:val="24"/>
        </w:rPr>
        <w:t xml:space="preserve">(2007). </w:t>
      </w:r>
      <w:r w:rsidRPr="000A0DAB">
        <w:rPr>
          <w:rFonts w:ascii="Times New Roman" w:hAnsi="Times New Roman" w:cs="Times New Roman"/>
          <w:sz w:val="24"/>
          <w:szCs w:val="24"/>
        </w:rPr>
        <w:t>Network Analysis of the Four Gospels and the Catechism of the Catholic Church</w:t>
      </w:r>
      <w:r>
        <w:rPr>
          <w:rFonts w:ascii="Times New Roman" w:hAnsi="Times New Roman" w:cs="Times New Roman"/>
          <w:sz w:val="24"/>
          <w:szCs w:val="24"/>
        </w:rPr>
        <w:t>’.</w:t>
      </w:r>
      <w:r w:rsidRPr="000A0DAB">
        <w:rPr>
          <w:rFonts w:ascii="Times New Roman" w:hAnsi="Times New Roman" w:cs="Times New Roman"/>
          <w:sz w:val="24"/>
          <w:szCs w:val="24"/>
        </w:rPr>
        <w:t xml:space="preserve"> </w:t>
      </w:r>
      <w:r w:rsidRPr="000A0DAB">
        <w:rPr>
          <w:rFonts w:ascii="Times New Roman" w:hAnsi="Times New Roman" w:cs="Times New Roman"/>
          <w:i/>
          <w:sz w:val="24"/>
          <w:szCs w:val="24"/>
        </w:rPr>
        <w:t>Journal of Advanced Computational Intelligence and Intelligent Informatics</w:t>
      </w:r>
      <w:r>
        <w:rPr>
          <w:rFonts w:ascii="Times New Roman" w:hAnsi="Times New Roman" w:cs="Times New Roman"/>
          <w:i/>
          <w:sz w:val="24"/>
          <w:szCs w:val="24"/>
        </w:rPr>
        <w:t>,</w:t>
      </w:r>
      <w:r w:rsidRPr="000A0DAB">
        <w:rPr>
          <w:rFonts w:ascii="Times New Roman" w:hAnsi="Times New Roman" w:cs="Times New Roman"/>
          <w:sz w:val="24"/>
          <w:szCs w:val="24"/>
        </w:rPr>
        <w:t xml:space="preserve"> </w:t>
      </w:r>
      <w:r w:rsidRPr="00366CFA">
        <w:rPr>
          <w:rFonts w:ascii="Times New Roman" w:hAnsi="Times New Roman" w:cs="Times New Roman"/>
          <w:b/>
          <w:sz w:val="24"/>
          <w:szCs w:val="24"/>
        </w:rPr>
        <w:t>11</w:t>
      </w:r>
      <w:r>
        <w:rPr>
          <w:rFonts w:ascii="Times New Roman" w:hAnsi="Times New Roman" w:cs="Times New Roman"/>
          <w:sz w:val="24"/>
          <w:szCs w:val="24"/>
        </w:rPr>
        <w:t>(</w:t>
      </w:r>
      <w:r w:rsidRPr="000A0DAB">
        <w:rPr>
          <w:rFonts w:ascii="Times New Roman" w:hAnsi="Times New Roman" w:cs="Times New Roman"/>
          <w:sz w:val="24"/>
          <w:szCs w:val="24"/>
        </w:rPr>
        <w:t>7</w:t>
      </w:r>
      <w:r>
        <w:rPr>
          <w:rFonts w:ascii="Times New Roman" w:hAnsi="Times New Roman" w:cs="Times New Roman"/>
          <w:sz w:val="24"/>
          <w:szCs w:val="24"/>
        </w:rPr>
        <w:t>):</w:t>
      </w:r>
      <w:r w:rsidRPr="000A0DAB">
        <w:rPr>
          <w:rFonts w:ascii="Times New Roman" w:hAnsi="Times New Roman" w:cs="Times New Roman"/>
          <w:sz w:val="24"/>
          <w:szCs w:val="24"/>
        </w:rPr>
        <w:t xml:space="preserve"> 772</w:t>
      </w:r>
      <w:r>
        <w:rPr>
          <w:rFonts w:ascii="Times New Roman" w:hAnsi="Times New Roman" w:cs="Times New Roman"/>
          <w:sz w:val="24"/>
          <w:szCs w:val="24"/>
        </w:rPr>
        <w:t>–</w:t>
      </w:r>
      <w:r w:rsidRPr="000A0DAB">
        <w:rPr>
          <w:rFonts w:ascii="Times New Roman" w:hAnsi="Times New Roman" w:cs="Times New Roman"/>
          <w:sz w:val="24"/>
          <w:szCs w:val="24"/>
        </w:rPr>
        <w:t>79.</w:t>
      </w:r>
    </w:p>
    <w:p w:rsidR="009D2887" w:rsidRPr="00915517" w:rsidRDefault="009D2887" w:rsidP="00CD143D">
      <w:pPr>
        <w:jc w:val="left"/>
        <w:rPr>
          <w:rFonts w:ascii="Times New Roman" w:hAnsi="Times New Roman" w:cs="Times New Roman"/>
          <w:sz w:val="24"/>
          <w:szCs w:val="24"/>
        </w:rPr>
      </w:pPr>
      <w:r w:rsidRPr="00915517">
        <w:rPr>
          <w:rFonts w:ascii="Times New Roman" w:hAnsi="Times New Roman" w:cs="Times New Roman"/>
          <w:b/>
          <w:bCs/>
          <w:sz w:val="24"/>
          <w:szCs w:val="24"/>
        </w:rPr>
        <w:t>Rosché, T. R.</w:t>
      </w:r>
      <w:r w:rsidRPr="00915517">
        <w:rPr>
          <w:rFonts w:ascii="Times New Roman" w:hAnsi="Times New Roman" w:cs="Times New Roman"/>
          <w:sz w:val="24"/>
          <w:szCs w:val="24"/>
        </w:rPr>
        <w:t xml:space="preserve"> (1960). The Words </w:t>
      </w:r>
      <w:r>
        <w:rPr>
          <w:rFonts w:ascii="Times New Roman" w:hAnsi="Times New Roman" w:cs="Times New Roman"/>
          <w:sz w:val="24"/>
          <w:szCs w:val="24"/>
        </w:rPr>
        <w:t>of Jesus and the Future of the ‘</w:t>
      </w:r>
      <w:r w:rsidRPr="00915517">
        <w:rPr>
          <w:rFonts w:ascii="Times New Roman" w:hAnsi="Times New Roman" w:cs="Times New Roman"/>
          <w:sz w:val="24"/>
          <w:szCs w:val="24"/>
        </w:rPr>
        <w:t>Q</w:t>
      </w:r>
      <w:r>
        <w:rPr>
          <w:rFonts w:ascii="Times New Roman" w:hAnsi="Times New Roman" w:cs="Times New Roman"/>
          <w:sz w:val="24"/>
          <w:szCs w:val="24"/>
        </w:rPr>
        <w:t>’</w:t>
      </w:r>
      <w:r w:rsidRPr="00915517">
        <w:rPr>
          <w:rFonts w:ascii="Times New Roman" w:hAnsi="Times New Roman" w:cs="Times New Roman"/>
          <w:sz w:val="24"/>
          <w:szCs w:val="24"/>
        </w:rPr>
        <w:t xml:space="preserve"> Hypothesis. </w:t>
      </w:r>
      <w:r w:rsidRPr="00915517">
        <w:rPr>
          <w:rFonts w:ascii="Times New Roman" w:hAnsi="Times New Roman" w:cs="Times New Roman"/>
          <w:i/>
          <w:iCs/>
          <w:sz w:val="24"/>
          <w:szCs w:val="24"/>
        </w:rPr>
        <w:t xml:space="preserve">Journal of Biblical </w:t>
      </w:r>
      <w:r w:rsidRPr="00CD143D">
        <w:rPr>
          <w:rFonts w:ascii="Times New Roman" w:hAnsi="Times New Roman" w:cs="Times New Roman"/>
          <w:i/>
          <w:iCs/>
          <w:sz w:val="24"/>
          <w:szCs w:val="24"/>
        </w:rPr>
        <w:t>Literature</w:t>
      </w:r>
      <w:r w:rsidRPr="00F94CFB">
        <w:rPr>
          <w:rFonts w:ascii="Times New Roman" w:hAnsi="Times New Roman" w:cs="Times New Roman"/>
          <w:i/>
          <w:sz w:val="24"/>
          <w:szCs w:val="24"/>
        </w:rPr>
        <w:t>,</w:t>
      </w:r>
      <w:r w:rsidRPr="00915517">
        <w:rPr>
          <w:rFonts w:ascii="Times New Roman" w:hAnsi="Times New Roman" w:cs="Times New Roman"/>
          <w:sz w:val="24"/>
          <w:szCs w:val="24"/>
        </w:rPr>
        <w:t xml:space="preserve"> </w:t>
      </w:r>
      <w:r w:rsidRPr="00F94CFB">
        <w:rPr>
          <w:rFonts w:ascii="Times New Roman" w:hAnsi="Times New Roman" w:cs="Times New Roman"/>
          <w:b/>
          <w:sz w:val="24"/>
          <w:szCs w:val="24"/>
        </w:rPr>
        <w:t>79</w:t>
      </w:r>
      <w:r>
        <w:rPr>
          <w:rFonts w:ascii="Times New Roman" w:hAnsi="Times New Roman" w:cs="Times New Roman"/>
          <w:sz w:val="24"/>
          <w:szCs w:val="24"/>
        </w:rPr>
        <w:t>(3): 210–</w:t>
      </w:r>
      <w:r w:rsidRPr="00915517">
        <w:rPr>
          <w:rFonts w:ascii="Times New Roman" w:hAnsi="Times New Roman" w:cs="Times New Roman"/>
          <w:sz w:val="24"/>
          <w:szCs w:val="24"/>
        </w:rPr>
        <w:t>20.</w:t>
      </w:r>
      <w:r w:rsidR="00480662">
        <w:rPr>
          <w:rFonts w:ascii="Times New Roman" w:hAnsi="Times New Roman" w:cs="Times New Roman"/>
          <w:sz w:val="24"/>
          <w:szCs w:val="24"/>
        </w:rPr>
        <w:t xml:space="preserve"> </w:t>
      </w:r>
      <w:bookmarkStart w:id="0" w:name="_GoBack"/>
      <w:bookmarkEnd w:id="0"/>
    </w:p>
    <w:p w:rsidR="009D2887" w:rsidRDefault="009D2887" w:rsidP="00CD143D">
      <w:pPr>
        <w:jc w:val="left"/>
        <w:rPr>
          <w:rFonts w:ascii="Times New Roman" w:hAnsi="Times New Roman" w:cs="Times New Roman"/>
          <w:sz w:val="24"/>
          <w:szCs w:val="24"/>
        </w:rPr>
      </w:pPr>
      <w:r w:rsidRPr="00F23030">
        <w:rPr>
          <w:rFonts w:ascii="Times New Roman" w:hAnsi="Times New Roman" w:cs="Times New Roman"/>
          <w:b/>
          <w:sz w:val="24"/>
          <w:szCs w:val="24"/>
        </w:rPr>
        <w:t xml:space="preserve"> </w:t>
      </w:r>
    </w:p>
    <w:p w:rsidR="009D2887" w:rsidRPr="000A0DAB" w:rsidRDefault="009D2887" w:rsidP="000A0DAB">
      <w:pPr>
        <w:jc w:val="left"/>
        <w:rPr>
          <w:rFonts w:ascii="Times New Roman" w:hAnsi="Times New Roman" w:cs="Times New Roman"/>
          <w:sz w:val="24"/>
          <w:szCs w:val="24"/>
        </w:rPr>
      </w:pPr>
    </w:p>
    <w:sectPr w:rsidR="009D2887" w:rsidRPr="000A0DAB" w:rsidSect="0098317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A9E" w:rsidRDefault="00867A9E" w:rsidP="008B63C3">
      <w:r>
        <w:separator/>
      </w:r>
    </w:p>
  </w:endnote>
  <w:endnote w:type="continuationSeparator" w:id="0">
    <w:p w:rsidR="00867A9E" w:rsidRDefault="00867A9E" w:rsidP="008B6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A9E" w:rsidRDefault="00867A9E" w:rsidP="008B63C3">
      <w:r>
        <w:separator/>
      </w:r>
    </w:p>
  </w:footnote>
  <w:footnote w:type="continuationSeparator" w:id="0">
    <w:p w:rsidR="00867A9E" w:rsidRDefault="00867A9E" w:rsidP="008B63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DEE"/>
    <w:rsid w:val="00003D74"/>
    <w:rsid w:val="00030364"/>
    <w:rsid w:val="00072877"/>
    <w:rsid w:val="0009799E"/>
    <w:rsid w:val="000A0DAB"/>
    <w:rsid w:val="000C0162"/>
    <w:rsid w:val="000D7871"/>
    <w:rsid w:val="000F6FB8"/>
    <w:rsid w:val="00106086"/>
    <w:rsid w:val="00135673"/>
    <w:rsid w:val="00140A4D"/>
    <w:rsid w:val="001639C3"/>
    <w:rsid w:val="001948BB"/>
    <w:rsid w:val="001E37DE"/>
    <w:rsid w:val="0023786F"/>
    <w:rsid w:val="0025443F"/>
    <w:rsid w:val="002E46D7"/>
    <w:rsid w:val="0030271E"/>
    <w:rsid w:val="003065AD"/>
    <w:rsid w:val="00314A5A"/>
    <w:rsid w:val="003213E6"/>
    <w:rsid w:val="00366CFA"/>
    <w:rsid w:val="00366F7D"/>
    <w:rsid w:val="003C482E"/>
    <w:rsid w:val="00400E2C"/>
    <w:rsid w:val="00405BBC"/>
    <w:rsid w:val="004120CB"/>
    <w:rsid w:val="00412AE3"/>
    <w:rsid w:val="00447CD4"/>
    <w:rsid w:val="004563D5"/>
    <w:rsid w:val="00470266"/>
    <w:rsid w:val="00480662"/>
    <w:rsid w:val="00487C78"/>
    <w:rsid w:val="004909C9"/>
    <w:rsid w:val="00496135"/>
    <w:rsid w:val="004A1641"/>
    <w:rsid w:val="004B5573"/>
    <w:rsid w:val="004F2296"/>
    <w:rsid w:val="004F2C78"/>
    <w:rsid w:val="0050210E"/>
    <w:rsid w:val="00520050"/>
    <w:rsid w:val="0052760A"/>
    <w:rsid w:val="005A5EE3"/>
    <w:rsid w:val="005C6877"/>
    <w:rsid w:val="005F3CEF"/>
    <w:rsid w:val="006014C9"/>
    <w:rsid w:val="00633B6B"/>
    <w:rsid w:val="006707FA"/>
    <w:rsid w:val="006A1085"/>
    <w:rsid w:val="006B4511"/>
    <w:rsid w:val="006B6DEE"/>
    <w:rsid w:val="006E1857"/>
    <w:rsid w:val="007106F3"/>
    <w:rsid w:val="00711FB7"/>
    <w:rsid w:val="007335FB"/>
    <w:rsid w:val="007B7979"/>
    <w:rsid w:val="007B7F40"/>
    <w:rsid w:val="008134D5"/>
    <w:rsid w:val="00814D1C"/>
    <w:rsid w:val="008351B4"/>
    <w:rsid w:val="00867A9E"/>
    <w:rsid w:val="008845E0"/>
    <w:rsid w:val="00894FB6"/>
    <w:rsid w:val="008A1FC9"/>
    <w:rsid w:val="008B44A2"/>
    <w:rsid w:val="008B63C3"/>
    <w:rsid w:val="00911441"/>
    <w:rsid w:val="00915517"/>
    <w:rsid w:val="00917D44"/>
    <w:rsid w:val="0096179E"/>
    <w:rsid w:val="009627DB"/>
    <w:rsid w:val="00964E62"/>
    <w:rsid w:val="00972619"/>
    <w:rsid w:val="00983173"/>
    <w:rsid w:val="0098517C"/>
    <w:rsid w:val="009C0C5F"/>
    <w:rsid w:val="009D2887"/>
    <w:rsid w:val="009E4288"/>
    <w:rsid w:val="00A27E46"/>
    <w:rsid w:val="00A71CD0"/>
    <w:rsid w:val="00A80716"/>
    <w:rsid w:val="00AB1CD4"/>
    <w:rsid w:val="00AB3F9A"/>
    <w:rsid w:val="00AC40B7"/>
    <w:rsid w:val="00AC6D20"/>
    <w:rsid w:val="00B020E2"/>
    <w:rsid w:val="00B87D5C"/>
    <w:rsid w:val="00BA3B49"/>
    <w:rsid w:val="00BA3ECF"/>
    <w:rsid w:val="00BD379D"/>
    <w:rsid w:val="00BE057C"/>
    <w:rsid w:val="00C32CD7"/>
    <w:rsid w:val="00C74770"/>
    <w:rsid w:val="00C81739"/>
    <w:rsid w:val="00CA56A7"/>
    <w:rsid w:val="00CC0259"/>
    <w:rsid w:val="00CD143D"/>
    <w:rsid w:val="00D50094"/>
    <w:rsid w:val="00DA173A"/>
    <w:rsid w:val="00DC1355"/>
    <w:rsid w:val="00E23A4D"/>
    <w:rsid w:val="00E92428"/>
    <w:rsid w:val="00F0477D"/>
    <w:rsid w:val="00F1376B"/>
    <w:rsid w:val="00F23030"/>
    <w:rsid w:val="00F261AE"/>
    <w:rsid w:val="00F80DB9"/>
    <w:rsid w:val="00F84A7C"/>
    <w:rsid w:val="00F94CFB"/>
    <w:rsid w:val="00F95DE0"/>
    <w:rsid w:val="00FB1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ADBA32D-81ED-42DC-B9C0-F168FA3C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173"/>
    <w:pPr>
      <w:widowControl w:val="0"/>
      <w:jc w:val="both"/>
    </w:pPr>
    <w:rPr>
      <w:kern w:val="2"/>
      <w:sz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9799E"/>
    <w:rPr>
      <w:rFonts w:ascii="Arial" w:eastAsia="MS Gothic" w:hAnsi="Arial" w:cs="Times New Roman"/>
      <w:sz w:val="18"/>
      <w:szCs w:val="18"/>
    </w:rPr>
  </w:style>
  <w:style w:type="character" w:customStyle="1" w:styleId="BalloonTextChar">
    <w:name w:val="Balloon Text Char"/>
    <w:basedOn w:val="DefaultParagraphFont"/>
    <w:link w:val="BalloonText"/>
    <w:uiPriority w:val="99"/>
    <w:semiHidden/>
    <w:locked/>
    <w:rsid w:val="0009799E"/>
    <w:rPr>
      <w:rFonts w:ascii="Arial" w:eastAsia="MS Gothic" w:hAnsi="Arial" w:cs="Times New Roman"/>
      <w:sz w:val="18"/>
      <w:szCs w:val="18"/>
    </w:rPr>
  </w:style>
  <w:style w:type="paragraph" w:styleId="Header">
    <w:name w:val="header"/>
    <w:basedOn w:val="Normal"/>
    <w:link w:val="HeaderChar"/>
    <w:uiPriority w:val="99"/>
    <w:rsid w:val="008B63C3"/>
    <w:pPr>
      <w:tabs>
        <w:tab w:val="center" w:pos="4252"/>
        <w:tab w:val="right" w:pos="8504"/>
      </w:tabs>
      <w:snapToGrid w:val="0"/>
    </w:pPr>
  </w:style>
  <w:style w:type="character" w:customStyle="1" w:styleId="HeaderChar">
    <w:name w:val="Header Char"/>
    <w:basedOn w:val="DefaultParagraphFont"/>
    <w:link w:val="Header"/>
    <w:uiPriority w:val="99"/>
    <w:locked/>
    <w:rsid w:val="008B63C3"/>
    <w:rPr>
      <w:rFonts w:cs="Times New Roman"/>
    </w:rPr>
  </w:style>
  <w:style w:type="paragraph" w:styleId="Footer">
    <w:name w:val="footer"/>
    <w:basedOn w:val="Normal"/>
    <w:link w:val="FooterChar"/>
    <w:uiPriority w:val="99"/>
    <w:rsid w:val="008B63C3"/>
    <w:pPr>
      <w:tabs>
        <w:tab w:val="center" w:pos="4252"/>
        <w:tab w:val="right" w:pos="8504"/>
      </w:tabs>
      <w:snapToGrid w:val="0"/>
    </w:pPr>
  </w:style>
  <w:style w:type="character" w:customStyle="1" w:styleId="FooterChar">
    <w:name w:val="Footer Char"/>
    <w:basedOn w:val="DefaultParagraphFont"/>
    <w:link w:val="Footer"/>
    <w:uiPriority w:val="99"/>
    <w:locked/>
    <w:rsid w:val="008B63C3"/>
    <w:rPr>
      <w:rFonts w:cs="Times New Roman"/>
    </w:rPr>
  </w:style>
  <w:style w:type="character" w:styleId="CommentReference">
    <w:name w:val="annotation reference"/>
    <w:basedOn w:val="DefaultParagraphFont"/>
    <w:uiPriority w:val="99"/>
    <w:semiHidden/>
    <w:rsid w:val="00BE057C"/>
    <w:rPr>
      <w:rFonts w:cs="Times New Roman"/>
      <w:sz w:val="16"/>
      <w:szCs w:val="16"/>
    </w:rPr>
  </w:style>
  <w:style w:type="paragraph" w:styleId="CommentText">
    <w:name w:val="annotation text"/>
    <w:basedOn w:val="Normal"/>
    <w:link w:val="CommentTextChar"/>
    <w:uiPriority w:val="99"/>
    <w:semiHidden/>
    <w:rsid w:val="00BE057C"/>
    <w:rPr>
      <w:sz w:val="20"/>
      <w:szCs w:val="20"/>
    </w:rPr>
  </w:style>
  <w:style w:type="character" w:customStyle="1" w:styleId="CommentTextChar">
    <w:name w:val="Comment Text Char"/>
    <w:basedOn w:val="DefaultParagraphFont"/>
    <w:link w:val="CommentText"/>
    <w:uiPriority w:val="99"/>
    <w:semiHidden/>
    <w:locked/>
    <w:rsid w:val="00BE057C"/>
    <w:rPr>
      <w:rFonts w:cs="Times New Roman"/>
      <w:sz w:val="20"/>
      <w:szCs w:val="20"/>
    </w:rPr>
  </w:style>
  <w:style w:type="paragraph" w:styleId="CommentSubject">
    <w:name w:val="annotation subject"/>
    <w:basedOn w:val="CommentText"/>
    <w:next w:val="CommentText"/>
    <w:link w:val="CommentSubjectChar"/>
    <w:uiPriority w:val="99"/>
    <w:semiHidden/>
    <w:rsid w:val="00BE057C"/>
    <w:rPr>
      <w:b/>
      <w:bCs/>
    </w:rPr>
  </w:style>
  <w:style w:type="character" w:customStyle="1" w:styleId="CommentSubjectChar">
    <w:name w:val="Comment Subject Char"/>
    <w:basedOn w:val="CommentTextChar"/>
    <w:link w:val="CommentSubject"/>
    <w:uiPriority w:val="99"/>
    <w:semiHidden/>
    <w:locked/>
    <w:rsid w:val="00BE057C"/>
    <w:rPr>
      <w:rFonts w:cs="Times New Roman"/>
      <w:b/>
      <w:bCs/>
      <w:sz w:val="20"/>
      <w:szCs w:val="20"/>
    </w:rPr>
  </w:style>
  <w:style w:type="paragraph" w:styleId="Revision">
    <w:name w:val="Revision"/>
    <w:hidden/>
    <w:uiPriority w:val="99"/>
    <w:semiHidden/>
    <w:rsid w:val="00E92428"/>
    <w:rPr>
      <w:kern w:val="2"/>
      <w:sz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072381">
      <w:marLeft w:val="0"/>
      <w:marRight w:val="0"/>
      <w:marTop w:val="0"/>
      <w:marBottom w:val="0"/>
      <w:divBdr>
        <w:top w:val="none" w:sz="0" w:space="0" w:color="auto"/>
        <w:left w:val="none" w:sz="0" w:space="0" w:color="auto"/>
        <w:bottom w:val="none" w:sz="0" w:space="0" w:color="auto"/>
        <w:right w:val="none" w:sz="0" w:space="0" w:color="auto"/>
      </w:divBdr>
    </w:div>
    <w:div w:id="762072383">
      <w:marLeft w:val="0"/>
      <w:marRight w:val="0"/>
      <w:marTop w:val="0"/>
      <w:marBottom w:val="0"/>
      <w:divBdr>
        <w:top w:val="none" w:sz="0" w:space="0" w:color="auto"/>
        <w:left w:val="none" w:sz="0" w:space="0" w:color="auto"/>
        <w:bottom w:val="none" w:sz="0" w:space="0" w:color="auto"/>
        <w:right w:val="none" w:sz="0" w:space="0" w:color="auto"/>
      </w:divBdr>
    </w:div>
    <w:div w:id="762072384">
      <w:marLeft w:val="0"/>
      <w:marRight w:val="0"/>
      <w:marTop w:val="0"/>
      <w:marBottom w:val="0"/>
      <w:divBdr>
        <w:top w:val="none" w:sz="0" w:space="0" w:color="auto"/>
        <w:left w:val="none" w:sz="0" w:space="0" w:color="auto"/>
        <w:bottom w:val="none" w:sz="0" w:space="0" w:color="auto"/>
        <w:right w:val="none" w:sz="0" w:space="0" w:color="auto"/>
      </w:divBdr>
      <w:divsChild>
        <w:div w:id="762072382">
          <w:marLeft w:val="0"/>
          <w:marRight w:val="0"/>
          <w:marTop w:val="0"/>
          <w:marBottom w:val="0"/>
          <w:divBdr>
            <w:top w:val="none" w:sz="0" w:space="0" w:color="auto"/>
            <w:left w:val="none" w:sz="0" w:space="0" w:color="auto"/>
            <w:bottom w:val="none" w:sz="0" w:space="0" w:color="auto"/>
            <w:right w:val="none" w:sz="0" w:space="0" w:color="auto"/>
          </w:divBdr>
        </w:div>
        <w:div w:id="762072386">
          <w:marLeft w:val="0"/>
          <w:marRight w:val="0"/>
          <w:marTop w:val="0"/>
          <w:marBottom w:val="0"/>
          <w:divBdr>
            <w:top w:val="none" w:sz="0" w:space="0" w:color="auto"/>
            <w:left w:val="none" w:sz="0" w:space="0" w:color="auto"/>
            <w:bottom w:val="none" w:sz="0" w:space="0" w:color="auto"/>
            <w:right w:val="none" w:sz="0" w:space="0" w:color="auto"/>
          </w:divBdr>
        </w:div>
      </w:divsChild>
    </w:div>
    <w:div w:id="7620723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1721</Words>
  <Characters>9816</Characters>
  <Application>Microsoft Office Word</Application>
  <DocSecurity>0</DocSecurity>
  <Lines>81</Lines>
  <Paragraphs>23</Paragraphs>
  <ScaleCrop>false</ScaleCrop>
  <Company>東京工業大学</Company>
  <LinksUpToDate>false</LinksUpToDate>
  <CharactersWithSpaces>11514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phamurai</dc:creator>
  <cp:keywords/>
  <dc:description/>
  <cp:lastModifiedBy>Bob2</cp:lastModifiedBy>
  <cp:revision>3</cp:revision>
  <cp:lastPrinted>2015-03-26T11:24:00Z</cp:lastPrinted>
  <dcterms:created xsi:type="dcterms:W3CDTF">2015-04-23T14:05:00Z</dcterms:created>
  <dcterms:modified xsi:type="dcterms:W3CDTF">2015-05-04T00:17:00Z</dcterms:modified>
</cp:coreProperties>
</file>