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37033" w:rsidRPr="00237033" w:rsidRDefault="00237033">
      <w:pPr>
        <w:autoSpaceDE w:val="0"/>
        <w:rPr>
          <w:rFonts w:eastAsia="Arial-BoldItalicMT" w:cs="Times New Roman"/>
          <w:b/>
          <w:bCs/>
          <w:iCs/>
          <w:sz w:val="28"/>
          <w:szCs w:val="28"/>
        </w:rPr>
      </w:pPr>
      <w:r w:rsidRPr="00237033">
        <w:rPr>
          <w:rFonts w:eastAsia="Arial-BoldItalicMT" w:cs="Times New Roman"/>
          <w:b/>
          <w:bCs/>
          <w:iCs/>
          <w:sz w:val="28"/>
          <w:szCs w:val="28"/>
        </w:rPr>
        <w:t>PALMER — DH Experience</w:t>
      </w:r>
    </w:p>
    <w:p w:rsidR="00237033" w:rsidRPr="003D3046" w:rsidRDefault="00237033">
      <w:pPr>
        <w:autoSpaceDE w:val="0"/>
        <w:rPr>
          <w:rFonts w:eastAsia="Arial-BoldItalicMT" w:cs="Times New Roman"/>
          <w:bCs/>
          <w:iCs/>
        </w:rPr>
      </w:pPr>
      <w:r w:rsidRPr="003D3046">
        <w:rPr>
          <w:rFonts w:eastAsia="Arial-BoldItalicMT" w:cs="Times New Roman"/>
          <w:bCs/>
          <w:iCs/>
        </w:rPr>
        <w:t>&lt;4 figures batched together&gt;</w:t>
      </w:r>
    </w:p>
    <w:p w:rsidR="00237033" w:rsidRPr="003D3046" w:rsidRDefault="00237033">
      <w:pPr>
        <w:autoSpaceDE w:val="0"/>
        <w:rPr>
          <w:rFonts w:eastAsia="Arial-BoldItalicMT" w:cs="Times New Roman"/>
          <w:bCs/>
          <w:i/>
          <w:iCs/>
        </w:rPr>
      </w:pPr>
    </w:p>
    <w:p w:rsidR="005F3031" w:rsidRPr="003D3046" w:rsidRDefault="00EB6FF5">
      <w:pPr>
        <w:autoSpaceDE w:val="0"/>
        <w:rPr>
          <w:rFonts w:eastAsia="ArialMT" w:cs="Times New Roman"/>
          <w:i/>
        </w:rPr>
      </w:pPr>
      <w:r w:rsidRPr="009D7F8A">
        <w:rPr>
          <w:rFonts w:eastAsia="Arial-BoldItalicMT" w:cs="Times New Roman"/>
          <w:b/>
          <w:bCs/>
          <w:i/>
          <w:iCs/>
        </w:rPr>
        <w:t>DH Experience</w:t>
      </w:r>
    </w:p>
    <w:p w:rsidR="005F3031" w:rsidRPr="00A0340D" w:rsidRDefault="00EB6FF5">
      <w:pPr>
        <w:autoSpaceDE w:val="0"/>
        <w:rPr>
          <w:rFonts w:eastAsia="ArialMT" w:cs="Times New Roman"/>
        </w:rPr>
      </w:pPr>
      <w:r w:rsidRPr="003D3046">
        <w:rPr>
          <w:rFonts w:eastAsia="ArialMT" w:cs="Times New Roman"/>
          <w:lang w:val="en-US"/>
        </w:rPr>
        <w:t xml:space="preserve">Palmer, </w:t>
      </w:r>
      <w:r w:rsidR="00237033" w:rsidRPr="003D3046">
        <w:rPr>
          <w:rFonts w:eastAsia="ArialMT" w:cs="Times New Roman"/>
          <w:lang w:val="en-US"/>
        </w:rPr>
        <w:t xml:space="preserve">Z., </w:t>
      </w:r>
      <w:r w:rsidRPr="003D3046">
        <w:rPr>
          <w:rFonts w:eastAsia="ArialMT" w:cs="Times New Roman"/>
          <w:lang w:val="en-US"/>
        </w:rPr>
        <w:t xml:space="preserve">Rockwell, </w:t>
      </w:r>
      <w:r w:rsidR="00237033" w:rsidRPr="003D3046">
        <w:rPr>
          <w:rFonts w:eastAsia="ArialMT" w:cs="Times New Roman"/>
          <w:lang w:val="en-US"/>
        </w:rPr>
        <w:t xml:space="preserve">G., </w:t>
      </w:r>
      <w:proofErr w:type="spellStart"/>
      <w:r w:rsidRPr="003D3046">
        <w:rPr>
          <w:rFonts w:eastAsia="ArialMT" w:cs="Times New Roman"/>
          <w:lang w:val="en-US"/>
        </w:rPr>
        <w:t>Ruecker</w:t>
      </w:r>
      <w:proofErr w:type="spellEnd"/>
      <w:r w:rsidRPr="003D3046">
        <w:rPr>
          <w:rFonts w:eastAsia="ArialMT" w:cs="Times New Roman"/>
          <w:lang w:val="en-US"/>
        </w:rPr>
        <w:t xml:space="preserve">, </w:t>
      </w:r>
      <w:r w:rsidR="00237033" w:rsidRPr="003D3046">
        <w:rPr>
          <w:rFonts w:eastAsia="ArialMT" w:cs="Times New Roman"/>
          <w:lang w:val="en-US"/>
        </w:rPr>
        <w:t xml:space="preserve">S., </w:t>
      </w:r>
      <w:r w:rsidRPr="003D3046">
        <w:rPr>
          <w:rFonts w:eastAsia="ArialMT" w:cs="Times New Roman"/>
          <w:lang w:val="en-US"/>
        </w:rPr>
        <w:t xml:space="preserve">Montague, </w:t>
      </w:r>
      <w:r w:rsidR="00237033" w:rsidRPr="003D3046">
        <w:rPr>
          <w:rFonts w:eastAsia="ArialMT" w:cs="Times New Roman"/>
          <w:lang w:val="en-US"/>
        </w:rPr>
        <w:t xml:space="preserve">J., </w:t>
      </w:r>
      <w:proofErr w:type="spellStart"/>
      <w:r w:rsidRPr="003D3046">
        <w:rPr>
          <w:rFonts w:eastAsia="ArialMT" w:cs="Times New Roman"/>
          <w:lang w:val="en-US"/>
        </w:rPr>
        <w:t>Frizzera</w:t>
      </w:r>
      <w:proofErr w:type="spellEnd"/>
      <w:r w:rsidRPr="003D3046">
        <w:rPr>
          <w:rFonts w:eastAsia="ArialMT" w:cs="Times New Roman"/>
          <w:lang w:val="en-US"/>
        </w:rPr>
        <w:t xml:space="preserve">, </w:t>
      </w:r>
      <w:r w:rsidR="00237033">
        <w:rPr>
          <w:rFonts w:eastAsia="ArialMT" w:cs="Times New Roman"/>
          <w:lang w:val="en-US"/>
        </w:rPr>
        <w:t xml:space="preserve">L., </w:t>
      </w:r>
      <w:r w:rsidRPr="003D3046">
        <w:rPr>
          <w:rFonts w:eastAsia="ArialMT" w:cs="Times New Roman"/>
          <w:lang w:val="en-US"/>
        </w:rPr>
        <w:t>Gil,</w:t>
      </w:r>
      <w:r w:rsidR="00237033">
        <w:rPr>
          <w:rFonts w:eastAsia="ArialMT" w:cs="Times New Roman"/>
          <w:lang w:val="en-US"/>
        </w:rPr>
        <w:t xml:space="preserve"> A., </w:t>
      </w:r>
      <w:r w:rsidRPr="00A0340D">
        <w:rPr>
          <w:rFonts w:eastAsia="ArialMT" w:cs="Times New Roman"/>
        </w:rPr>
        <w:t>O</w:t>
      </w:r>
      <w:r w:rsidR="00237033">
        <w:rPr>
          <w:rFonts w:eastAsia="ArialMT" w:cs="Times New Roman"/>
        </w:rPr>
        <w:t>’</w:t>
      </w:r>
      <w:r w:rsidRPr="00A0340D">
        <w:rPr>
          <w:rFonts w:eastAsia="ArialMT" w:cs="Times New Roman"/>
        </w:rPr>
        <w:t>Donnell</w:t>
      </w:r>
      <w:r w:rsidR="00237033">
        <w:rPr>
          <w:rFonts w:eastAsia="ArialMT" w:cs="Times New Roman"/>
        </w:rPr>
        <w:t xml:space="preserve">, D. </w:t>
      </w:r>
      <w:r w:rsidRPr="00A0340D">
        <w:rPr>
          <w:rFonts w:eastAsia="ArialMT" w:cs="Times New Roman"/>
        </w:rPr>
        <w:t>and the INKE Team</w:t>
      </w:r>
    </w:p>
    <w:p w:rsidR="005F3031" w:rsidRPr="00A0340D" w:rsidRDefault="005F3031">
      <w:pPr>
        <w:autoSpaceDE w:val="0"/>
        <w:rPr>
          <w:rFonts w:eastAsia="ArialMT" w:cs="Times New Roman"/>
        </w:rPr>
      </w:pPr>
    </w:p>
    <w:p w:rsidR="005F3031" w:rsidRPr="00A0340D" w:rsidRDefault="00EB6FF5">
      <w:pPr>
        <w:autoSpaceDE w:val="0"/>
        <w:rPr>
          <w:rFonts w:eastAsia="ArialMT" w:cs="Times New Roman"/>
        </w:rPr>
      </w:pPr>
      <w:r w:rsidRPr="00A0340D">
        <w:rPr>
          <w:rFonts w:eastAsia="ArialMT" w:cs="Times New Roman"/>
        </w:rPr>
        <w:t xml:space="preserve">Despite the hope that digital humanities </w:t>
      </w:r>
      <w:r w:rsidR="00237033">
        <w:rPr>
          <w:rFonts w:eastAsia="ArialMT" w:cs="Times New Roman"/>
        </w:rPr>
        <w:t xml:space="preserve">is </w:t>
      </w:r>
      <w:r w:rsidRPr="00A0340D">
        <w:rPr>
          <w:rFonts w:eastAsia="ArialMT" w:cs="Times New Roman"/>
        </w:rPr>
        <w:t>necessarily collaborative, multidisciplinary, and multilingual, plenty of global DH efforts operate without recognition. What projects and centres exist around the world that don</w:t>
      </w:r>
      <w:r w:rsidR="00237033">
        <w:rPr>
          <w:rFonts w:eastAsia="ArialMT" w:cs="Times New Roman"/>
        </w:rPr>
        <w:t>’</w:t>
      </w:r>
      <w:r w:rsidRPr="00A0340D">
        <w:rPr>
          <w:rFonts w:eastAsia="ArialMT" w:cs="Times New Roman"/>
        </w:rPr>
        <w:t>t make it to conferences? And what tools can we use to discover and connect global DH projects?</w:t>
      </w:r>
    </w:p>
    <w:p w:rsidR="005F3031" w:rsidRDefault="00EB6FF5" w:rsidP="00237033">
      <w:pPr>
        <w:autoSpaceDE w:val="0"/>
        <w:ind w:firstLine="720"/>
        <w:rPr>
          <w:rFonts w:eastAsia="ArialMT" w:cs="Times New Roman"/>
        </w:rPr>
      </w:pPr>
      <w:r w:rsidRPr="00A0340D">
        <w:rPr>
          <w:rFonts w:eastAsia="ArialMT" w:cs="Times New Roman"/>
        </w:rPr>
        <w:t>Last year, we developed</w:t>
      </w:r>
      <w:r w:rsidRPr="00A0340D">
        <w:rPr>
          <w:rFonts w:eastAsia="Arial-ItalicMT" w:cs="Times New Roman"/>
          <w:i/>
          <w:iCs/>
        </w:rPr>
        <w:t xml:space="preserve"> DH Experience</w:t>
      </w:r>
      <w:r w:rsidRPr="00A0340D">
        <w:rPr>
          <w:rFonts w:eastAsia="ArialMT" w:cs="Times New Roman"/>
        </w:rPr>
        <w:t xml:space="preserve">, a cooperative serious board game </w:t>
      </w:r>
      <w:r w:rsidRPr="00A0340D">
        <w:rPr>
          <w:rFonts w:eastAsia="ArialMT" w:cs="Times New Roman"/>
          <w:lang w:val="en-US"/>
        </w:rPr>
        <w:t>inspired by Matt Leacock</w:t>
      </w:r>
      <w:r w:rsidR="00237033">
        <w:rPr>
          <w:rFonts w:eastAsia="ArialMT" w:cs="Times New Roman"/>
          <w:lang w:val="en-US"/>
        </w:rPr>
        <w:t>’</w:t>
      </w:r>
      <w:r w:rsidRPr="00A0340D">
        <w:rPr>
          <w:rFonts w:eastAsia="ArialMT" w:cs="Times New Roman"/>
          <w:lang w:val="en-US"/>
        </w:rPr>
        <w:t xml:space="preserve">s </w:t>
      </w:r>
      <w:r w:rsidRPr="00A0340D">
        <w:rPr>
          <w:rFonts w:eastAsia="ArialMT" w:cs="Times New Roman"/>
          <w:i/>
          <w:iCs/>
          <w:lang w:val="en-US"/>
        </w:rPr>
        <w:t xml:space="preserve">Pandemic </w:t>
      </w:r>
      <w:r w:rsidRPr="00A0340D">
        <w:rPr>
          <w:rFonts w:eastAsia="ArialMT" w:cs="Times New Roman"/>
          <w:lang w:val="en-US"/>
        </w:rPr>
        <w:t>(2008)</w:t>
      </w:r>
      <w:r w:rsidRPr="00A0340D">
        <w:rPr>
          <w:rFonts w:eastAsia="ArialMT" w:cs="Times New Roman"/>
        </w:rPr>
        <w:t xml:space="preserve">, with the intent of promoting and modelling the global, interdisciplinary, and collaborative character of the digital humanities. With the input of Global Outlook::Digital Humanities (GO::DH), we have created a new version of the game that has players play with </w:t>
      </w:r>
      <w:r w:rsidRPr="00A0340D">
        <w:rPr>
          <w:rFonts w:eastAsia="ArialMT" w:cs="Times New Roman"/>
          <w:lang w:val="en-US"/>
        </w:rPr>
        <w:t xml:space="preserve">real-life </w:t>
      </w:r>
      <w:r w:rsidRPr="00A0340D">
        <w:rPr>
          <w:rFonts w:eastAsia="ArialMT" w:cs="Times New Roman"/>
        </w:rPr>
        <w:t>DH centres and projects. Like GO::DH</w:t>
      </w:r>
      <w:r w:rsidR="00237033">
        <w:rPr>
          <w:rFonts w:eastAsia="ArialMT" w:cs="Times New Roman"/>
        </w:rPr>
        <w:t>’</w:t>
      </w:r>
      <w:r w:rsidRPr="00A0340D">
        <w:rPr>
          <w:rFonts w:eastAsia="ArialMT" w:cs="Times New Roman"/>
        </w:rPr>
        <w:t>s Around DH in 80 Days project</w:t>
      </w:r>
      <w:r w:rsidR="00237033">
        <w:rPr>
          <w:rFonts w:eastAsia="ArialMT" w:cs="Times New Roman"/>
        </w:rPr>
        <w:t>—</w:t>
      </w:r>
      <w:r w:rsidRPr="00A0340D">
        <w:rPr>
          <w:rFonts w:eastAsia="ArialMT" w:cs="Times New Roman"/>
        </w:rPr>
        <w:t>the main source for representative global DH efforts used in the board game</w:t>
      </w:r>
      <w:r w:rsidR="00237033">
        <w:rPr>
          <w:rFonts w:eastAsia="ArialMT" w:cs="Times New Roman"/>
        </w:rPr>
        <w:t>—</w:t>
      </w:r>
      <w:r w:rsidRPr="00A0340D">
        <w:rPr>
          <w:rFonts w:eastAsia="Arial-ItalicMT" w:cs="Times New Roman"/>
          <w:i/>
          <w:iCs/>
        </w:rPr>
        <w:t xml:space="preserve">DH Experience </w:t>
      </w:r>
      <w:r w:rsidRPr="00A0340D">
        <w:rPr>
          <w:rFonts w:eastAsia="ArialMT" w:cs="Times New Roman"/>
        </w:rPr>
        <w:t xml:space="preserve">is intended to be a tool for discovery, highlighting worldwide DH research. In this </w:t>
      </w:r>
      <w:r w:rsidRPr="00A0340D">
        <w:rPr>
          <w:rFonts w:eastAsia="ArialMT" w:cs="Times New Roman"/>
          <w:lang w:val="en-US"/>
        </w:rPr>
        <w:t>poster</w:t>
      </w:r>
      <w:r w:rsidR="00237033">
        <w:rPr>
          <w:rFonts w:eastAsia="ArialMT" w:cs="Times New Roman"/>
        </w:rPr>
        <w:t xml:space="preserve"> presentation, we will</w:t>
      </w:r>
    </w:p>
    <w:p w:rsidR="00237033" w:rsidRPr="00A0340D" w:rsidRDefault="00237033" w:rsidP="00237033">
      <w:pPr>
        <w:autoSpaceDE w:val="0"/>
        <w:ind w:firstLine="720"/>
        <w:rPr>
          <w:rFonts w:eastAsia="ArialMT" w:cs="Times New Roman"/>
        </w:rPr>
      </w:pPr>
    </w:p>
    <w:p w:rsidR="005F3031" w:rsidRPr="00A0340D" w:rsidRDefault="00237033" w:rsidP="00237033">
      <w:pPr>
        <w:tabs>
          <w:tab w:val="left" w:pos="720"/>
        </w:tabs>
        <w:autoSpaceDE w:val="0"/>
        <w:ind w:left="1080" w:hanging="1080"/>
        <w:rPr>
          <w:rFonts w:eastAsia="ArialMT" w:cs="Times New Roman"/>
        </w:rPr>
      </w:pPr>
      <w:r>
        <w:rPr>
          <w:rFonts w:eastAsia="ArialMT" w:cs="Times New Roman"/>
        </w:rPr>
        <w:tab/>
        <w:t>•</w:t>
      </w:r>
      <w:r>
        <w:rPr>
          <w:rFonts w:eastAsia="ArialMT" w:cs="Times New Roman"/>
        </w:rPr>
        <w:tab/>
      </w:r>
      <w:r w:rsidR="00EB6FF5" w:rsidRPr="00A0340D">
        <w:rPr>
          <w:rFonts w:eastAsia="ArialMT" w:cs="Times New Roman"/>
        </w:rPr>
        <w:t xml:space="preserve">Introduce the game, </w:t>
      </w:r>
      <w:r w:rsidR="00EB6FF5" w:rsidRPr="00A0340D">
        <w:rPr>
          <w:rFonts w:eastAsia="ArialMT" w:cs="Times New Roman"/>
          <w:lang w:val="en-US"/>
        </w:rPr>
        <w:t>demonstrat</w:t>
      </w:r>
      <w:r>
        <w:rPr>
          <w:rFonts w:eastAsia="ArialMT" w:cs="Times New Roman"/>
          <w:lang w:val="en-US"/>
        </w:rPr>
        <w:t>ing</w:t>
      </w:r>
      <w:r w:rsidR="00EB6FF5" w:rsidRPr="00A0340D">
        <w:rPr>
          <w:rFonts w:eastAsia="ArialMT" w:cs="Times New Roman"/>
          <w:lang w:val="en-US"/>
        </w:rPr>
        <w:t xml:space="preserve"> gameplay</w:t>
      </w:r>
      <w:r w:rsidR="00EB6FF5" w:rsidRPr="00A0340D">
        <w:rPr>
          <w:rFonts w:eastAsia="ArialMT" w:cs="Times New Roman"/>
        </w:rPr>
        <w:t xml:space="preserve"> and how it relates to the global, collaborative experience of DH</w:t>
      </w:r>
      <w:r>
        <w:rPr>
          <w:rFonts w:eastAsia="ArialMT" w:cs="Times New Roman"/>
        </w:rPr>
        <w:t>.</w:t>
      </w:r>
    </w:p>
    <w:p w:rsidR="005F3031" w:rsidRPr="00A0340D" w:rsidRDefault="00237033" w:rsidP="00237033">
      <w:pPr>
        <w:tabs>
          <w:tab w:val="left" w:pos="720"/>
        </w:tabs>
        <w:autoSpaceDE w:val="0"/>
        <w:ind w:left="1080" w:hanging="1080"/>
        <w:rPr>
          <w:rFonts w:eastAsia="ArialMT" w:cs="Times New Roman"/>
        </w:rPr>
      </w:pPr>
      <w:r>
        <w:rPr>
          <w:rFonts w:eastAsia="ArialMT" w:cs="Times New Roman"/>
        </w:rPr>
        <w:tab/>
        <w:t>•</w:t>
      </w:r>
      <w:r>
        <w:rPr>
          <w:rFonts w:eastAsia="ArialMT" w:cs="Times New Roman"/>
        </w:rPr>
        <w:tab/>
      </w:r>
      <w:r w:rsidR="00EB6FF5" w:rsidRPr="00A0340D">
        <w:rPr>
          <w:rFonts w:eastAsia="ArialMT" w:cs="Times New Roman"/>
        </w:rPr>
        <w:t>Talk about the testing and reception of the game</w:t>
      </w:r>
      <w:r>
        <w:rPr>
          <w:rFonts w:eastAsia="ArialMT" w:cs="Times New Roman"/>
        </w:rPr>
        <w:t>.</w:t>
      </w:r>
    </w:p>
    <w:p w:rsidR="005F3031" w:rsidRPr="00A0340D" w:rsidRDefault="00237033" w:rsidP="00237033">
      <w:pPr>
        <w:tabs>
          <w:tab w:val="left" w:pos="720"/>
        </w:tabs>
        <w:autoSpaceDE w:val="0"/>
        <w:ind w:left="1080" w:hanging="1080"/>
        <w:rPr>
          <w:rFonts w:eastAsia="ArialMT" w:cs="Times New Roman"/>
        </w:rPr>
      </w:pPr>
      <w:r>
        <w:rPr>
          <w:rFonts w:eastAsia="ArialMT" w:cs="Times New Roman"/>
        </w:rPr>
        <w:tab/>
        <w:t>•</w:t>
      </w:r>
      <w:r>
        <w:rPr>
          <w:rFonts w:eastAsia="ArialMT" w:cs="Times New Roman"/>
        </w:rPr>
        <w:tab/>
      </w:r>
      <w:r w:rsidR="00EB6FF5" w:rsidRPr="00A0340D">
        <w:rPr>
          <w:rFonts w:eastAsia="ArialMT" w:cs="Times New Roman"/>
        </w:rPr>
        <w:t>Describe GO::DH</w:t>
      </w:r>
      <w:r>
        <w:rPr>
          <w:rFonts w:eastAsia="ArialMT" w:cs="Times New Roman"/>
          <w:lang w:val="en-US"/>
        </w:rPr>
        <w:t>’</w:t>
      </w:r>
      <w:r w:rsidR="00EB6FF5" w:rsidRPr="00A0340D">
        <w:rPr>
          <w:rFonts w:eastAsia="ArialMT" w:cs="Times New Roman"/>
          <w:lang w:val="en-US"/>
        </w:rPr>
        <w:t xml:space="preserve">s </w:t>
      </w:r>
      <w:r w:rsidR="00EB6FF5" w:rsidRPr="00A0340D">
        <w:rPr>
          <w:rFonts w:eastAsia="ArialMT" w:cs="Times New Roman"/>
        </w:rPr>
        <w:t xml:space="preserve">contribution to </w:t>
      </w:r>
      <w:r>
        <w:rPr>
          <w:rFonts w:eastAsia="ArialMT" w:cs="Times New Roman"/>
        </w:rPr>
        <w:t xml:space="preserve">the </w:t>
      </w:r>
      <w:r w:rsidR="00EB6FF5" w:rsidRPr="003D3046">
        <w:rPr>
          <w:rFonts w:eastAsia="ArialMT" w:cs="Times New Roman"/>
          <w:i/>
        </w:rPr>
        <w:t>DH Experience</w:t>
      </w:r>
      <w:r w:rsidR="00EB6FF5" w:rsidRPr="00A0340D">
        <w:rPr>
          <w:rFonts w:eastAsia="Arial-ItalicMT" w:cs="Times New Roman"/>
          <w:i/>
          <w:iCs/>
        </w:rPr>
        <w:t xml:space="preserve"> </w:t>
      </w:r>
      <w:r w:rsidR="00EB6FF5" w:rsidRPr="00A0340D">
        <w:rPr>
          <w:rFonts w:eastAsia="ArialMT" w:cs="Times New Roman"/>
        </w:rPr>
        <w:t>project</w:t>
      </w:r>
      <w:r>
        <w:rPr>
          <w:rFonts w:eastAsia="ArialMT" w:cs="Times New Roman"/>
        </w:rPr>
        <w:t>.</w:t>
      </w:r>
    </w:p>
    <w:p w:rsidR="005F3031" w:rsidRPr="00A0340D" w:rsidRDefault="00237033" w:rsidP="00237033">
      <w:pPr>
        <w:tabs>
          <w:tab w:val="left" w:pos="720"/>
        </w:tabs>
        <w:autoSpaceDE w:val="0"/>
        <w:ind w:left="1080" w:hanging="1080"/>
        <w:rPr>
          <w:rFonts w:eastAsia="Arial-BoldMT" w:cs="Times New Roman"/>
          <w:b/>
          <w:bCs/>
        </w:rPr>
      </w:pPr>
      <w:r>
        <w:rPr>
          <w:rFonts w:eastAsia="ArialMT" w:cs="Times New Roman"/>
        </w:rPr>
        <w:tab/>
        <w:t>•</w:t>
      </w:r>
      <w:r>
        <w:rPr>
          <w:rFonts w:eastAsia="ArialMT" w:cs="Times New Roman"/>
        </w:rPr>
        <w:tab/>
      </w:r>
      <w:r w:rsidR="00EB6FF5" w:rsidRPr="00A0340D">
        <w:rPr>
          <w:rFonts w:eastAsia="ArialMT" w:cs="Times New Roman"/>
        </w:rPr>
        <w:t>Introduce the new, global, reality-based version of the game.</w:t>
      </w:r>
    </w:p>
    <w:p w:rsidR="005F3031" w:rsidRPr="00A0340D" w:rsidRDefault="005F3031">
      <w:pPr>
        <w:autoSpaceDE w:val="0"/>
        <w:rPr>
          <w:rFonts w:eastAsia="Arial-BoldMT" w:cs="Times New Roman"/>
          <w:b/>
          <w:bCs/>
        </w:rPr>
      </w:pPr>
    </w:p>
    <w:p w:rsidR="005F3031" w:rsidRPr="00A0340D" w:rsidRDefault="00EB6FF5">
      <w:pPr>
        <w:autoSpaceDE w:val="0"/>
        <w:rPr>
          <w:rFonts w:eastAsia="Arial-ItalicMT" w:cs="Times New Roman"/>
          <w:i/>
          <w:iCs/>
        </w:rPr>
      </w:pPr>
      <w:r w:rsidRPr="00A0340D">
        <w:rPr>
          <w:rFonts w:eastAsia="Arial-BoldMT" w:cs="Times New Roman"/>
          <w:b/>
          <w:bCs/>
        </w:rPr>
        <w:t>The Game</w:t>
      </w:r>
    </w:p>
    <w:p w:rsidR="005F3031" w:rsidRPr="00A0340D" w:rsidRDefault="00EB6FF5">
      <w:pPr>
        <w:autoSpaceDE w:val="0"/>
        <w:rPr>
          <w:rFonts w:eastAsia="ArialMT" w:cs="Times New Roman"/>
          <w:i/>
          <w:iCs/>
        </w:rPr>
      </w:pPr>
      <w:r w:rsidRPr="00A0340D">
        <w:rPr>
          <w:rFonts w:eastAsia="Arial-ItalicMT" w:cs="Times New Roman"/>
          <w:i/>
          <w:iCs/>
        </w:rPr>
        <w:t xml:space="preserve">DH Experience </w:t>
      </w:r>
      <w:r w:rsidRPr="00A0340D">
        <w:rPr>
          <w:rFonts w:eastAsia="ArialMT" w:cs="Times New Roman"/>
        </w:rPr>
        <w:t xml:space="preserve">is a cooperative board game where players take on the roles of DH researchers and professionals racing to complete projects as a group before a window of opportunity passes. Players gather data from a nodal world-map board and contribute that data to a set of available projects while the game itself provides opposition by unpredictably changing the availability of those projects. The object is for the players (as a group) to complete more projects (though not all projects are weighted equally) than those that </w:t>
      </w:r>
      <w:r w:rsidR="00237033">
        <w:rPr>
          <w:rFonts w:eastAsia="ArialMT" w:cs="Times New Roman"/>
        </w:rPr>
        <w:t>‘</w:t>
      </w:r>
      <w:r w:rsidRPr="00A0340D">
        <w:rPr>
          <w:rFonts w:eastAsia="ArialMT" w:cs="Times New Roman"/>
        </w:rPr>
        <w:t>fall off</w:t>
      </w:r>
      <w:r w:rsidR="00237033">
        <w:rPr>
          <w:rFonts w:eastAsia="ArialMT" w:cs="Times New Roman"/>
        </w:rPr>
        <w:t>’</w:t>
      </w:r>
      <w:r w:rsidRPr="00A0340D">
        <w:rPr>
          <w:rFonts w:eastAsia="ArialMT" w:cs="Times New Roman"/>
        </w:rPr>
        <w:t xml:space="preserve"> the board </w:t>
      </w:r>
      <w:r w:rsidRPr="00A0340D">
        <w:rPr>
          <w:rFonts w:eastAsia="ArialMT" w:cs="Times New Roman"/>
          <w:lang w:val="en-US"/>
        </w:rPr>
        <w:t>as game turns pass</w:t>
      </w:r>
      <w:r w:rsidRPr="00A0340D">
        <w:rPr>
          <w:rFonts w:eastAsia="ArialMT" w:cs="Times New Roman"/>
        </w:rPr>
        <w:t>. The main challenge of the game lies in determining the most efficient way to use each player</w:t>
      </w:r>
      <w:r w:rsidR="00237033">
        <w:rPr>
          <w:rFonts w:eastAsia="ArialMT" w:cs="Times New Roman"/>
        </w:rPr>
        <w:t>’</w:t>
      </w:r>
      <w:r w:rsidRPr="00A0340D">
        <w:rPr>
          <w:rFonts w:eastAsia="ArialMT" w:cs="Times New Roman"/>
        </w:rPr>
        <w:t>s location, data, special resources, and their role</w:t>
      </w:r>
      <w:r w:rsidR="00237033">
        <w:rPr>
          <w:rFonts w:eastAsia="ArialMT" w:cs="Times New Roman"/>
        </w:rPr>
        <w:t>’</w:t>
      </w:r>
      <w:r w:rsidRPr="00A0340D">
        <w:rPr>
          <w:rFonts w:eastAsia="ArialMT" w:cs="Times New Roman"/>
        </w:rPr>
        <w:t>s skills to tackle projects at the right moments.</w:t>
      </w:r>
    </w:p>
    <w:p w:rsidR="005F3031" w:rsidRPr="00A0340D" w:rsidRDefault="00EB6FF5">
      <w:pPr>
        <w:autoSpaceDE w:val="0"/>
        <w:rPr>
          <w:rFonts w:cs="Times New Roman"/>
        </w:rPr>
      </w:pPr>
      <w:r w:rsidRPr="00A0340D">
        <w:rPr>
          <w:rFonts w:eastAsia="ArialMT" w:cs="Times New Roman"/>
          <w:i/>
          <w:iCs/>
        </w:rPr>
        <w:tab/>
        <w:t>DH Experience</w:t>
      </w:r>
      <w:r w:rsidRPr="00A0340D">
        <w:rPr>
          <w:rFonts w:eastAsia="Arial-ItalicMT" w:cs="Times New Roman"/>
          <w:i/>
          <w:iCs/>
        </w:rPr>
        <w:t xml:space="preserve"> </w:t>
      </w:r>
      <w:r w:rsidRPr="00A0340D">
        <w:rPr>
          <w:rFonts w:eastAsia="ArialMT" w:cs="Times New Roman"/>
        </w:rPr>
        <w:t>was initially developed as we were experimenting with visual</w:t>
      </w:r>
      <w:r w:rsidR="00237033">
        <w:rPr>
          <w:rFonts w:eastAsia="ArialMT" w:cs="Times New Roman"/>
        </w:rPr>
        <w:t xml:space="preserve"> </w:t>
      </w:r>
      <w:r w:rsidRPr="00A0340D">
        <w:rPr>
          <w:rFonts w:eastAsia="ArialMT" w:cs="Times New Roman"/>
        </w:rPr>
        <w:t>workflow metaphors. Some of the prototypes we developed (</w:t>
      </w:r>
      <w:proofErr w:type="spellStart"/>
      <w:r w:rsidRPr="00A0340D">
        <w:rPr>
          <w:rFonts w:eastAsia="ArialMT" w:cs="Times New Roman"/>
        </w:rPr>
        <w:t>Frizzera</w:t>
      </w:r>
      <w:proofErr w:type="spellEnd"/>
      <w:r w:rsidRPr="00A0340D">
        <w:rPr>
          <w:rFonts w:eastAsia="ArialMT" w:cs="Times New Roman"/>
        </w:rPr>
        <w:t xml:space="preserve"> et al.</w:t>
      </w:r>
      <w:r w:rsidR="009D7F8A">
        <w:rPr>
          <w:rFonts w:eastAsia="ArialMT" w:cs="Times New Roman"/>
        </w:rPr>
        <w:t>,</w:t>
      </w:r>
      <w:r w:rsidRPr="00A0340D">
        <w:rPr>
          <w:rFonts w:eastAsia="ArialMT" w:cs="Times New Roman"/>
        </w:rPr>
        <w:t xml:space="preserve"> 2013) suggested board game spaces, so we decided to experiment with board games as a form of workflow that could </w:t>
      </w:r>
      <w:r w:rsidR="009D7F8A">
        <w:rPr>
          <w:rFonts w:eastAsia="ArialMT" w:cs="Times New Roman"/>
        </w:rPr>
        <w:t xml:space="preserve">be </w:t>
      </w:r>
      <w:r w:rsidRPr="00A0340D">
        <w:rPr>
          <w:rFonts w:eastAsia="ArialMT" w:cs="Times New Roman"/>
        </w:rPr>
        <w:t xml:space="preserve">tested in play. The board game let us play with paper prototypes before developing a general workflow editor for the </w:t>
      </w:r>
      <w:r w:rsidR="009D7F8A">
        <w:rPr>
          <w:rFonts w:eastAsia="ArialMT" w:cs="Times New Roman"/>
        </w:rPr>
        <w:t>W</w:t>
      </w:r>
      <w:r w:rsidRPr="00A0340D">
        <w:rPr>
          <w:rFonts w:eastAsia="ArialMT" w:cs="Times New Roman"/>
        </w:rPr>
        <w:t>eb</w:t>
      </w:r>
      <w:r w:rsidR="009D7F8A">
        <w:rPr>
          <w:rFonts w:eastAsia="ArialMT" w:cs="Times New Roman"/>
        </w:rPr>
        <w:t>,</w:t>
      </w:r>
      <w:r w:rsidRPr="00A0340D">
        <w:rPr>
          <w:rFonts w:eastAsia="ArialMT" w:cs="Times New Roman"/>
        </w:rPr>
        <w:t xml:space="preserve"> which has now been prototyped under the name </w:t>
      </w:r>
      <w:proofErr w:type="spellStart"/>
      <w:r w:rsidRPr="00A0340D">
        <w:rPr>
          <w:rFonts w:eastAsia="ArialMT" w:cs="Times New Roman"/>
          <w:lang w:val="en-US"/>
        </w:rPr>
        <w:t>Wrkflux</w:t>
      </w:r>
      <w:proofErr w:type="spellEnd"/>
      <w:r w:rsidRPr="00A0340D">
        <w:rPr>
          <w:rFonts w:eastAsia="ArialMT" w:cs="Times New Roman"/>
        </w:rPr>
        <w:t xml:space="preserve"> (https://github.com/lucaju/Wrkflux). The game, however took on a life of its own as we tested it and imagined it for other uses.</w:t>
      </w:r>
    </w:p>
    <w:p w:rsidR="005F3031" w:rsidRPr="00A0340D" w:rsidRDefault="00A0340D">
      <w:pPr>
        <w:autoSpaceDE w:val="0"/>
        <w:rPr>
          <w:rFonts w:eastAsia="ArialMT" w:cs="Times New Roman"/>
        </w:rPr>
      </w:pPr>
      <w:r w:rsidRPr="00A0340D">
        <w:rPr>
          <w:rFonts w:cs="Times New Roman"/>
          <w:noProof/>
          <w:lang w:val="en-US" w:eastAsia="en-US" w:bidi="ar-SA"/>
        </w:rPr>
        <w:lastRenderedPageBreak/>
        <w:drawing>
          <wp:anchor distT="0" distB="0" distL="0" distR="0" simplePos="0" relativeHeight="251656192" behindDoc="0" locked="0" layoutInCell="1" allowOverlap="1">
            <wp:simplePos x="0" y="0"/>
            <wp:positionH relativeFrom="column">
              <wp:posOffset>126365</wp:posOffset>
            </wp:positionH>
            <wp:positionV relativeFrom="paragraph">
              <wp:posOffset>53340</wp:posOffset>
            </wp:positionV>
            <wp:extent cx="1845310" cy="1181735"/>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5310" cy="11817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A0340D">
        <w:rPr>
          <w:rFonts w:cs="Times New Roman"/>
          <w:noProof/>
          <w:lang w:val="en-US" w:eastAsia="en-US" w:bidi="ar-SA"/>
        </w:rPr>
        <w:drawing>
          <wp:anchor distT="0" distB="0" distL="0" distR="0" simplePos="0" relativeHeight="251657216" behindDoc="0" locked="0" layoutInCell="1" allowOverlap="1">
            <wp:simplePos x="0" y="0"/>
            <wp:positionH relativeFrom="column">
              <wp:posOffset>2143125</wp:posOffset>
            </wp:positionH>
            <wp:positionV relativeFrom="paragraph">
              <wp:posOffset>0</wp:posOffset>
            </wp:positionV>
            <wp:extent cx="1009015" cy="1600200"/>
            <wp:effectExtent l="0" t="0" r="63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9015" cy="16002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A0340D">
        <w:rPr>
          <w:rFonts w:cs="Times New Roman"/>
          <w:noProof/>
          <w:lang w:val="en-US" w:eastAsia="en-US" w:bidi="ar-SA"/>
        </w:rPr>
        <w:drawing>
          <wp:anchor distT="0" distB="0" distL="0" distR="0" simplePos="0" relativeHeight="251658240" behindDoc="0" locked="0" layoutInCell="1" allowOverlap="1">
            <wp:simplePos x="0" y="0"/>
            <wp:positionH relativeFrom="column">
              <wp:posOffset>3695700</wp:posOffset>
            </wp:positionH>
            <wp:positionV relativeFrom="paragraph">
              <wp:posOffset>10795</wp:posOffset>
            </wp:positionV>
            <wp:extent cx="972185" cy="168211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2185" cy="16821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A0340D">
        <w:rPr>
          <w:rFonts w:cs="Times New Roman"/>
          <w:noProof/>
          <w:lang w:val="en-US" w:eastAsia="en-US" w:bidi="ar-SA"/>
        </w:rPr>
        <w:drawing>
          <wp:anchor distT="0" distB="0" distL="0" distR="0" simplePos="0" relativeHeight="251659264" behindDoc="0" locked="0" layoutInCell="1" allowOverlap="1">
            <wp:simplePos x="0" y="0"/>
            <wp:positionH relativeFrom="column">
              <wp:posOffset>4965700</wp:posOffset>
            </wp:positionH>
            <wp:positionV relativeFrom="paragraph">
              <wp:posOffset>20955</wp:posOffset>
            </wp:positionV>
            <wp:extent cx="972185" cy="16637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2185" cy="16637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A0340D" w:rsidRDefault="008379C5">
      <w:pPr>
        <w:autoSpaceDE w:val="0"/>
        <w:rPr>
          <w:rFonts w:eastAsia="ArialMT" w:cs="Times New Roman"/>
        </w:rPr>
      </w:pPr>
      <w:r>
        <w:rPr>
          <w:rFonts w:eastAsia="ArialMT" w:cs="Times New Roman"/>
        </w:rPr>
        <w:pict>
          <v:rect id="_x0000_i1025" style="width:0;height:1.5pt" o:hralign="center" o:hrstd="t" o:hr="t" fillcolor="#a0a0a0" stroked="f"/>
        </w:pict>
      </w:r>
    </w:p>
    <w:p w:rsidR="00A0340D" w:rsidRDefault="00A0340D">
      <w:pPr>
        <w:autoSpaceDE w:val="0"/>
        <w:rPr>
          <w:rFonts w:eastAsia="ArialMT" w:cs="Times New Roman"/>
        </w:rPr>
      </w:pPr>
    </w:p>
    <w:p w:rsidR="005F3031" w:rsidRPr="00A0340D" w:rsidRDefault="00EB6FF5">
      <w:pPr>
        <w:autoSpaceDE w:val="0"/>
        <w:rPr>
          <w:rFonts w:eastAsia="ArialMT" w:cs="Times New Roman"/>
        </w:rPr>
      </w:pPr>
      <w:r w:rsidRPr="00A0340D">
        <w:rPr>
          <w:rFonts w:eastAsia="ArialMT" w:cs="Times New Roman"/>
        </w:rPr>
        <w:t>Figure 1</w:t>
      </w:r>
      <w:r w:rsidR="009D7F8A">
        <w:rPr>
          <w:rFonts w:eastAsia="ArialMT" w:cs="Times New Roman"/>
        </w:rPr>
        <w:t>.</w:t>
      </w:r>
      <w:r w:rsidRPr="00A0340D">
        <w:rPr>
          <w:rFonts w:eastAsia="ArialMT" w:cs="Times New Roman"/>
        </w:rPr>
        <w:t xml:space="preserve"> Sample of board and the cards used in the </w:t>
      </w:r>
      <w:r w:rsidRPr="00A0340D">
        <w:rPr>
          <w:rFonts w:eastAsia="ArialMT" w:cs="Times New Roman"/>
          <w:lang w:val="en-US"/>
        </w:rPr>
        <w:t>first version</w:t>
      </w:r>
      <w:r w:rsidRPr="00A0340D">
        <w:rPr>
          <w:rFonts w:eastAsia="ArialMT" w:cs="Times New Roman"/>
        </w:rPr>
        <w:t xml:space="preserve"> </w:t>
      </w:r>
      <w:r w:rsidR="009D7F8A">
        <w:rPr>
          <w:rFonts w:eastAsia="ArialMT" w:cs="Times New Roman"/>
        </w:rPr>
        <w:t xml:space="preserve">of the </w:t>
      </w:r>
      <w:r w:rsidRPr="00A0340D">
        <w:rPr>
          <w:rFonts w:eastAsia="ArialMT" w:cs="Times New Roman"/>
        </w:rPr>
        <w:t>game</w:t>
      </w:r>
      <w:r w:rsidR="009D7F8A">
        <w:rPr>
          <w:rFonts w:eastAsia="ArialMT" w:cs="Times New Roman"/>
        </w:rPr>
        <w:t>.</w:t>
      </w:r>
      <w:r w:rsidR="008379C5">
        <w:rPr>
          <w:rFonts w:eastAsia="ArialMT" w:cs="Times New Roman"/>
        </w:rPr>
        <w:t xml:space="preserve"> </w:t>
      </w:r>
      <w:bookmarkStart w:id="0" w:name="_GoBack"/>
      <w:bookmarkEnd w:id="0"/>
    </w:p>
    <w:p w:rsidR="005F3031" w:rsidRPr="00A0340D" w:rsidRDefault="005F3031">
      <w:pPr>
        <w:autoSpaceDE w:val="0"/>
        <w:rPr>
          <w:rFonts w:eastAsia="ArialMT" w:cs="Times New Roman"/>
        </w:rPr>
      </w:pPr>
    </w:p>
    <w:p w:rsidR="005F3031" w:rsidRPr="00A0340D" w:rsidRDefault="00EB6FF5" w:rsidP="00237033">
      <w:pPr>
        <w:autoSpaceDE w:val="0"/>
        <w:ind w:firstLine="720"/>
        <w:rPr>
          <w:rFonts w:eastAsia="ArialMT" w:cs="Times New Roman"/>
        </w:rPr>
      </w:pPr>
      <w:r w:rsidRPr="00A0340D">
        <w:rPr>
          <w:rFonts w:eastAsia="ArialMT" w:cs="Times New Roman"/>
        </w:rPr>
        <w:t>In the presentation, we will demonstrate how the game works and provide copies of the rules, board</w:t>
      </w:r>
      <w:r w:rsidR="009D7F8A">
        <w:rPr>
          <w:rFonts w:eastAsia="ArialMT" w:cs="Times New Roman"/>
        </w:rPr>
        <w:t>,</w:t>
      </w:r>
      <w:r w:rsidRPr="00A0340D">
        <w:rPr>
          <w:rFonts w:eastAsia="ArialMT" w:cs="Times New Roman"/>
        </w:rPr>
        <w:t xml:space="preserve"> and cards needed for participants to play.</w:t>
      </w:r>
    </w:p>
    <w:p w:rsidR="005F3031" w:rsidRPr="00A0340D" w:rsidRDefault="005F3031">
      <w:pPr>
        <w:autoSpaceDE w:val="0"/>
        <w:rPr>
          <w:rFonts w:eastAsia="ArialMT" w:cs="Times New Roman"/>
        </w:rPr>
      </w:pPr>
    </w:p>
    <w:p w:rsidR="005F3031" w:rsidRPr="00A0340D" w:rsidRDefault="00EB6FF5">
      <w:pPr>
        <w:autoSpaceDE w:val="0"/>
        <w:rPr>
          <w:rFonts w:eastAsia="ArialMT" w:cs="Times New Roman"/>
        </w:rPr>
      </w:pPr>
      <w:r w:rsidRPr="00A0340D">
        <w:rPr>
          <w:rFonts w:eastAsia="Arial-BoldMT" w:cs="Times New Roman"/>
          <w:b/>
          <w:bCs/>
        </w:rPr>
        <w:t>Testing and Reception</w:t>
      </w:r>
    </w:p>
    <w:p w:rsidR="005F3031" w:rsidRPr="00A0340D" w:rsidRDefault="00EB6FF5">
      <w:pPr>
        <w:autoSpaceDE w:val="0"/>
        <w:rPr>
          <w:rFonts w:eastAsia="ArialMT" w:cs="Times New Roman"/>
        </w:rPr>
      </w:pPr>
      <w:r w:rsidRPr="00A0340D">
        <w:rPr>
          <w:rFonts w:eastAsia="ArialMT" w:cs="Times New Roman"/>
        </w:rPr>
        <w:t xml:space="preserve">Once the initial rounds of developer </w:t>
      </w:r>
      <w:r w:rsidR="00237033">
        <w:rPr>
          <w:rFonts w:eastAsia="ArialMT" w:cs="Times New Roman"/>
        </w:rPr>
        <w:t>‘</w:t>
      </w:r>
      <w:r w:rsidRPr="00A0340D">
        <w:rPr>
          <w:rFonts w:eastAsia="ArialMT" w:cs="Times New Roman"/>
        </w:rPr>
        <w:t>balance testing</w:t>
      </w:r>
      <w:r w:rsidR="00237033">
        <w:rPr>
          <w:rFonts w:eastAsia="ArialMT" w:cs="Times New Roman"/>
        </w:rPr>
        <w:t>’</w:t>
      </w:r>
      <w:r w:rsidRPr="00A0340D">
        <w:rPr>
          <w:rFonts w:eastAsia="ArialMT" w:cs="Times New Roman"/>
        </w:rPr>
        <w:t xml:space="preserve"> were concluded, we engaged in several rounds of play-testing involving both volunteer DH research colleagues and acquaintances who had no connection to DH but are experienced board game players. Footage of a play session is available at </w:t>
      </w:r>
      <w:r w:rsidRPr="003D3046">
        <w:rPr>
          <w:rFonts w:eastAsia="Arial-ItalicMT" w:cs="Times New Roman"/>
          <w:iCs/>
        </w:rPr>
        <w:t>http://hucodev.artsrn.ualberta.ca/jmontagu/dh_exp/</w:t>
      </w:r>
      <w:r w:rsidRPr="00A0340D">
        <w:rPr>
          <w:rFonts w:eastAsia="Arial-ItalicMT" w:cs="Times New Roman"/>
          <w:i/>
          <w:iCs/>
        </w:rPr>
        <w:t xml:space="preserve"> </w:t>
      </w:r>
      <w:r w:rsidRPr="00A0340D">
        <w:rPr>
          <w:rFonts w:eastAsia="ArialMT" w:cs="Times New Roman"/>
        </w:rPr>
        <w:t xml:space="preserve">(along with PDFs of the materials needed to play yourself). Although expectations were low among almost all parties, both groups reported greatly enjoying the game experience; researchers, regardless of their love of games, are keen on the narrative. Game players, regardless of their research experience, appear to enjoy the game balance and cooperative </w:t>
      </w:r>
      <w:r w:rsidRPr="00A0340D">
        <w:rPr>
          <w:rFonts w:eastAsia="ArialMT" w:cs="Times New Roman"/>
          <w:lang w:val="en-US"/>
        </w:rPr>
        <w:t>mechanics.</w:t>
      </w:r>
      <w:r w:rsidRPr="00A0340D">
        <w:rPr>
          <w:rFonts w:eastAsia="ArialMT" w:cs="Times New Roman"/>
        </w:rPr>
        <w:t xml:space="preserve"> Researchers were able to provide valuable feedback regarding the nature of the research experience, as measured against what the game provided (skill ideas, special</w:t>
      </w:r>
      <w:r w:rsidR="009D7F8A">
        <w:rPr>
          <w:rFonts w:eastAsia="ArialMT" w:cs="Times New Roman"/>
        </w:rPr>
        <w:t>-</w:t>
      </w:r>
      <w:r w:rsidRPr="00A0340D">
        <w:rPr>
          <w:rFonts w:eastAsia="ArialMT" w:cs="Times New Roman"/>
        </w:rPr>
        <w:t>ability card ideas, etc</w:t>
      </w:r>
      <w:r w:rsidR="009D7F8A">
        <w:rPr>
          <w:rFonts w:eastAsia="ArialMT" w:cs="Times New Roman"/>
        </w:rPr>
        <w:t>.</w:t>
      </w:r>
      <w:r w:rsidRPr="00A0340D">
        <w:rPr>
          <w:rFonts w:eastAsia="ArialMT" w:cs="Times New Roman"/>
        </w:rPr>
        <w:t xml:space="preserve">). Gamers provided valuable game balance and playability feedback (how many cards in the timeline, how quickly resources should appear, etc.). </w:t>
      </w:r>
    </w:p>
    <w:p w:rsidR="005F3031" w:rsidRPr="00A0340D" w:rsidRDefault="00EB6FF5" w:rsidP="00237033">
      <w:pPr>
        <w:autoSpaceDE w:val="0"/>
        <w:ind w:firstLine="720"/>
        <w:rPr>
          <w:rFonts w:eastAsia="ArialMT" w:cs="Times New Roman"/>
        </w:rPr>
      </w:pPr>
      <w:r w:rsidRPr="00A0340D">
        <w:rPr>
          <w:rFonts w:eastAsia="ArialMT" w:cs="Times New Roman"/>
          <w:i/>
          <w:iCs/>
        </w:rPr>
        <w:t>DH Experience</w:t>
      </w:r>
      <w:r w:rsidRPr="00A0340D">
        <w:rPr>
          <w:rFonts w:eastAsia="ArialMT" w:cs="Times New Roman"/>
        </w:rPr>
        <w:t xml:space="preserve"> has also been formally presented at conferences to get feedback from the game studies community</w:t>
      </w:r>
      <w:r w:rsidR="009D7F8A">
        <w:rPr>
          <w:rFonts w:eastAsia="ArialMT" w:cs="Times New Roman"/>
        </w:rPr>
        <w:t>:</w:t>
      </w:r>
      <w:r w:rsidRPr="00A0340D">
        <w:rPr>
          <w:rFonts w:eastAsia="ArialMT" w:cs="Times New Roman"/>
        </w:rPr>
        <w:t xml:space="preserve"> the </w:t>
      </w:r>
      <w:r w:rsidRPr="003D3046">
        <w:rPr>
          <w:rFonts w:eastAsia="Arial-ItalicMT" w:cs="Times New Roman"/>
          <w:iCs/>
        </w:rPr>
        <w:t>2014</w:t>
      </w:r>
      <w:r w:rsidRPr="00A0340D">
        <w:rPr>
          <w:rFonts w:eastAsia="Arial-ItalicMT" w:cs="Times New Roman"/>
          <w:i/>
          <w:iCs/>
        </w:rPr>
        <w:t xml:space="preserve"> </w:t>
      </w:r>
      <w:r w:rsidRPr="003D3046">
        <w:rPr>
          <w:rFonts w:eastAsia="Arial-ItalicMT" w:cs="Times New Roman"/>
          <w:iCs/>
        </w:rPr>
        <w:t xml:space="preserve">Canadian Game Studies Association </w:t>
      </w:r>
      <w:r w:rsidRPr="003D3046">
        <w:rPr>
          <w:rFonts w:eastAsia="Arial-ItalicMT" w:cs="Times New Roman"/>
          <w:iCs/>
          <w:lang w:val="en-US"/>
        </w:rPr>
        <w:t>c</w:t>
      </w:r>
      <w:proofErr w:type="spellStart"/>
      <w:r w:rsidRPr="009D7F8A">
        <w:rPr>
          <w:rFonts w:eastAsia="ArialMT" w:cs="Times New Roman"/>
        </w:rPr>
        <w:t>onference</w:t>
      </w:r>
      <w:proofErr w:type="spellEnd"/>
      <w:r w:rsidRPr="00A0340D">
        <w:rPr>
          <w:rFonts w:eastAsia="ArialMT" w:cs="Times New Roman"/>
        </w:rPr>
        <w:t xml:space="preserve"> at Brock University and </w:t>
      </w:r>
      <w:r w:rsidRPr="003D3046">
        <w:rPr>
          <w:rFonts w:eastAsia="Arial-ItalicMT" w:cs="Times New Roman"/>
          <w:iCs/>
        </w:rPr>
        <w:t>Replaying Japan 2014</w:t>
      </w:r>
      <w:r w:rsidRPr="00A0340D">
        <w:rPr>
          <w:rFonts w:eastAsia="Arial-ItalicMT" w:cs="Times New Roman"/>
          <w:i/>
          <w:iCs/>
        </w:rPr>
        <w:t xml:space="preserve"> </w:t>
      </w:r>
      <w:r w:rsidRPr="00A0340D">
        <w:rPr>
          <w:rFonts w:eastAsia="ArialMT" w:cs="Times New Roman"/>
        </w:rPr>
        <w:t xml:space="preserve">at the University of Alberta. On both occasions, every copy of the game was quickly snapped up by interested DH practitioners after the presentation. Informal presentations at DH 2014 in Lausanne had similar results, suggesting that the level of interest was sufficient to redevelop the game with real centres and projects. </w:t>
      </w:r>
      <w:r w:rsidR="009D7F8A">
        <w:rPr>
          <w:rFonts w:eastAsia="ArialMT" w:cs="Times New Roman"/>
        </w:rPr>
        <w:t>A</w:t>
      </w:r>
      <w:r w:rsidRPr="00A0340D">
        <w:rPr>
          <w:rFonts w:eastAsia="ArialMT" w:cs="Times New Roman"/>
        </w:rPr>
        <w:t>t that point we partnered with GO::DH.</w:t>
      </w:r>
    </w:p>
    <w:p w:rsidR="005F3031" w:rsidRPr="00A0340D" w:rsidRDefault="005F3031">
      <w:pPr>
        <w:autoSpaceDE w:val="0"/>
        <w:rPr>
          <w:rFonts w:eastAsia="ArialMT" w:cs="Times New Roman"/>
        </w:rPr>
      </w:pPr>
    </w:p>
    <w:p w:rsidR="005F3031" w:rsidRPr="00A0340D" w:rsidRDefault="00EB6FF5">
      <w:pPr>
        <w:autoSpaceDE w:val="0"/>
        <w:rPr>
          <w:rFonts w:eastAsia="ArialMT" w:cs="Times New Roman"/>
        </w:rPr>
      </w:pPr>
      <w:r w:rsidRPr="00A0340D">
        <w:rPr>
          <w:rFonts w:eastAsia="Arial-BoldMT" w:cs="Times New Roman"/>
          <w:b/>
          <w:bCs/>
        </w:rPr>
        <w:t>GO::DH</w:t>
      </w:r>
      <w:r w:rsidR="00237033">
        <w:rPr>
          <w:rFonts w:eastAsia="Arial-BoldMT" w:cs="Times New Roman"/>
          <w:b/>
          <w:bCs/>
        </w:rPr>
        <w:t>’</w:t>
      </w:r>
      <w:r w:rsidRPr="00A0340D">
        <w:rPr>
          <w:rFonts w:eastAsia="Arial-BoldMT" w:cs="Times New Roman"/>
          <w:b/>
          <w:bCs/>
        </w:rPr>
        <w:t xml:space="preserve">s Around DH in 80 Days Project and </w:t>
      </w:r>
      <w:r w:rsidRPr="00A0340D">
        <w:rPr>
          <w:rFonts w:eastAsia="Arial-BoldItalicMT" w:cs="Times New Roman"/>
          <w:b/>
          <w:bCs/>
          <w:i/>
          <w:iCs/>
        </w:rPr>
        <w:t>DH Experience</w:t>
      </w:r>
    </w:p>
    <w:p w:rsidR="005F3031" w:rsidRPr="00A0340D" w:rsidRDefault="00EB6FF5">
      <w:pPr>
        <w:autoSpaceDE w:val="0"/>
        <w:rPr>
          <w:rFonts w:eastAsia="ArialMT" w:cs="Times New Roman"/>
        </w:rPr>
      </w:pPr>
      <w:r w:rsidRPr="00A0340D">
        <w:rPr>
          <w:rFonts w:eastAsia="ArialMT" w:cs="Times New Roman"/>
        </w:rPr>
        <w:t xml:space="preserve">Global Outlook::Digital Humanities (GO::DH) is a Special Interest Group (SIG) of the Alliance of Digital Humanities Organisations (ADHO). Its purpose is to help break down barriers that hinder communication and collaboration among researchers and students of the </w:t>
      </w:r>
      <w:r w:rsidR="009D7F8A">
        <w:rPr>
          <w:rFonts w:eastAsia="ArialMT" w:cs="Times New Roman"/>
        </w:rPr>
        <w:t>d</w:t>
      </w:r>
      <w:r w:rsidRPr="00A0340D">
        <w:rPr>
          <w:rFonts w:eastAsia="ArialMT" w:cs="Times New Roman"/>
        </w:rPr>
        <w:t xml:space="preserve">igital </w:t>
      </w:r>
      <w:r w:rsidR="009D7F8A">
        <w:rPr>
          <w:rFonts w:eastAsia="ArialMT" w:cs="Times New Roman"/>
        </w:rPr>
        <w:t>a</w:t>
      </w:r>
      <w:r w:rsidRPr="00A0340D">
        <w:rPr>
          <w:rFonts w:eastAsia="ArialMT" w:cs="Times New Roman"/>
        </w:rPr>
        <w:t xml:space="preserve">rts, </w:t>
      </w:r>
      <w:r w:rsidR="009D7F8A">
        <w:rPr>
          <w:rFonts w:eastAsia="ArialMT" w:cs="Times New Roman"/>
        </w:rPr>
        <w:t>h</w:t>
      </w:r>
      <w:r w:rsidRPr="00A0340D">
        <w:rPr>
          <w:rFonts w:eastAsia="ArialMT" w:cs="Times New Roman"/>
        </w:rPr>
        <w:t xml:space="preserve">umanities, and </w:t>
      </w:r>
      <w:r w:rsidR="009D7F8A">
        <w:rPr>
          <w:rFonts w:eastAsia="ArialMT" w:cs="Times New Roman"/>
        </w:rPr>
        <w:t>c</w:t>
      </w:r>
      <w:r w:rsidRPr="00A0340D">
        <w:rPr>
          <w:rFonts w:eastAsia="ArialMT" w:cs="Times New Roman"/>
        </w:rPr>
        <w:t xml:space="preserve">ultural </w:t>
      </w:r>
      <w:r w:rsidR="009D7F8A">
        <w:rPr>
          <w:rFonts w:eastAsia="ArialMT" w:cs="Times New Roman"/>
        </w:rPr>
        <w:t>h</w:t>
      </w:r>
      <w:r w:rsidRPr="00A0340D">
        <w:rPr>
          <w:rFonts w:eastAsia="ArialMT" w:cs="Times New Roman"/>
        </w:rPr>
        <w:t>eritage sectors across political, economic, and regional boundaries.</w:t>
      </w:r>
    </w:p>
    <w:p w:rsidR="005F3031" w:rsidRPr="00A0340D" w:rsidRDefault="00EB6FF5" w:rsidP="00237033">
      <w:pPr>
        <w:autoSpaceDE w:val="0"/>
        <w:ind w:firstLine="720"/>
        <w:rPr>
          <w:rFonts w:eastAsia="ArialMT" w:cs="Times New Roman"/>
        </w:rPr>
      </w:pPr>
      <w:r w:rsidRPr="00A0340D">
        <w:rPr>
          <w:rFonts w:eastAsia="ArialMT" w:cs="Times New Roman"/>
        </w:rPr>
        <w:t xml:space="preserve">The origins of GO::DH lie in Melissa </w:t>
      </w:r>
      <w:proofErr w:type="spellStart"/>
      <w:r w:rsidRPr="00A0340D">
        <w:rPr>
          <w:rFonts w:eastAsia="ArialMT" w:cs="Times New Roman"/>
        </w:rPr>
        <w:t>Terras</w:t>
      </w:r>
      <w:proofErr w:type="spellEnd"/>
      <w:r w:rsidR="00237033">
        <w:rPr>
          <w:rFonts w:eastAsia="ArialMT" w:cs="Times New Roman"/>
        </w:rPr>
        <w:t>’</w:t>
      </w:r>
      <w:r w:rsidRPr="00A0340D">
        <w:rPr>
          <w:rFonts w:eastAsia="ArialMT" w:cs="Times New Roman"/>
        </w:rPr>
        <w:t xml:space="preserve"> infographic </w:t>
      </w:r>
      <w:r w:rsidR="00237033">
        <w:rPr>
          <w:rFonts w:eastAsia="ArialMT" w:cs="Times New Roman"/>
        </w:rPr>
        <w:t>‘</w:t>
      </w:r>
      <w:r w:rsidRPr="00A0340D">
        <w:rPr>
          <w:rFonts w:eastAsia="ArialMT" w:cs="Times New Roman"/>
        </w:rPr>
        <w:t>Quantifying the Digital Humanities</w:t>
      </w:r>
      <w:r w:rsidR="00237033">
        <w:rPr>
          <w:rFonts w:eastAsia="ArialMT" w:cs="Times New Roman"/>
        </w:rPr>
        <w:t>’</w:t>
      </w:r>
      <w:r w:rsidRPr="00A0340D">
        <w:rPr>
          <w:rFonts w:eastAsia="ArialMT" w:cs="Times New Roman"/>
        </w:rPr>
        <w:t xml:space="preserve"> (</w:t>
      </w:r>
      <w:r w:rsidRPr="003D3046">
        <w:rPr>
          <w:rFonts w:eastAsia="ArialMT" w:cs="Times New Roman"/>
          <w:iCs/>
        </w:rPr>
        <w:t>http://blogs.ucl.ac.uk/dh/2012/01/20/infographic-quantifying-digitalhumanities/</w:t>
      </w:r>
      <w:r w:rsidRPr="009D7F8A">
        <w:rPr>
          <w:rFonts w:eastAsia="ArialMT" w:cs="Times New Roman"/>
        </w:rPr>
        <w:t>).</w:t>
      </w:r>
      <w:r w:rsidRPr="00A0340D">
        <w:rPr>
          <w:rFonts w:eastAsia="ArialMT" w:cs="Times New Roman"/>
        </w:rPr>
        <w:t xml:space="preserve"> This contained a map showing the distribution of physical centres in the </w:t>
      </w:r>
      <w:r w:rsidR="009D7F8A">
        <w:rPr>
          <w:rFonts w:eastAsia="ArialMT" w:cs="Times New Roman"/>
        </w:rPr>
        <w:t>d</w:t>
      </w:r>
      <w:r w:rsidRPr="00A0340D">
        <w:rPr>
          <w:rFonts w:eastAsia="ArialMT" w:cs="Times New Roman"/>
        </w:rPr>
        <w:t xml:space="preserve">igital </w:t>
      </w:r>
      <w:r w:rsidR="009D7F8A">
        <w:rPr>
          <w:rFonts w:eastAsia="ArialMT" w:cs="Times New Roman"/>
        </w:rPr>
        <w:t>h</w:t>
      </w:r>
      <w:r w:rsidRPr="00A0340D">
        <w:rPr>
          <w:rFonts w:eastAsia="ArialMT" w:cs="Times New Roman"/>
        </w:rPr>
        <w:t xml:space="preserve">umanities (as defined by members of ADHO communities) across the globe. Its most striking feature, however, were the absences: apart from a thin band of centres across the Northern Hemisphere and in Australia, New Zealand, and South Africa, the majority of the world appeared as </w:t>
      </w:r>
      <w:r w:rsidR="00237033">
        <w:rPr>
          <w:rFonts w:eastAsia="ArialMT" w:cs="Times New Roman"/>
        </w:rPr>
        <w:t>‘</w:t>
      </w:r>
      <w:r w:rsidRPr="00A0340D">
        <w:rPr>
          <w:rFonts w:eastAsia="ArialMT" w:cs="Times New Roman"/>
        </w:rPr>
        <w:t>empty space</w:t>
      </w:r>
      <w:r w:rsidR="00237033">
        <w:rPr>
          <w:rFonts w:eastAsia="ArialMT" w:cs="Times New Roman"/>
        </w:rPr>
        <w:t>’</w:t>
      </w:r>
      <w:r w:rsidR="009D7F8A">
        <w:rPr>
          <w:rFonts w:eastAsia="ArialMT" w:cs="Times New Roman"/>
        </w:rPr>
        <w:t xml:space="preserve">; </w:t>
      </w:r>
      <w:r w:rsidRPr="00A0340D">
        <w:rPr>
          <w:rFonts w:eastAsia="ArialMT" w:cs="Times New Roman"/>
        </w:rPr>
        <w:t>while digital work in the humanities was being conducted by researchers, teachers, and scholars in these areas, it remained</w:t>
      </w:r>
      <w:r w:rsidR="009D7F8A">
        <w:rPr>
          <w:rFonts w:eastAsia="ArialMT" w:cs="Times New Roman"/>
        </w:rPr>
        <w:t>,</w:t>
      </w:r>
      <w:r w:rsidRPr="00A0340D">
        <w:rPr>
          <w:rFonts w:eastAsia="ArialMT" w:cs="Times New Roman"/>
        </w:rPr>
        <w:t xml:space="preserve"> for the most part, </w:t>
      </w:r>
      <w:r w:rsidRPr="00A0340D">
        <w:rPr>
          <w:rFonts w:eastAsia="ArialMT" w:cs="Times New Roman"/>
        </w:rPr>
        <w:lastRenderedPageBreak/>
        <w:t xml:space="preserve">invisible to researchers in the Global North associated with the largest international </w:t>
      </w:r>
      <w:r w:rsidR="009D7F8A">
        <w:rPr>
          <w:rFonts w:eastAsia="ArialMT" w:cs="Times New Roman"/>
        </w:rPr>
        <w:t>d</w:t>
      </w:r>
      <w:r w:rsidRPr="00A0340D">
        <w:rPr>
          <w:rFonts w:eastAsia="ArialMT" w:cs="Times New Roman"/>
        </w:rPr>
        <w:t xml:space="preserve">igital </w:t>
      </w:r>
      <w:r w:rsidR="009D7F8A">
        <w:rPr>
          <w:rFonts w:eastAsia="ArialMT" w:cs="Times New Roman"/>
        </w:rPr>
        <w:t>h</w:t>
      </w:r>
      <w:r w:rsidRPr="00A0340D">
        <w:rPr>
          <w:rFonts w:eastAsia="ArialMT" w:cs="Times New Roman"/>
        </w:rPr>
        <w:t>umanities societies and organisations. There was a literal disconnect between researchers in these (largely mid</w:t>
      </w:r>
      <w:r w:rsidR="009D7F8A">
        <w:rPr>
          <w:rFonts w:eastAsia="ArialMT" w:cs="Times New Roman"/>
        </w:rPr>
        <w:t>-</w:t>
      </w:r>
      <w:r w:rsidRPr="00A0340D">
        <w:rPr>
          <w:rFonts w:eastAsia="ArialMT" w:cs="Times New Roman"/>
        </w:rPr>
        <w:t xml:space="preserve"> and low</w:t>
      </w:r>
      <w:r w:rsidR="009D7F8A">
        <w:rPr>
          <w:rFonts w:eastAsia="ArialMT" w:cs="Times New Roman"/>
        </w:rPr>
        <w:t>-</w:t>
      </w:r>
      <w:r w:rsidRPr="00A0340D">
        <w:rPr>
          <w:rFonts w:eastAsia="ArialMT" w:cs="Times New Roman"/>
        </w:rPr>
        <w:t>income economic) regions and those appearing on the map (for the most part found in high</w:t>
      </w:r>
      <w:r w:rsidR="009D7F8A">
        <w:rPr>
          <w:rFonts w:eastAsia="ArialMT" w:cs="Times New Roman"/>
        </w:rPr>
        <w:t>-</w:t>
      </w:r>
      <w:r w:rsidRPr="00A0340D">
        <w:rPr>
          <w:rFonts w:eastAsia="ArialMT" w:cs="Times New Roman"/>
        </w:rPr>
        <w:t>income regions): the researchers were simply not part of the same digital, academic, and social networks.</w:t>
      </w:r>
    </w:p>
    <w:p w:rsidR="005F3031" w:rsidRPr="00A0340D" w:rsidRDefault="00EB6FF5" w:rsidP="00237033">
      <w:pPr>
        <w:autoSpaceDE w:val="0"/>
        <w:ind w:firstLine="720"/>
        <w:rPr>
          <w:rFonts w:eastAsia="ArialMT" w:cs="Times New Roman"/>
        </w:rPr>
      </w:pPr>
      <w:r w:rsidRPr="00A0340D">
        <w:rPr>
          <w:rFonts w:eastAsia="ArialMT" w:cs="Times New Roman"/>
        </w:rPr>
        <w:t>The GO::DH approach to breaking down these barriers is extremely practical: the organization develops complementary strengths, interests, abilities</w:t>
      </w:r>
      <w:r w:rsidR="009D7F8A">
        <w:rPr>
          <w:rFonts w:eastAsia="ArialMT" w:cs="Times New Roman"/>
        </w:rPr>
        <w:t>,</w:t>
      </w:r>
      <w:r w:rsidRPr="00A0340D">
        <w:rPr>
          <w:rFonts w:eastAsia="ArialMT" w:cs="Times New Roman"/>
        </w:rPr>
        <w:t xml:space="preserve"> and experiences of its membership through special projects, events, activities, and publicity. Its core activities are </w:t>
      </w:r>
      <w:r w:rsidR="009D7F8A">
        <w:rPr>
          <w:rFonts w:eastAsia="ArialMT" w:cs="Times New Roman"/>
        </w:rPr>
        <w:t>d</w:t>
      </w:r>
      <w:r w:rsidRPr="00A0340D">
        <w:rPr>
          <w:rFonts w:eastAsia="ArialMT" w:cs="Times New Roman"/>
        </w:rPr>
        <w:t xml:space="preserve">iscovery, </w:t>
      </w:r>
      <w:r w:rsidR="009D7F8A">
        <w:rPr>
          <w:rFonts w:eastAsia="ArialMT" w:cs="Times New Roman"/>
        </w:rPr>
        <w:t>c</w:t>
      </w:r>
      <w:r w:rsidRPr="00A0340D">
        <w:rPr>
          <w:rFonts w:eastAsia="ArialMT" w:cs="Times New Roman"/>
        </w:rPr>
        <w:t>ommunity-</w:t>
      </w:r>
      <w:r w:rsidR="009D7F8A">
        <w:rPr>
          <w:rFonts w:eastAsia="ArialMT" w:cs="Times New Roman"/>
        </w:rPr>
        <w:t>b</w:t>
      </w:r>
      <w:r w:rsidRPr="00A0340D">
        <w:rPr>
          <w:rFonts w:eastAsia="ArialMT" w:cs="Times New Roman"/>
        </w:rPr>
        <w:t xml:space="preserve">uilding, </w:t>
      </w:r>
      <w:r w:rsidR="009D7F8A">
        <w:rPr>
          <w:rFonts w:eastAsia="ArialMT" w:cs="Times New Roman"/>
        </w:rPr>
        <w:t>r</w:t>
      </w:r>
      <w:r w:rsidRPr="00A0340D">
        <w:rPr>
          <w:rFonts w:eastAsia="ArialMT" w:cs="Times New Roman"/>
        </w:rPr>
        <w:t xml:space="preserve">esearch, and </w:t>
      </w:r>
      <w:r w:rsidR="009D7F8A">
        <w:rPr>
          <w:rFonts w:eastAsia="ArialMT" w:cs="Times New Roman"/>
        </w:rPr>
        <w:t>a</w:t>
      </w:r>
      <w:r w:rsidRPr="00A0340D">
        <w:rPr>
          <w:rFonts w:eastAsia="ArialMT" w:cs="Times New Roman"/>
        </w:rPr>
        <w:t xml:space="preserve">dvocacy. It helps its members learn more about digital work in the </w:t>
      </w:r>
      <w:r w:rsidR="009D7F8A">
        <w:rPr>
          <w:rFonts w:eastAsia="ArialMT" w:cs="Times New Roman"/>
        </w:rPr>
        <w:t>a</w:t>
      </w:r>
      <w:r w:rsidRPr="00A0340D">
        <w:rPr>
          <w:rFonts w:eastAsia="ArialMT" w:cs="Times New Roman"/>
        </w:rPr>
        <w:t xml:space="preserve">rts, </w:t>
      </w:r>
      <w:r w:rsidR="009D7F8A">
        <w:rPr>
          <w:rFonts w:eastAsia="ArialMT" w:cs="Times New Roman"/>
        </w:rPr>
        <w:t>h</w:t>
      </w:r>
      <w:r w:rsidRPr="00A0340D">
        <w:rPr>
          <w:rFonts w:eastAsia="ArialMT" w:cs="Times New Roman"/>
        </w:rPr>
        <w:t xml:space="preserve">umanities, and </w:t>
      </w:r>
      <w:r w:rsidR="009D7F8A">
        <w:rPr>
          <w:rFonts w:eastAsia="ArialMT" w:cs="Times New Roman"/>
        </w:rPr>
        <w:t>c</w:t>
      </w:r>
      <w:r w:rsidRPr="00A0340D">
        <w:rPr>
          <w:rFonts w:eastAsia="ArialMT" w:cs="Times New Roman"/>
        </w:rPr>
        <w:t xml:space="preserve">ultural </w:t>
      </w:r>
      <w:r w:rsidR="009D7F8A">
        <w:rPr>
          <w:rFonts w:eastAsia="ArialMT" w:cs="Times New Roman"/>
        </w:rPr>
        <w:t>h</w:t>
      </w:r>
      <w:r w:rsidRPr="00A0340D">
        <w:rPr>
          <w:rFonts w:eastAsia="ArialMT" w:cs="Times New Roman"/>
        </w:rPr>
        <w:t>eritage sectors; it acts to foster collaboration and cooperation across regions and economies; it coordinates research on and in support of the use of technology in these areas across the globe; and it advocates for a global perspective on work in this sector.</w:t>
      </w:r>
    </w:p>
    <w:p w:rsidR="005F3031" w:rsidRPr="00A0340D" w:rsidRDefault="00EB6FF5" w:rsidP="00237033">
      <w:pPr>
        <w:autoSpaceDE w:val="0"/>
        <w:ind w:firstLine="720"/>
        <w:rPr>
          <w:rFonts w:eastAsia="ArialMT" w:cs="Times New Roman"/>
        </w:rPr>
      </w:pPr>
      <w:r w:rsidRPr="00A0340D">
        <w:rPr>
          <w:rFonts w:eastAsia="ArialMT" w:cs="Times New Roman"/>
        </w:rPr>
        <w:t>One major example of this approach is the Around DH in 80 Days project, led by GO::DH</w:t>
      </w:r>
      <w:r w:rsidR="00237033">
        <w:rPr>
          <w:rFonts w:eastAsia="ArialMT" w:cs="Times New Roman"/>
        </w:rPr>
        <w:t>’</w:t>
      </w:r>
      <w:r w:rsidRPr="00A0340D">
        <w:rPr>
          <w:rFonts w:eastAsia="ArialMT" w:cs="Times New Roman"/>
        </w:rPr>
        <w:t xml:space="preserve">s founding </w:t>
      </w:r>
      <w:r w:rsidR="009D7F8A">
        <w:rPr>
          <w:rFonts w:eastAsia="ArialMT" w:cs="Times New Roman"/>
        </w:rPr>
        <w:t>v</w:t>
      </w:r>
      <w:r w:rsidRPr="00A0340D">
        <w:rPr>
          <w:rFonts w:eastAsia="ArialMT" w:cs="Times New Roman"/>
        </w:rPr>
        <w:t xml:space="preserve">ice </w:t>
      </w:r>
      <w:r w:rsidR="009D7F8A">
        <w:rPr>
          <w:rFonts w:eastAsia="ArialMT" w:cs="Times New Roman"/>
        </w:rPr>
        <w:t>c</w:t>
      </w:r>
      <w:r w:rsidRPr="00A0340D">
        <w:rPr>
          <w:rFonts w:eastAsia="ArialMT" w:cs="Times New Roman"/>
        </w:rPr>
        <w:t xml:space="preserve">hair Alex Gil. Around DH is an online project intended to foster discovery of current DH projects from around the world, beginning as a (still open) collaborative spreadsheet of DH projects populated by volunteers suggesting different projects by region. </w:t>
      </w:r>
      <w:r w:rsidR="009D7F8A">
        <w:rPr>
          <w:rFonts w:eastAsia="ArialMT" w:cs="Times New Roman"/>
        </w:rPr>
        <w:t xml:space="preserve">Eighty </w:t>
      </w:r>
      <w:r w:rsidRPr="00A0340D">
        <w:rPr>
          <w:rFonts w:eastAsia="ArialMT" w:cs="Times New Roman"/>
        </w:rPr>
        <w:t>projects were featured—one per day—at www.arounddh.org, with introductory summaries of the projects edited by a team of editors from around the world. All the projects are displayed as nodes on an interactive map.</w:t>
      </w:r>
    </w:p>
    <w:p w:rsidR="005F3031" w:rsidRPr="00A0340D" w:rsidRDefault="005F3031">
      <w:pPr>
        <w:autoSpaceDE w:val="0"/>
        <w:rPr>
          <w:rFonts w:eastAsia="ArialMT" w:cs="Times New Roman"/>
        </w:rPr>
      </w:pPr>
    </w:p>
    <w:p w:rsidR="005F3031" w:rsidRPr="00A0340D" w:rsidRDefault="00EB6FF5">
      <w:pPr>
        <w:autoSpaceDE w:val="0"/>
        <w:rPr>
          <w:rFonts w:eastAsia="ArialMT" w:cs="Times New Roman"/>
        </w:rPr>
      </w:pPr>
      <w:r w:rsidRPr="00A0340D">
        <w:rPr>
          <w:rFonts w:eastAsia="Arial-BoldMT" w:cs="Times New Roman"/>
          <w:b/>
          <w:bCs/>
        </w:rPr>
        <w:t>The New Game</w:t>
      </w:r>
    </w:p>
    <w:p w:rsidR="005F3031" w:rsidRPr="00A0340D" w:rsidRDefault="00EB6FF5">
      <w:pPr>
        <w:autoSpaceDE w:val="0"/>
        <w:rPr>
          <w:rFonts w:eastAsia="ArialMT" w:cs="Times New Roman"/>
        </w:rPr>
      </w:pPr>
      <w:r w:rsidRPr="00A0340D">
        <w:rPr>
          <w:rFonts w:eastAsia="ArialMT" w:cs="Times New Roman"/>
        </w:rPr>
        <w:t xml:space="preserve">The new incarnation of </w:t>
      </w:r>
      <w:r w:rsidRPr="00A0340D">
        <w:rPr>
          <w:rFonts w:eastAsia="Arial-ItalicMT" w:cs="Times New Roman"/>
          <w:i/>
          <w:iCs/>
        </w:rPr>
        <w:t xml:space="preserve">DH Experience </w:t>
      </w:r>
      <w:r w:rsidRPr="00A0340D">
        <w:rPr>
          <w:rFonts w:eastAsia="ArialMT" w:cs="Times New Roman"/>
        </w:rPr>
        <w:t>builds on GO::DH</w:t>
      </w:r>
      <w:r w:rsidR="00237033">
        <w:rPr>
          <w:rFonts w:eastAsia="ArialMT" w:cs="Times New Roman"/>
        </w:rPr>
        <w:t>’</w:t>
      </w:r>
      <w:r w:rsidRPr="00A0340D">
        <w:rPr>
          <w:rFonts w:eastAsia="ArialMT" w:cs="Times New Roman"/>
        </w:rPr>
        <w:t xml:space="preserve">s Around DH in 80 Days project. To transform </w:t>
      </w:r>
      <w:r w:rsidRPr="00A0340D">
        <w:rPr>
          <w:rFonts w:eastAsia="Arial-ItalicMT" w:cs="Times New Roman"/>
          <w:i/>
          <w:iCs/>
        </w:rPr>
        <w:t>DH Experience</w:t>
      </w:r>
      <w:r w:rsidR="00237033">
        <w:rPr>
          <w:rFonts w:eastAsia="ArialMT" w:cs="Times New Roman"/>
        </w:rPr>
        <w:t>’</w:t>
      </w:r>
      <w:r w:rsidRPr="00A0340D">
        <w:rPr>
          <w:rFonts w:eastAsia="ArialMT" w:cs="Times New Roman"/>
        </w:rPr>
        <w:t>s hypothetical projects and centres into real ones, we used the Around DH master list, and we anticipate using similar means to keep the game up to date. Using GO::DH</w:t>
      </w:r>
      <w:r w:rsidR="00237033">
        <w:rPr>
          <w:rFonts w:eastAsia="ArialMT" w:cs="Times New Roman"/>
        </w:rPr>
        <w:t>’</w:t>
      </w:r>
      <w:r w:rsidRPr="00A0340D">
        <w:rPr>
          <w:rFonts w:eastAsia="ArialMT" w:cs="Times New Roman"/>
        </w:rPr>
        <w:t xml:space="preserve">s list of global DH centres, we modified the first design of the board to feature </w:t>
      </w:r>
      <w:r w:rsidRPr="00A0340D">
        <w:rPr>
          <w:rFonts w:eastAsia="ArialMT" w:cs="Times New Roman"/>
          <w:lang w:val="en-US"/>
        </w:rPr>
        <w:t>broader geographic regions as spaces</w:t>
      </w:r>
      <w:r w:rsidRPr="00A0340D">
        <w:rPr>
          <w:rFonts w:eastAsia="ArialMT" w:cs="Times New Roman"/>
        </w:rPr>
        <w:t xml:space="preserve">, rather than just significant urban areas. </w:t>
      </w:r>
      <w:r w:rsidRPr="00A0340D">
        <w:rPr>
          <w:rFonts w:eastAsia="ArialMT" w:cs="Times New Roman"/>
          <w:lang w:val="en-US"/>
        </w:rPr>
        <w:t>A modular deck of cards highlights participating DH centres.</w:t>
      </w:r>
      <w:r w:rsidRPr="00A0340D">
        <w:rPr>
          <w:rFonts w:eastAsia="ArialMT" w:cs="Times New Roman"/>
        </w:rPr>
        <w:t xml:space="preserve"> Similarly, we updated the project cards to feature actual DH work being performed around the world. With these changes, </w:t>
      </w:r>
      <w:r w:rsidRPr="00A0340D">
        <w:rPr>
          <w:rFonts w:eastAsia="Arial-ItalicMT" w:cs="Times New Roman"/>
          <w:i/>
          <w:iCs/>
        </w:rPr>
        <w:t xml:space="preserve">DH Experience </w:t>
      </w:r>
      <w:r w:rsidRPr="00A0340D">
        <w:rPr>
          <w:rFonts w:eastAsia="ArialMT" w:cs="Times New Roman"/>
        </w:rPr>
        <w:t>can be used to explore the global and collaborative nature of DH through a board game. It now introduces players to some of the main global actors within DH. Like Around DH in 80 Days, the game can serve as an introduction to the global scope of DH research</w:t>
      </w:r>
      <w:r w:rsidR="009D7F8A">
        <w:rPr>
          <w:rFonts w:eastAsia="ArialMT" w:cs="Times New Roman"/>
        </w:rPr>
        <w:t>—</w:t>
      </w:r>
      <w:r w:rsidRPr="00A0340D">
        <w:rPr>
          <w:rFonts w:eastAsia="ArialMT" w:cs="Times New Roman"/>
        </w:rPr>
        <w:t xml:space="preserve">a tool for mutual discovery. </w:t>
      </w:r>
    </w:p>
    <w:p w:rsidR="005F3031" w:rsidRPr="00A0340D" w:rsidRDefault="00EB6FF5" w:rsidP="00237033">
      <w:pPr>
        <w:autoSpaceDE w:val="0"/>
        <w:ind w:firstLine="720"/>
        <w:rPr>
          <w:rFonts w:eastAsia="Arial-BoldItalicMT" w:cs="Times New Roman"/>
        </w:rPr>
      </w:pPr>
      <w:r w:rsidRPr="00A0340D">
        <w:rPr>
          <w:rFonts w:eastAsia="ArialMT" w:cs="Times New Roman"/>
        </w:rPr>
        <w:t xml:space="preserve">While the game is played physically, it exists and is distributed as a freely printable document on the </w:t>
      </w:r>
      <w:r w:rsidR="009D7F8A">
        <w:rPr>
          <w:rFonts w:eastAsia="ArialMT" w:cs="Times New Roman"/>
        </w:rPr>
        <w:t>W</w:t>
      </w:r>
      <w:r w:rsidRPr="00A0340D">
        <w:rPr>
          <w:rFonts w:eastAsia="ArialMT" w:cs="Times New Roman"/>
        </w:rPr>
        <w:t xml:space="preserve">eb, allowing us </w:t>
      </w:r>
      <w:r w:rsidRPr="00A0340D">
        <w:rPr>
          <w:rFonts w:eastAsia="ArialMT" w:cs="Times New Roman"/>
          <w:lang w:val="en-US"/>
        </w:rPr>
        <w:t>and others</w:t>
      </w:r>
      <w:r w:rsidRPr="00A0340D">
        <w:rPr>
          <w:rFonts w:eastAsia="ArialMT" w:cs="Times New Roman"/>
        </w:rPr>
        <w:t xml:space="preserve"> to adapt the board and cards easily, should other centres or projects request to be represented in the game. More to the point, we believe that some of what makes the game engaging is the iterative redesign of the game, whether changing the board, rules</w:t>
      </w:r>
      <w:r w:rsidR="009D7F8A">
        <w:rPr>
          <w:rFonts w:eastAsia="ArialMT" w:cs="Times New Roman"/>
        </w:rPr>
        <w:t>,</w:t>
      </w:r>
      <w:r w:rsidRPr="00A0340D">
        <w:rPr>
          <w:rFonts w:eastAsia="ArialMT" w:cs="Times New Roman"/>
        </w:rPr>
        <w:t xml:space="preserve"> or cards. For this reason we maintain the game as a living document, updating the components to highlight new projects and centres by request.</w:t>
      </w:r>
    </w:p>
    <w:p w:rsidR="005F3031" w:rsidRPr="00A0340D" w:rsidRDefault="005F3031">
      <w:pPr>
        <w:autoSpaceDE w:val="0"/>
        <w:rPr>
          <w:rFonts w:eastAsia="Arial-BoldItalicMT" w:cs="Times New Roman"/>
        </w:rPr>
      </w:pPr>
    </w:p>
    <w:p w:rsidR="005F3031" w:rsidRPr="00A0340D" w:rsidRDefault="00EB6FF5">
      <w:pPr>
        <w:autoSpaceDE w:val="0"/>
        <w:rPr>
          <w:rFonts w:eastAsia="ArialMT" w:cs="Times New Roman"/>
        </w:rPr>
      </w:pPr>
      <w:r w:rsidRPr="00A0340D">
        <w:rPr>
          <w:rFonts w:eastAsia="Arial-BoldMT" w:cs="Times New Roman"/>
          <w:b/>
          <w:bCs/>
        </w:rPr>
        <w:t>Conclusion</w:t>
      </w:r>
    </w:p>
    <w:p w:rsidR="005F3031" w:rsidRPr="00A0340D" w:rsidRDefault="00EB6FF5">
      <w:pPr>
        <w:autoSpaceDE w:val="0"/>
        <w:rPr>
          <w:rFonts w:eastAsia="ArialMT" w:cs="Times New Roman"/>
          <w:lang w:val="en-US"/>
        </w:rPr>
      </w:pPr>
      <w:r w:rsidRPr="00A0340D">
        <w:rPr>
          <w:rFonts w:eastAsia="ArialMT" w:cs="Times New Roman"/>
        </w:rPr>
        <w:t xml:space="preserve">Why a board game? As discussed above, the initial reason was experimentation with workflow as a way </w:t>
      </w:r>
      <w:r w:rsidR="009D7F8A">
        <w:rPr>
          <w:rFonts w:eastAsia="ArialMT" w:cs="Times New Roman"/>
        </w:rPr>
        <w:t xml:space="preserve">of </w:t>
      </w:r>
      <w:r w:rsidRPr="00A0340D">
        <w:rPr>
          <w:rFonts w:eastAsia="ArialMT" w:cs="Times New Roman"/>
        </w:rPr>
        <w:t xml:space="preserve">representing information. Games offer </w:t>
      </w:r>
      <w:r w:rsidR="00237033">
        <w:rPr>
          <w:rFonts w:eastAsia="ArialMT" w:cs="Times New Roman"/>
        </w:rPr>
        <w:t>‘</w:t>
      </w:r>
      <w:r w:rsidRPr="00A0340D">
        <w:rPr>
          <w:rFonts w:eastAsia="ArialMT" w:cs="Times New Roman"/>
        </w:rPr>
        <w:t>players continual opportunities to learn, solve problems, and become more skilled. That is, indeed, what makes [.</w:t>
      </w:r>
      <w:r w:rsidR="009D7F8A">
        <w:rPr>
          <w:rFonts w:eastAsia="ArialMT" w:cs="Times New Roman"/>
        </w:rPr>
        <w:t xml:space="preserve"> </w:t>
      </w:r>
      <w:r w:rsidRPr="00A0340D">
        <w:rPr>
          <w:rFonts w:eastAsia="ArialMT" w:cs="Times New Roman"/>
        </w:rPr>
        <w:t>.</w:t>
      </w:r>
      <w:r w:rsidR="009D7F8A">
        <w:rPr>
          <w:rFonts w:eastAsia="ArialMT" w:cs="Times New Roman"/>
        </w:rPr>
        <w:t xml:space="preserve"> </w:t>
      </w:r>
      <w:r w:rsidRPr="00A0340D">
        <w:rPr>
          <w:rFonts w:eastAsia="ArialMT" w:cs="Times New Roman"/>
        </w:rPr>
        <w:t>.] games fun</w:t>
      </w:r>
      <w:r w:rsidR="00237033">
        <w:rPr>
          <w:rFonts w:eastAsia="ArialMT" w:cs="Times New Roman"/>
        </w:rPr>
        <w:t>’</w:t>
      </w:r>
      <w:r w:rsidRPr="00A0340D">
        <w:rPr>
          <w:rFonts w:eastAsia="ArialMT" w:cs="Times New Roman"/>
        </w:rPr>
        <w:t xml:space="preserve"> (Gee, 2005, 29). Games for us offer a way of testing interface ideas (while having fun). We think of play as a method for producing new knowledge (Thomas </w:t>
      </w:r>
      <w:r w:rsidR="009D7F8A">
        <w:rPr>
          <w:rFonts w:eastAsia="ArialMT" w:cs="Times New Roman"/>
        </w:rPr>
        <w:t>and</w:t>
      </w:r>
      <w:r w:rsidRPr="00A0340D">
        <w:rPr>
          <w:rFonts w:eastAsia="ArialMT" w:cs="Times New Roman"/>
        </w:rPr>
        <w:t xml:space="preserve"> Brown, 2007), and game design as part of research play. This </w:t>
      </w:r>
      <w:r w:rsidRPr="00A0340D">
        <w:rPr>
          <w:rFonts w:eastAsia="ArialMT" w:cs="Times New Roman"/>
          <w:lang w:val="en-US"/>
        </w:rPr>
        <w:t>poster presentation</w:t>
      </w:r>
      <w:r w:rsidRPr="00A0340D">
        <w:rPr>
          <w:rFonts w:eastAsia="ArialMT" w:cs="Times New Roman"/>
        </w:rPr>
        <w:t xml:space="preserve"> will </w:t>
      </w:r>
      <w:proofErr w:type="spellStart"/>
      <w:r w:rsidRPr="00A0340D">
        <w:rPr>
          <w:rFonts w:eastAsia="ArialMT" w:cs="Times New Roman"/>
          <w:lang w:val="en-US"/>
        </w:rPr>
        <w:t>i</w:t>
      </w:r>
      <w:r w:rsidRPr="00A0340D">
        <w:rPr>
          <w:rFonts w:eastAsia="ArialMT" w:cs="Times New Roman"/>
        </w:rPr>
        <w:t>nclude</w:t>
      </w:r>
      <w:proofErr w:type="spellEnd"/>
      <w:r w:rsidRPr="00A0340D">
        <w:rPr>
          <w:rFonts w:eastAsia="ArialMT" w:cs="Times New Roman"/>
        </w:rPr>
        <w:t xml:space="preserve"> reflections on game design as an iterative method for the digital humanities.</w:t>
      </w:r>
    </w:p>
    <w:p w:rsidR="005F3031" w:rsidRPr="00A0340D" w:rsidRDefault="00EB6FF5" w:rsidP="00237033">
      <w:pPr>
        <w:autoSpaceDE w:val="0"/>
        <w:ind w:firstLine="720"/>
        <w:rPr>
          <w:rFonts w:eastAsia="ArialMT" w:cs="Times New Roman"/>
        </w:rPr>
      </w:pPr>
      <w:r w:rsidRPr="00A0340D">
        <w:rPr>
          <w:rFonts w:eastAsia="ArialMT" w:cs="Times New Roman"/>
          <w:lang w:val="en-US"/>
        </w:rPr>
        <w:t>Finally, we understand that designed gameplay</w:t>
      </w:r>
      <w:r w:rsidR="00BA0394">
        <w:rPr>
          <w:rFonts w:eastAsia="ArialMT" w:cs="Times New Roman"/>
          <w:lang w:val="en-US"/>
        </w:rPr>
        <w:t>—</w:t>
      </w:r>
      <w:r w:rsidRPr="00A0340D">
        <w:rPr>
          <w:rFonts w:eastAsia="ArialMT" w:cs="Times New Roman"/>
          <w:lang w:val="en-US"/>
        </w:rPr>
        <w:t>especially gameplay modelling life</w:t>
      </w:r>
      <w:r w:rsidR="00BA0394">
        <w:rPr>
          <w:rFonts w:eastAsia="ArialMT" w:cs="Times New Roman"/>
          <w:lang w:val="en-US"/>
        </w:rPr>
        <w:t>—</w:t>
      </w:r>
      <w:r w:rsidRPr="00A0340D">
        <w:rPr>
          <w:rFonts w:eastAsia="ArialMT" w:cs="Times New Roman"/>
          <w:lang w:val="en-US"/>
        </w:rPr>
        <w:t xml:space="preserve">comes laden with our own assumptions and limited perspectives. Far from intending to reify these assumptions, we instead hope to offer this game as a provocation or a starting point to ask more questions of the intersection between games and scholarship. Are there models of DH research </w:t>
      </w:r>
      <w:r w:rsidR="00BA0394">
        <w:rPr>
          <w:rFonts w:eastAsia="ArialMT" w:cs="Times New Roman"/>
          <w:lang w:val="en-US"/>
        </w:rPr>
        <w:t xml:space="preserve">that </w:t>
      </w:r>
      <w:r w:rsidRPr="00A0340D">
        <w:rPr>
          <w:rFonts w:eastAsia="ArialMT" w:cs="Times New Roman"/>
          <w:lang w:val="en-US"/>
        </w:rPr>
        <w:t xml:space="preserve">this game occludes? Where are the points of friction between simulation and elegant, engaging gameplay? </w:t>
      </w:r>
      <w:r w:rsidRPr="00A0340D">
        <w:rPr>
          <w:rFonts w:eastAsia="ArialMT" w:cs="Times New Roman"/>
          <w:lang w:val="en-US"/>
        </w:rPr>
        <w:lastRenderedPageBreak/>
        <w:t xml:space="preserve">What other mechanics, modes of play, or entire games could the DH theme </w:t>
      </w:r>
      <w:r w:rsidR="00BA0394">
        <w:rPr>
          <w:rFonts w:eastAsia="ArialMT" w:cs="Times New Roman"/>
          <w:lang w:val="en-US"/>
        </w:rPr>
        <w:t>s</w:t>
      </w:r>
      <w:r w:rsidRPr="00A0340D">
        <w:rPr>
          <w:rFonts w:eastAsia="ArialMT" w:cs="Times New Roman"/>
          <w:lang w:val="en-US"/>
        </w:rPr>
        <w:t xml:space="preserve">upport? </w:t>
      </w:r>
    </w:p>
    <w:p w:rsidR="005F3031" w:rsidRPr="00A0340D" w:rsidRDefault="005F3031">
      <w:pPr>
        <w:autoSpaceDE w:val="0"/>
        <w:rPr>
          <w:rFonts w:eastAsia="ArialMT" w:cs="Times New Roman"/>
        </w:rPr>
      </w:pPr>
    </w:p>
    <w:p w:rsidR="005F3031" w:rsidRPr="00A0340D" w:rsidRDefault="00EB6FF5" w:rsidP="00237033">
      <w:pPr>
        <w:autoSpaceDE w:val="0"/>
        <w:rPr>
          <w:rFonts w:eastAsia="Arial-BoldMT" w:cs="Times New Roman"/>
          <w:b/>
          <w:bCs/>
        </w:rPr>
      </w:pPr>
      <w:r w:rsidRPr="00A0340D">
        <w:rPr>
          <w:rFonts w:eastAsia="Arial-BoldMT" w:cs="Times New Roman"/>
          <w:b/>
          <w:bCs/>
        </w:rPr>
        <w:t>References</w:t>
      </w:r>
    </w:p>
    <w:p w:rsidR="005F3031" w:rsidRPr="00A0340D" w:rsidRDefault="00EB6FF5">
      <w:pPr>
        <w:autoSpaceDE w:val="0"/>
        <w:rPr>
          <w:rFonts w:eastAsia="ArialMT" w:cs="Times New Roman"/>
        </w:rPr>
      </w:pPr>
      <w:proofErr w:type="spellStart"/>
      <w:r w:rsidRPr="003D3046">
        <w:rPr>
          <w:rFonts w:eastAsia="ArialMT" w:cs="Times New Roman"/>
          <w:b/>
          <w:lang w:val="en-US"/>
        </w:rPr>
        <w:t>Frizzera</w:t>
      </w:r>
      <w:proofErr w:type="spellEnd"/>
      <w:r w:rsidRPr="003D3046">
        <w:rPr>
          <w:rFonts w:eastAsia="ArialMT" w:cs="Times New Roman"/>
          <w:b/>
          <w:lang w:val="en-US"/>
        </w:rPr>
        <w:t xml:space="preserve">, L., </w:t>
      </w:r>
      <w:proofErr w:type="spellStart"/>
      <w:r w:rsidRPr="003D3046">
        <w:rPr>
          <w:rFonts w:eastAsia="ArialMT" w:cs="Times New Roman"/>
          <w:b/>
          <w:lang w:val="en-US"/>
        </w:rPr>
        <w:t>Radzikowska</w:t>
      </w:r>
      <w:proofErr w:type="spellEnd"/>
      <w:r w:rsidRPr="003D3046">
        <w:rPr>
          <w:rFonts w:eastAsia="ArialMT" w:cs="Times New Roman"/>
          <w:b/>
          <w:lang w:val="en-US"/>
        </w:rPr>
        <w:t xml:space="preserve">, </w:t>
      </w:r>
      <w:r w:rsidR="00BA0394" w:rsidRPr="003D3046">
        <w:rPr>
          <w:rFonts w:eastAsia="ArialMT" w:cs="Times New Roman"/>
          <w:b/>
          <w:lang w:val="en-US"/>
        </w:rPr>
        <w:t xml:space="preserve">M., </w:t>
      </w:r>
      <w:r w:rsidRPr="003D3046">
        <w:rPr>
          <w:rFonts w:eastAsia="ArialMT" w:cs="Times New Roman"/>
          <w:b/>
          <w:lang w:val="en-US"/>
        </w:rPr>
        <w:t xml:space="preserve">Roeder, </w:t>
      </w:r>
      <w:r w:rsidR="00BA0394" w:rsidRPr="003D3046">
        <w:rPr>
          <w:rFonts w:eastAsia="ArialMT" w:cs="Times New Roman"/>
          <w:b/>
          <w:lang w:val="en-US"/>
        </w:rPr>
        <w:t xml:space="preserve">G., </w:t>
      </w:r>
      <w:r w:rsidRPr="003D3046">
        <w:rPr>
          <w:rFonts w:eastAsia="ArialMT" w:cs="Times New Roman"/>
          <w:b/>
          <w:lang w:val="en-US"/>
        </w:rPr>
        <w:t xml:space="preserve">Peña, </w:t>
      </w:r>
      <w:r w:rsidR="00BA0394" w:rsidRPr="003D3046">
        <w:rPr>
          <w:rFonts w:eastAsia="ArialMT" w:cs="Times New Roman"/>
          <w:b/>
          <w:lang w:val="en-US"/>
        </w:rPr>
        <w:t xml:space="preserve">E., </w:t>
      </w:r>
      <w:r w:rsidRPr="003D3046">
        <w:rPr>
          <w:rFonts w:eastAsia="ArialMT" w:cs="Times New Roman"/>
          <w:b/>
          <w:lang w:val="en-US"/>
        </w:rPr>
        <w:t xml:space="preserve">Dobson, </w:t>
      </w:r>
      <w:r w:rsidR="00BA0394" w:rsidRPr="003D3046">
        <w:rPr>
          <w:rFonts w:eastAsia="ArialMT" w:cs="Times New Roman"/>
          <w:b/>
          <w:lang w:val="en-US"/>
        </w:rPr>
        <w:t xml:space="preserve">T., </w:t>
      </w:r>
      <w:proofErr w:type="spellStart"/>
      <w:r w:rsidRPr="00237033">
        <w:rPr>
          <w:rFonts w:eastAsia="ArialMT" w:cs="Times New Roman"/>
          <w:b/>
        </w:rPr>
        <w:t>Ruecker</w:t>
      </w:r>
      <w:proofErr w:type="spellEnd"/>
      <w:r w:rsidRPr="00237033">
        <w:rPr>
          <w:rFonts w:eastAsia="ArialMT" w:cs="Times New Roman"/>
          <w:b/>
        </w:rPr>
        <w:t xml:space="preserve">, </w:t>
      </w:r>
      <w:r w:rsidR="00BA0394">
        <w:rPr>
          <w:rFonts w:eastAsia="ArialMT" w:cs="Times New Roman"/>
          <w:b/>
        </w:rPr>
        <w:t xml:space="preserve">S., </w:t>
      </w:r>
      <w:r w:rsidRPr="00237033">
        <w:rPr>
          <w:rFonts w:eastAsia="ArialMT" w:cs="Times New Roman"/>
          <w:b/>
        </w:rPr>
        <w:t xml:space="preserve">Rockwell, </w:t>
      </w:r>
      <w:r w:rsidR="00BA0394">
        <w:rPr>
          <w:rFonts w:eastAsia="ArialMT" w:cs="Times New Roman"/>
          <w:b/>
        </w:rPr>
        <w:t xml:space="preserve">G., </w:t>
      </w:r>
      <w:r w:rsidRPr="00237033">
        <w:rPr>
          <w:rFonts w:eastAsia="ArialMT" w:cs="Times New Roman"/>
          <w:b/>
        </w:rPr>
        <w:t xml:space="preserve">Brown, </w:t>
      </w:r>
      <w:r w:rsidR="00BA0394">
        <w:rPr>
          <w:rFonts w:eastAsia="ArialMT" w:cs="Times New Roman"/>
          <w:b/>
        </w:rPr>
        <w:t xml:space="preserve">S. </w:t>
      </w:r>
      <w:r w:rsidRPr="00237033">
        <w:rPr>
          <w:rFonts w:eastAsia="ArialMT" w:cs="Times New Roman"/>
          <w:b/>
        </w:rPr>
        <w:t>and the INKE Research Group.</w:t>
      </w:r>
      <w:r w:rsidRPr="00A0340D">
        <w:rPr>
          <w:rFonts w:eastAsia="ArialMT" w:cs="Times New Roman"/>
        </w:rPr>
        <w:t xml:space="preserve"> (2013)</w:t>
      </w:r>
      <w:r w:rsidR="00BA0394">
        <w:rPr>
          <w:rFonts w:eastAsia="ArialMT" w:cs="Times New Roman"/>
        </w:rPr>
        <w:t>.</w:t>
      </w:r>
      <w:r w:rsidRPr="00A0340D">
        <w:rPr>
          <w:rFonts w:eastAsia="ArialMT" w:cs="Times New Roman"/>
        </w:rPr>
        <w:t xml:space="preserve"> A Visual Workflow Interface for the Editorial Process. </w:t>
      </w:r>
      <w:r w:rsidRPr="00A0340D">
        <w:rPr>
          <w:rFonts w:eastAsia="Arial-ItalicMT" w:cs="Times New Roman"/>
          <w:i/>
          <w:iCs/>
        </w:rPr>
        <w:t>Literary and Linguistic Computing</w:t>
      </w:r>
      <w:r w:rsidR="00BA0394">
        <w:rPr>
          <w:rFonts w:eastAsia="Arial-ItalicMT" w:cs="Times New Roman"/>
          <w:i/>
          <w:iCs/>
        </w:rPr>
        <w:t>,</w:t>
      </w:r>
      <w:r w:rsidRPr="00A0340D">
        <w:rPr>
          <w:rFonts w:eastAsia="ArialMT" w:cs="Times New Roman"/>
        </w:rPr>
        <w:t xml:space="preserve"> </w:t>
      </w:r>
      <w:r w:rsidRPr="003D3046">
        <w:rPr>
          <w:rFonts w:eastAsia="ArialMT" w:cs="Times New Roman"/>
          <w:b/>
        </w:rPr>
        <w:t>28</w:t>
      </w:r>
      <w:r w:rsidR="00BA0394">
        <w:rPr>
          <w:rFonts w:eastAsia="ArialMT" w:cs="Times New Roman"/>
        </w:rPr>
        <w:t>(4):</w:t>
      </w:r>
      <w:r w:rsidRPr="00A0340D">
        <w:rPr>
          <w:rFonts w:eastAsia="ArialMT" w:cs="Times New Roman"/>
        </w:rPr>
        <w:t xml:space="preserve"> 615</w:t>
      </w:r>
      <w:r w:rsidR="00BA0394">
        <w:rPr>
          <w:rFonts w:eastAsia="ArialMT" w:cs="Times New Roman"/>
        </w:rPr>
        <w:t>–</w:t>
      </w:r>
      <w:r w:rsidRPr="00A0340D">
        <w:rPr>
          <w:rFonts w:eastAsia="ArialMT" w:cs="Times New Roman"/>
        </w:rPr>
        <w:t>28.</w:t>
      </w:r>
    </w:p>
    <w:p w:rsidR="00BA0394" w:rsidRPr="00A0340D" w:rsidRDefault="00EB6FF5" w:rsidP="00BA0394">
      <w:pPr>
        <w:autoSpaceDE w:val="0"/>
        <w:rPr>
          <w:rFonts w:eastAsia="ArialMT" w:cs="Times New Roman"/>
        </w:rPr>
      </w:pPr>
      <w:r w:rsidRPr="00237033">
        <w:rPr>
          <w:rFonts w:eastAsia="ArialMT" w:cs="Times New Roman"/>
          <w:b/>
        </w:rPr>
        <w:t>Gee, J. P.</w:t>
      </w:r>
      <w:r w:rsidRPr="00A0340D">
        <w:rPr>
          <w:rFonts w:eastAsia="ArialMT" w:cs="Times New Roman"/>
        </w:rPr>
        <w:t xml:space="preserve"> (2005). </w:t>
      </w:r>
      <w:r w:rsidRPr="00BA0394">
        <w:rPr>
          <w:rFonts w:eastAsia="Arial-ItalicMT" w:cs="Times New Roman"/>
          <w:i/>
          <w:iCs/>
        </w:rPr>
        <w:t xml:space="preserve">Why </w:t>
      </w:r>
      <w:r w:rsidR="00BA0394" w:rsidRPr="003D3046">
        <w:rPr>
          <w:rFonts w:eastAsia="Arial-ItalicMT" w:cs="Times New Roman"/>
          <w:i/>
          <w:iCs/>
        </w:rPr>
        <w:t>V</w:t>
      </w:r>
      <w:r w:rsidRPr="00BA0394">
        <w:rPr>
          <w:rFonts w:eastAsia="Arial-ItalicMT" w:cs="Times New Roman"/>
          <w:i/>
          <w:iCs/>
        </w:rPr>
        <w:t xml:space="preserve">ideo </w:t>
      </w:r>
      <w:r w:rsidR="00BA0394" w:rsidRPr="003D3046">
        <w:rPr>
          <w:rFonts w:eastAsia="Arial-ItalicMT" w:cs="Times New Roman"/>
          <w:i/>
          <w:iCs/>
        </w:rPr>
        <w:t>G</w:t>
      </w:r>
      <w:r w:rsidRPr="00BA0394">
        <w:rPr>
          <w:rFonts w:eastAsia="Arial-ItalicMT" w:cs="Times New Roman"/>
          <w:i/>
          <w:iCs/>
        </w:rPr>
        <w:t xml:space="preserve">ames </w:t>
      </w:r>
      <w:r w:rsidR="00BA0394" w:rsidRPr="003D3046">
        <w:rPr>
          <w:rFonts w:eastAsia="Arial-ItalicMT" w:cs="Times New Roman"/>
          <w:i/>
          <w:iCs/>
        </w:rPr>
        <w:t>A</w:t>
      </w:r>
      <w:r w:rsidRPr="00BA0394">
        <w:rPr>
          <w:rFonts w:eastAsia="Arial-ItalicMT" w:cs="Times New Roman"/>
          <w:i/>
          <w:iCs/>
        </w:rPr>
        <w:t xml:space="preserve">re </w:t>
      </w:r>
      <w:r w:rsidR="00BA0394" w:rsidRPr="003D3046">
        <w:rPr>
          <w:rFonts w:eastAsia="Arial-ItalicMT" w:cs="Times New Roman"/>
          <w:i/>
          <w:iCs/>
        </w:rPr>
        <w:t>G</w:t>
      </w:r>
      <w:r w:rsidRPr="00BA0394">
        <w:rPr>
          <w:rFonts w:eastAsia="Arial-ItalicMT" w:cs="Times New Roman"/>
          <w:i/>
          <w:iCs/>
        </w:rPr>
        <w:t xml:space="preserve">ood for </w:t>
      </w:r>
      <w:r w:rsidR="00BA0394" w:rsidRPr="003D3046">
        <w:rPr>
          <w:rFonts w:eastAsia="Arial-ItalicMT" w:cs="Times New Roman"/>
          <w:i/>
          <w:iCs/>
        </w:rPr>
        <w:t>Y</w:t>
      </w:r>
      <w:r w:rsidRPr="00BA0394">
        <w:rPr>
          <w:rFonts w:eastAsia="Arial-ItalicMT" w:cs="Times New Roman"/>
          <w:i/>
          <w:iCs/>
        </w:rPr>
        <w:t xml:space="preserve">our </w:t>
      </w:r>
      <w:r w:rsidR="00BA0394" w:rsidRPr="003D3046">
        <w:rPr>
          <w:rFonts w:eastAsia="Arial-ItalicMT" w:cs="Times New Roman"/>
          <w:i/>
          <w:iCs/>
        </w:rPr>
        <w:t>S</w:t>
      </w:r>
      <w:r w:rsidRPr="00BA0394">
        <w:rPr>
          <w:rFonts w:eastAsia="Arial-ItalicMT" w:cs="Times New Roman"/>
          <w:i/>
          <w:iCs/>
        </w:rPr>
        <w:t xml:space="preserve">oul: </w:t>
      </w:r>
      <w:r w:rsidR="00BA0394" w:rsidRPr="003D3046">
        <w:rPr>
          <w:rFonts w:eastAsia="Arial-ItalicMT" w:cs="Times New Roman"/>
          <w:i/>
          <w:iCs/>
        </w:rPr>
        <w:t>P</w:t>
      </w:r>
      <w:r w:rsidRPr="00BA0394">
        <w:rPr>
          <w:rFonts w:eastAsia="Arial-ItalicMT" w:cs="Times New Roman"/>
          <w:i/>
          <w:iCs/>
        </w:rPr>
        <w:t xml:space="preserve">leasure and </w:t>
      </w:r>
      <w:r w:rsidR="00BA0394" w:rsidRPr="003D3046">
        <w:rPr>
          <w:rFonts w:eastAsia="Arial-ItalicMT" w:cs="Times New Roman"/>
          <w:i/>
          <w:iCs/>
        </w:rPr>
        <w:t>L</w:t>
      </w:r>
      <w:r w:rsidRPr="00BA0394">
        <w:rPr>
          <w:rFonts w:eastAsia="Arial-ItalicMT" w:cs="Times New Roman"/>
          <w:i/>
          <w:iCs/>
        </w:rPr>
        <w:t>earning</w:t>
      </w:r>
      <w:r w:rsidRPr="003D3046">
        <w:rPr>
          <w:rFonts w:eastAsia="ArialMT" w:cs="Times New Roman"/>
          <w:i/>
        </w:rPr>
        <w:t>.</w:t>
      </w:r>
      <w:r w:rsidR="00BA0394">
        <w:rPr>
          <w:rFonts w:eastAsia="ArialMT" w:cs="Times New Roman"/>
          <w:i/>
        </w:rPr>
        <w:t xml:space="preserve"> </w:t>
      </w:r>
      <w:r w:rsidR="00BA0394">
        <w:rPr>
          <w:rFonts w:eastAsia="ArialMT" w:cs="Times New Roman"/>
        </w:rPr>
        <w:t>Common Ground Publishing, Melbourne.</w:t>
      </w:r>
    </w:p>
    <w:p w:rsidR="005F3031" w:rsidRPr="00A0340D" w:rsidRDefault="00EB6FF5">
      <w:pPr>
        <w:autoSpaceDE w:val="0"/>
        <w:rPr>
          <w:rFonts w:eastAsia="ArialMT" w:cs="Times New Roman"/>
          <w:lang w:val="en-US"/>
        </w:rPr>
      </w:pPr>
      <w:r w:rsidRPr="00237033">
        <w:rPr>
          <w:rFonts w:eastAsia="ArialMT" w:cs="Times New Roman"/>
          <w:b/>
          <w:lang w:val="en-US"/>
        </w:rPr>
        <w:t>Leacock, M</w:t>
      </w:r>
      <w:r w:rsidR="00BA0394">
        <w:rPr>
          <w:rFonts w:eastAsia="ArialMT" w:cs="Times New Roman"/>
          <w:b/>
          <w:lang w:val="en-US"/>
        </w:rPr>
        <w:t xml:space="preserve">. </w:t>
      </w:r>
      <w:r w:rsidRPr="00A0340D">
        <w:rPr>
          <w:rFonts w:eastAsia="ArialMT" w:cs="Times New Roman"/>
          <w:lang w:val="en-US"/>
        </w:rPr>
        <w:t xml:space="preserve">(2008). </w:t>
      </w:r>
      <w:r w:rsidRPr="00A0340D">
        <w:rPr>
          <w:rFonts w:eastAsia="ArialMT" w:cs="Times New Roman"/>
          <w:i/>
          <w:iCs/>
          <w:lang w:val="en-US"/>
        </w:rPr>
        <w:t>Pandemic.</w:t>
      </w:r>
      <w:r w:rsidR="00BA0394">
        <w:rPr>
          <w:rFonts w:eastAsia="ArialMT" w:cs="Times New Roman"/>
          <w:i/>
          <w:iCs/>
          <w:lang w:val="en-US"/>
        </w:rPr>
        <w:t xml:space="preserve"> </w:t>
      </w:r>
      <w:r w:rsidRPr="00A0340D">
        <w:rPr>
          <w:rFonts w:eastAsia="ArialMT" w:cs="Times New Roman"/>
          <w:lang w:val="en-US"/>
        </w:rPr>
        <w:t>Z-Man Games</w:t>
      </w:r>
      <w:r w:rsidR="00BA0394">
        <w:rPr>
          <w:rFonts w:eastAsia="ArialMT" w:cs="Times New Roman"/>
          <w:lang w:val="en-US"/>
        </w:rPr>
        <w:t>, Mahopac, NY.</w:t>
      </w:r>
    </w:p>
    <w:p w:rsidR="005F3031" w:rsidRPr="00A0340D" w:rsidRDefault="00EB6FF5">
      <w:pPr>
        <w:autoSpaceDE w:val="0"/>
        <w:rPr>
          <w:rFonts w:eastAsia="ArialMT" w:cs="Times New Roman"/>
        </w:rPr>
      </w:pPr>
      <w:r w:rsidRPr="003D3046">
        <w:rPr>
          <w:rFonts w:eastAsia="ArialMT" w:cs="Times New Roman"/>
          <w:b/>
          <w:lang w:val="en-US"/>
        </w:rPr>
        <w:t>Russell, I</w:t>
      </w:r>
      <w:r w:rsidR="00BA0394" w:rsidRPr="003D3046">
        <w:rPr>
          <w:rFonts w:eastAsia="ArialMT" w:cs="Times New Roman"/>
          <w:b/>
          <w:lang w:val="en-US"/>
        </w:rPr>
        <w:t xml:space="preserve">. G. </w:t>
      </w:r>
      <w:r w:rsidRPr="00A0340D">
        <w:rPr>
          <w:rFonts w:eastAsia="ArialMT" w:cs="Times New Roman"/>
        </w:rPr>
        <w:t>(2014)</w:t>
      </w:r>
      <w:r w:rsidR="00BA0394">
        <w:rPr>
          <w:rFonts w:eastAsia="ArialMT" w:cs="Times New Roman"/>
        </w:rPr>
        <w:t>.</w:t>
      </w:r>
      <w:r w:rsidRPr="00A0340D">
        <w:rPr>
          <w:rFonts w:eastAsia="ArialMT" w:cs="Times New Roman"/>
        </w:rPr>
        <w:t xml:space="preserve"> Geographical and </w:t>
      </w:r>
      <w:r w:rsidR="00BA0394">
        <w:rPr>
          <w:rFonts w:eastAsia="ArialMT" w:cs="Times New Roman"/>
        </w:rPr>
        <w:t>L</w:t>
      </w:r>
      <w:r w:rsidRPr="00A0340D">
        <w:rPr>
          <w:rFonts w:eastAsia="ArialMT" w:cs="Times New Roman"/>
        </w:rPr>
        <w:t xml:space="preserve">inguistic </w:t>
      </w:r>
      <w:r w:rsidR="00BA0394">
        <w:rPr>
          <w:rFonts w:eastAsia="ArialMT" w:cs="Times New Roman"/>
        </w:rPr>
        <w:t>D</w:t>
      </w:r>
      <w:r w:rsidRPr="00A0340D">
        <w:rPr>
          <w:rFonts w:eastAsia="ArialMT" w:cs="Times New Roman"/>
        </w:rPr>
        <w:t xml:space="preserve">iversity in the Digital Humanities. </w:t>
      </w:r>
      <w:r w:rsidRPr="00A0340D">
        <w:rPr>
          <w:rFonts w:eastAsia="Arial-ItalicMT" w:cs="Times New Roman"/>
          <w:i/>
          <w:iCs/>
        </w:rPr>
        <w:t>Literary and Linguistic Computing</w:t>
      </w:r>
      <w:r w:rsidR="00BA0394">
        <w:rPr>
          <w:rFonts w:eastAsia="Arial-ItalicMT" w:cs="Times New Roman"/>
          <w:i/>
          <w:iCs/>
        </w:rPr>
        <w:t xml:space="preserve">, </w:t>
      </w:r>
      <w:r w:rsidR="00BA0394">
        <w:rPr>
          <w:rFonts w:eastAsia="ArialMT" w:cs="Times New Roman"/>
        </w:rPr>
        <w:t>a</w:t>
      </w:r>
      <w:r w:rsidRPr="00A0340D">
        <w:rPr>
          <w:rFonts w:eastAsia="ArialMT" w:cs="Times New Roman"/>
        </w:rPr>
        <w:t>dvanced access</w:t>
      </w:r>
      <w:r w:rsidR="00BA0394">
        <w:rPr>
          <w:rFonts w:eastAsia="ArialMT" w:cs="Times New Roman"/>
        </w:rPr>
        <w:t>,</w:t>
      </w:r>
      <w:r w:rsidRPr="00A0340D">
        <w:rPr>
          <w:rFonts w:eastAsia="ArialMT" w:cs="Times New Roman"/>
        </w:rPr>
        <w:t xml:space="preserve"> DOI:10.1093/</w:t>
      </w:r>
      <w:proofErr w:type="spellStart"/>
      <w:r w:rsidRPr="00A0340D">
        <w:rPr>
          <w:rFonts w:eastAsia="ArialMT" w:cs="Times New Roman"/>
        </w:rPr>
        <w:t>llc</w:t>
      </w:r>
      <w:proofErr w:type="spellEnd"/>
      <w:r w:rsidRPr="00A0340D">
        <w:rPr>
          <w:rFonts w:eastAsia="ArialMT" w:cs="Times New Roman"/>
        </w:rPr>
        <w:t>/fqu005.</w:t>
      </w:r>
    </w:p>
    <w:p w:rsidR="00EB6FF5" w:rsidRPr="003D3046" w:rsidRDefault="00507470" w:rsidP="003D3046">
      <w:pPr>
        <w:rPr>
          <w:rFonts w:eastAsia="Arial-ItalicMT" w:cs="Times New Roman"/>
          <w:i/>
          <w:iCs/>
        </w:rPr>
      </w:pPr>
      <w:r>
        <w:rPr>
          <w:b/>
        </w:rPr>
        <w:t>Thomas, D. and Brown, J. S.</w:t>
      </w:r>
      <w:r>
        <w:t xml:space="preserve"> (2007). The Play of Imagination: Extending the Literary Mind. </w:t>
      </w:r>
      <w:r>
        <w:rPr>
          <w:i/>
        </w:rPr>
        <w:t xml:space="preserve">Games </w:t>
      </w:r>
      <w:r w:rsidRPr="00BA0394">
        <w:rPr>
          <w:rFonts w:cs="Times New Roman"/>
          <w:i/>
          <w:shd w:val="clear" w:color="auto" w:fill="FFFFFF"/>
        </w:rPr>
        <w:t xml:space="preserve"> </w:t>
      </w:r>
      <w:r w:rsidR="00BA0394" w:rsidRPr="003D3046">
        <w:rPr>
          <w:rFonts w:cs="Times New Roman"/>
          <w:i/>
          <w:shd w:val="clear" w:color="auto" w:fill="FFFFFF"/>
        </w:rPr>
        <w:t>and Culture,</w:t>
      </w:r>
      <w:r w:rsidR="00BA0394" w:rsidRPr="003D3046">
        <w:rPr>
          <w:rFonts w:cs="Times New Roman"/>
          <w:shd w:val="clear" w:color="auto" w:fill="FFFFFF"/>
        </w:rPr>
        <w:t xml:space="preserve"> </w:t>
      </w:r>
      <w:r w:rsidR="00BA0394" w:rsidRPr="00BA0394">
        <w:rPr>
          <w:rFonts w:cs="Times New Roman"/>
          <w:b/>
          <w:shd w:val="clear" w:color="auto" w:fill="FFFFFF"/>
        </w:rPr>
        <w:t>2</w:t>
      </w:r>
      <w:r w:rsidR="00BA0394">
        <w:rPr>
          <w:rFonts w:cs="Times New Roman"/>
          <w:shd w:val="clear" w:color="auto" w:fill="FFFFFF"/>
        </w:rPr>
        <w:t>(</w:t>
      </w:r>
      <w:r w:rsidR="00BA0394" w:rsidRPr="003D3046">
        <w:rPr>
          <w:rFonts w:cs="Times New Roman"/>
          <w:shd w:val="clear" w:color="auto" w:fill="FFFFFF"/>
        </w:rPr>
        <w:t>2</w:t>
      </w:r>
      <w:r w:rsidR="00BA0394">
        <w:rPr>
          <w:rFonts w:cs="Times New Roman"/>
          <w:shd w:val="clear" w:color="auto" w:fill="FFFFFF"/>
        </w:rPr>
        <w:t>): 1</w:t>
      </w:r>
      <w:r w:rsidR="00BA0394" w:rsidRPr="003D3046">
        <w:rPr>
          <w:rFonts w:cs="Times New Roman"/>
          <w:shd w:val="clear" w:color="auto" w:fill="FFFFFF"/>
        </w:rPr>
        <w:t>49</w:t>
      </w:r>
      <w:r w:rsidR="00BA0394">
        <w:rPr>
          <w:rFonts w:cs="Times New Roman"/>
          <w:shd w:val="clear" w:color="auto" w:fill="FFFFFF"/>
        </w:rPr>
        <w:t>–</w:t>
      </w:r>
      <w:r w:rsidR="00BA0394" w:rsidRPr="003D3046">
        <w:rPr>
          <w:rFonts w:cs="Times New Roman"/>
          <w:shd w:val="clear" w:color="auto" w:fill="FFFFFF"/>
        </w:rPr>
        <w:t>72</w:t>
      </w:r>
      <w:r w:rsidR="002563AE">
        <w:rPr>
          <w:rFonts w:cs="Times New Roman"/>
          <w:shd w:val="clear" w:color="auto" w:fill="FFFFFF"/>
        </w:rPr>
        <w:t xml:space="preserve">, </w:t>
      </w:r>
      <w:r w:rsidR="00EB6FF5" w:rsidRPr="00A0340D">
        <w:rPr>
          <w:rFonts w:eastAsia="ArialMT" w:cs="Times New Roman"/>
        </w:rPr>
        <w:t>doi:10.1177/1555412007299458</w:t>
      </w:r>
      <w:r w:rsidR="002563AE">
        <w:rPr>
          <w:rFonts w:eastAsia="ArialMT" w:cs="Times New Roman"/>
        </w:rPr>
        <w:t>.</w:t>
      </w:r>
    </w:p>
    <w:sectPr w:rsidR="00EB6FF5" w:rsidRPr="003D3046">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 w:name="Arial-BoldItalicMT">
    <w:altName w:val="Arabic Typesetting"/>
    <w:charset w:val="00"/>
    <w:family w:val="script"/>
    <w:pitch w:val="default"/>
  </w:font>
  <w:font w:name="ArialMT">
    <w:altName w:val="Times New Roman"/>
    <w:panose1 w:val="00000000000000000000"/>
    <w:charset w:val="B2"/>
    <w:family w:val="auto"/>
    <w:notTrueType/>
    <w:pitch w:val="default"/>
    <w:sig w:usb0="00002001" w:usb1="00000000" w:usb2="00000000" w:usb3="00000000" w:csb0="00000040" w:csb1="00000000"/>
  </w:font>
  <w:font w:name="Arial-ItalicMT">
    <w:altName w:val="Times New Roman"/>
    <w:panose1 w:val="00000000000000000000"/>
    <w:charset w:val="B1"/>
    <w:family w:val="auto"/>
    <w:notTrueType/>
    <w:pitch w:val="default"/>
    <w:sig w:usb0="00000801" w:usb1="00000000" w:usb2="00000000" w:usb3="00000000" w:csb0="00000020" w:csb1="00000000"/>
  </w:font>
  <w:font w:name="Arial-BoldMT">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40D"/>
    <w:rsid w:val="000302E4"/>
    <w:rsid w:val="00237033"/>
    <w:rsid w:val="002563AE"/>
    <w:rsid w:val="003D3046"/>
    <w:rsid w:val="00507470"/>
    <w:rsid w:val="005F3031"/>
    <w:rsid w:val="008379C5"/>
    <w:rsid w:val="009D7F8A"/>
    <w:rsid w:val="00A0340D"/>
    <w:rsid w:val="00BA0394"/>
    <w:rsid w:val="00EB6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309CF173-8D95-4159-8E80-EE4111454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Mangal"/>
      <w:kern w:val="1"/>
      <w:sz w:val="24"/>
      <w:szCs w:val="24"/>
      <w:lang w:val="en-CA"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character" w:styleId="Emphasis">
    <w:name w:val="Emphasis"/>
    <w:basedOn w:val="DefaultParagraphFont"/>
    <w:uiPriority w:val="20"/>
    <w:qFormat/>
    <w:rsid w:val="00BA0394"/>
    <w:rPr>
      <w:i/>
      <w:iCs/>
    </w:rPr>
  </w:style>
  <w:style w:type="character" w:customStyle="1" w:styleId="apple-converted-space">
    <w:name w:val="apple-converted-space"/>
    <w:basedOn w:val="DefaultParagraphFont"/>
    <w:rsid w:val="00BA0394"/>
  </w:style>
  <w:style w:type="paragraph" w:styleId="BalloonText">
    <w:name w:val="Balloon Text"/>
    <w:basedOn w:val="Normal"/>
    <w:link w:val="BalloonTextChar"/>
    <w:uiPriority w:val="99"/>
    <w:semiHidden/>
    <w:unhideWhenUsed/>
    <w:rsid w:val="002563AE"/>
    <w:rPr>
      <w:rFonts w:ascii="Segoe UI" w:hAnsi="Segoe UI"/>
      <w:sz w:val="18"/>
      <w:szCs w:val="16"/>
    </w:rPr>
  </w:style>
  <w:style w:type="character" w:customStyle="1" w:styleId="BalloonTextChar">
    <w:name w:val="Balloon Text Char"/>
    <w:basedOn w:val="DefaultParagraphFont"/>
    <w:link w:val="BalloonText"/>
    <w:uiPriority w:val="99"/>
    <w:semiHidden/>
    <w:rsid w:val="002563AE"/>
    <w:rPr>
      <w:rFonts w:ascii="Segoe UI" w:eastAsia="SimSun" w:hAnsi="Segoe UI" w:cs="Mangal"/>
      <w:kern w:val="1"/>
      <w:sz w:val="18"/>
      <w:szCs w:val="16"/>
      <w:lang w:val="en-CA"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27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1618</Words>
  <Characters>9228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Selman Palmer</dc:creator>
  <cp:keywords/>
  <cp:lastModifiedBy>Bob2</cp:lastModifiedBy>
  <cp:revision>3</cp:revision>
  <cp:lastPrinted>2015-04-09T22:22:00Z</cp:lastPrinted>
  <dcterms:created xsi:type="dcterms:W3CDTF">2015-04-20T00:33:00Z</dcterms:created>
  <dcterms:modified xsi:type="dcterms:W3CDTF">2015-05-03T17:59:00Z</dcterms:modified>
</cp:coreProperties>
</file>