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5F" w:rsidRPr="008054D0" w:rsidRDefault="0009145F" w:rsidP="008054D0">
      <w:pPr>
        <w:tabs>
          <w:tab w:val="center" w:pos="4513"/>
        </w:tabs>
        <w:spacing w:after="0" w:line="320" w:lineRule="exact"/>
        <w:jc w:val="both"/>
        <w:rPr>
          <w:rFonts w:ascii="Times New Roman" w:hAnsi="Times New Roman"/>
          <w:b/>
          <w:sz w:val="28"/>
          <w:szCs w:val="28"/>
        </w:rPr>
      </w:pPr>
      <w:r w:rsidRPr="008054D0">
        <w:rPr>
          <w:rFonts w:ascii="Times New Roman" w:hAnsi="Times New Roman"/>
          <w:b/>
          <w:sz w:val="28"/>
          <w:szCs w:val="28"/>
        </w:rPr>
        <w:t xml:space="preserve">MURRAY </w:t>
      </w:r>
      <w:r w:rsidRPr="00F25AA4">
        <w:rPr>
          <w:rFonts w:ascii="Times New Roman" w:hAnsi="Times New Roman"/>
          <w:b/>
          <w:sz w:val="28"/>
          <w:szCs w:val="28"/>
        </w:rPr>
        <w:t>—</w:t>
      </w:r>
      <w:r w:rsidRPr="008054D0">
        <w:rPr>
          <w:rFonts w:ascii="Times New Roman" w:hAnsi="Times New Roman"/>
          <w:b/>
          <w:sz w:val="28"/>
          <w:szCs w:val="28"/>
        </w:rPr>
        <w:t xml:space="preserve"> Press</w:t>
      </w:r>
    </w:p>
    <w:p w:rsidR="0009145F" w:rsidRDefault="0009145F" w:rsidP="00EB18BB">
      <w:pPr>
        <w:tabs>
          <w:tab w:val="center" w:pos="4513"/>
          <w:tab w:val="left" w:pos="7688"/>
        </w:tabs>
        <w:spacing w:after="0" w:line="320" w:lineRule="exact"/>
        <w:rPr>
          <w:rStyle w:val="fontbold"/>
          <w:rFonts w:ascii="Times New Roman" w:hAnsi="Times New Roman"/>
          <w:sz w:val="24"/>
          <w:szCs w:val="24"/>
        </w:rPr>
      </w:pPr>
      <w:r>
        <w:rPr>
          <w:rStyle w:val="fontbold"/>
          <w:rFonts w:ascii="Times New Roman" w:hAnsi="Times New Roman"/>
          <w:sz w:val="24"/>
          <w:szCs w:val="24"/>
        </w:rPr>
        <w:t>&lt;0 images&gt;</w:t>
      </w:r>
    </w:p>
    <w:p w:rsidR="0009145F" w:rsidRDefault="0009145F" w:rsidP="008054D0">
      <w:pPr>
        <w:tabs>
          <w:tab w:val="center" w:pos="4513"/>
        </w:tabs>
        <w:spacing w:after="0" w:line="320" w:lineRule="exact"/>
        <w:jc w:val="both"/>
        <w:rPr>
          <w:rFonts w:ascii="Times New Roman" w:hAnsi="Times New Roman"/>
          <w:sz w:val="24"/>
          <w:szCs w:val="24"/>
        </w:rPr>
      </w:pPr>
    </w:p>
    <w:p w:rsidR="0009145F" w:rsidRDefault="0009145F" w:rsidP="008054D0">
      <w:pPr>
        <w:tabs>
          <w:tab w:val="center" w:pos="4513"/>
        </w:tabs>
        <w:spacing w:after="0" w:line="320" w:lineRule="exact"/>
        <w:jc w:val="both"/>
        <w:rPr>
          <w:rStyle w:val="fontbold"/>
          <w:rFonts w:ascii="Times New Roman" w:hAnsi="Times New Roman"/>
          <w:b/>
          <w:sz w:val="24"/>
          <w:szCs w:val="24"/>
        </w:rPr>
      </w:pPr>
      <w:r w:rsidRPr="00AD6667">
        <w:rPr>
          <w:rStyle w:val="fontbold"/>
          <w:rFonts w:ascii="Times New Roman" w:hAnsi="Times New Roman"/>
          <w:b/>
          <w:sz w:val="24"/>
          <w:szCs w:val="24"/>
        </w:rPr>
        <w:t xml:space="preserve">Press F6 to Reload: Games Studies and the </w:t>
      </w:r>
      <w:r>
        <w:rPr>
          <w:rStyle w:val="fontbold"/>
          <w:rFonts w:ascii="Times New Roman" w:hAnsi="Times New Roman"/>
          <w:b/>
          <w:sz w:val="24"/>
          <w:szCs w:val="24"/>
        </w:rPr>
        <w:t>F</w:t>
      </w:r>
      <w:r w:rsidRPr="00AD6667">
        <w:rPr>
          <w:rStyle w:val="fontbold"/>
          <w:rFonts w:ascii="Times New Roman" w:hAnsi="Times New Roman"/>
          <w:b/>
          <w:sz w:val="24"/>
          <w:szCs w:val="24"/>
        </w:rPr>
        <w:t>uture of the Digital Humanities in India</w:t>
      </w:r>
    </w:p>
    <w:p w:rsidR="0009145F" w:rsidRDefault="0009145F" w:rsidP="008054D0">
      <w:pPr>
        <w:tabs>
          <w:tab w:val="center" w:pos="4513"/>
          <w:tab w:val="left" w:pos="7688"/>
        </w:tabs>
        <w:spacing w:after="0" w:line="320" w:lineRule="exact"/>
        <w:rPr>
          <w:rStyle w:val="fontbold"/>
          <w:rFonts w:ascii="Times New Roman" w:hAnsi="Times New Roman"/>
          <w:sz w:val="24"/>
          <w:szCs w:val="24"/>
        </w:rPr>
      </w:pPr>
      <w:r>
        <w:rPr>
          <w:rStyle w:val="fontbold"/>
          <w:rFonts w:ascii="Times New Roman" w:hAnsi="Times New Roman"/>
          <w:sz w:val="24"/>
          <w:szCs w:val="24"/>
        </w:rPr>
        <w:t xml:space="preserve">Ray </w:t>
      </w:r>
      <w:r w:rsidRPr="00AD6667">
        <w:rPr>
          <w:rStyle w:val="fontbold"/>
          <w:rFonts w:ascii="Times New Roman" w:hAnsi="Times New Roman"/>
          <w:sz w:val="24"/>
          <w:szCs w:val="24"/>
        </w:rPr>
        <w:t>Murray</w:t>
      </w:r>
      <w:r>
        <w:rPr>
          <w:rStyle w:val="fontbold"/>
          <w:rFonts w:ascii="Times New Roman" w:hAnsi="Times New Roman"/>
          <w:sz w:val="24"/>
          <w:szCs w:val="24"/>
        </w:rPr>
        <w:t xml:space="preserve">, P. and </w:t>
      </w:r>
      <w:r w:rsidRPr="00AD6667">
        <w:rPr>
          <w:rStyle w:val="fontbold"/>
          <w:rFonts w:ascii="Times New Roman" w:hAnsi="Times New Roman"/>
          <w:sz w:val="24"/>
          <w:szCs w:val="24"/>
        </w:rPr>
        <w:t>Mukherjee</w:t>
      </w:r>
      <w:r>
        <w:rPr>
          <w:rStyle w:val="fontbold"/>
          <w:rFonts w:ascii="Times New Roman" w:hAnsi="Times New Roman"/>
          <w:sz w:val="24"/>
          <w:szCs w:val="24"/>
        </w:rPr>
        <w:t>, S.</w:t>
      </w:r>
    </w:p>
    <w:p w:rsidR="0009145F" w:rsidRPr="00AD6667" w:rsidRDefault="0009145F" w:rsidP="004C4135">
      <w:pPr>
        <w:tabs>
          <w:tab w:val="center" w:pos="4513"/>
          <w:tab w:val="left" w:pos="7688"/>
        </w:tabs>
        <w:spacing w:after="0" w:line="320" w:lineRule="exact"/>
        <w:jc w:val="center"/>
        <w:rPr>
          <w:rFonts w:ascii="Times New Roman" w:hAnsi="Times New Roman"/>
          <w:sz w:val="24"/>
          <w:szCs w:val="24"/>
        </w:rPr>
      </w:pPr>
    </w:p>
    <w:p w:rsidR="0009145F" w:rsidRDefault="0009145F" w:rsidP="008054D0">
      <w:pPr>
        <w:spacing w:after="0" w:line="320" w:lineRule="exact"/>
        <w:rPr>
          <w:rFonts w:ascii="Times New Roman" w:hAnsi="Times New Roman"/>
          <w:sz w:val="24"/>
          <w:szCs w:val="24"/>
        </w:rPr>
      </w:pPr>
      <w:r w:rsidRPr="00AD6667">
        <w:rPr>
          <w:rFonts w:ascii="Times New Roman" w:hAnsi="Times New Roman"/>
          <w:sz w:val="24"/>
          <w:szCs w:val="24"/>
        </w:rPr>
        <w:t xml:space="preserve">As the digital humanities gathers global impetus, with recent initiatives such as Global Outlook: DH and Around DH in 80 Days, seeking to extend the reach of the discipline beyond Anglo-American institutional portals (both virtual and architectural), it might be an appropriate moment to reflect upon what indigenous digital humanities forged in an Indian context might look like. </w:t>
      </w:r>
      <w:r>
        <w:rPr>
          <w:rFonts w:ascii="Times New Roman" w:hAnsi="Times New Roman"/>
          <w:sz w:val="24"/>
          <w:szCs w:val="24"/>
        </w:rPr>
        <w:t>W</w:t>
      </w:r>
      <w:r w:rsidRPr="00AD6667">
        <w:rPr>
          <w:rFonts w:ascii="Times New Roman" w:hAnsi="Times New Roman"/>
          <w:sz w:val="24"/>
          <w:szCs w:val="24"/>
        </w:rPr>
        <w:t xml:space="preserve">hat might it mean to have an Indian homegrown digital humanities? Why is it even a necessity? </w:t>
      </w:r>
      <w:r w:rsidRPr="00C45FEE">
        <w:rPr>
          <w:rFonts w:ascii="Times New Roman" w:hAnsi="Times New Roman"/>
          <w:sz w:val="24"/>
          <w:szCs w:val="24"/>
        </w:rPr>
        <w:t xml:space="preserve">One obvious answer </w:t>
      </w:r>
      <w:r>
        <w:rPr>
          <w:rFonts w:ascii="Times New Roman" w:hAnsi="Times New Roman"/>
          <w:sz w:val="24"/>
          <w:szCs w:val="24"/>
        </w:rPr>
        <w:t>would include</w:t>
      </w:r>
      <w:r w:rsidRPr="00C45FEE">
        <w:rPr>
          <w:rFonts w:ascii="Times New Roman" w:hAnsi="Times New Roman"/>
          <w:sz w:val="24"/>
          <w:szCs w:val="24"/>
        </w:rPr>
        <w:t xml:space="preserve"> the assumed digital divide between the Western world and the developing world</w:t>
      </w:r>
      <w:r>
        <w:rPr>
          <w:rFonts w:ascii="Times New Roman" w:hAnsi="Times New Roman"/>
          <w:sz w:val="24"/>
          <w:szCs w:val="24"/>
        </w:rPr>
        <w:t xml:space="preserve">, </w:t>
      </w:r>
      <w:r w:rsidRPr="00AD6667">
        <w:rPr>
          <w:rFonts w:ascii="Times New Roman" w:hAnsi="Times New Roman"/>
          <w:sz w:val="24"/>
          <w:szCs w:val="24"/>
        </w:rPr>
        <w:t xml:space="preserve">but also we would argue, in response to the need for a </w:t>
      </w:r>
      <w:r>
        <w:rPr>
          <w:rFonts w:ascii="Times New Roman" w:hAnsi="Times New Roman"/>
          <w:sz w:val="24"/>
          <w:szCs w:val="24"/>
        </w:rPr>
        <w:t>‘</w:t>
      </w:r>
      <w:r w:rsidRPr="00AD6667">
        <w:rPr>
          <w:rFonts w:ascii="Times New Roman" w:hAnsi="Times New Roman"/>
          <w:sz w:val="24"/>
          <w:szCs w:val="24"/>
        </w:rPr>
        <w:t>poor theory</w:t>
      </w:r>
      <w:r>
        <w:rPr>
          <w:rFonts w:ascii="Times New Roman" w:hAnsi="Times New Roman"/>
          <w:sz w:val="24"/>
          <w:szCs w:val="24"/>
        </w:rPr>
        <w:t>’—</w:t>
      </w:r>
      <w:r w:rsidRPr="00AD6667">
        <w:rPr>
          <w:rFonts w:ascii="Times New Roman" w:hAnsi="Times New Roman"/>
          <w:sz w:val="24"/>
          <w:szCs w:val="24"/>
        </w:rPr>
        <w:t xml:space="preserve">a term Ngugi </w:t>
      </w:r>
      <w:r>
        <w:rPr>
          <w:rFonts w:ascii="Times New Roman" w:hAnsi="Times New Roman"/>
          <w:sz w:val="24"/>
          <w:szCs w:val="24"/>
        </w:rPr>
        <w:t>w</w:t>
      </w:r>
      <w:r w:rsidRPr="00AD6667">
        <w:rPr>
          <w:rFonts w:ascii="Times New Roman" w:hAnsi="Times New Roman"/>
          <w:sz w:val="24"/>
          <w:szCs w:val="24"/>
        </w:rPr>
        <w:t>a Thiong</w:t>
      </w:r>
      <w:r>
        <w:rPr>
          <w:rFonts w:ascii="Times New Roman" w:hAnsi="Times New Roman"/>
          <w:sz w:val="24"/>
          <w:szCs w:val="24"/>
        </w:rPr>
        <w:t>’</w:t>
      </w:r>
      <w:r w:rsidRPr="00AD6667">
        <w:rPr>
          <w:rFonts w:ascii="Times New Roman" w:hAnsi="Times New Roman"/>
          <w:sz w:val="24"/>
          <w:szCs w:val="24"/>
        </w:rPr>
        <w:t xml:space="preserve">o </w:t>
      </w:r>
      <w:r>
        <w:rPr>
          <w:rFonts w:ascii="Times New Roman" w:hAnsi="Times New Roman"/>
          <w:sz w:val="24"/>
          <w:szCs w:val="24"/>
        </w:rPr>
        <w:t xml:space="preserve">coined </w:t>
      </w:r>
      <w:r w:rsidRPr="00AD6667">
        <w:rPr>
          <w:rFonts w:ascii="Times New Roman" w:hAnsi="Times New Roman"/>
          <w:sz w:val="24"/>
          <w:szCs w:val="24"/>
        </w:rPr>
        <w:t>in a 2012 essay</w:t>
      </w:r>
      <w:r>
        <w:rPr>
          <w:rFonts w:ascii="Times New Roman" w:hAnsi="Times New Roman"/>
          <w:sz w:val="24"/>
          <w:szCs w:val="24"/>
        </w:rPr>
        <w:t>—</w:t>
      </w:r>
      <w:r w:rsidRPr="00AD6667">
        <w:rPr>
          <w:rFonts w:ascii="Times New Roman" w:hAnsi="Times New Roman"/>
          <w:sz w:val="24"/>
          <w:szCs w:val="24"/>
        </w:rPr>
        <w:t xml:space="preserve">a theoretical framework that endeavours to </w:t>
      </w:r>
      <w:r>
        <w:rPr>
          <w:rFonts w:ascii="Times New Roman" w:hAnsi="Times New Roman"/>
          <w:sz w:val="24"/>
          <w:szCs w:val="24"/>
        </w:rPr>
        <w:t>‘</w:t>
      </w:r>
      <w:r w:rsidRPr="00AD6667">
        <w:rPr>
          <w:rFonts w:ascii="Times New Roman" w:hAnsi="Times New Roman"/>
          <w:sz w:val="24"/>
          <w:szCs w:val="24"/>
        </w:rPr>
        <w:t>accord dignity to the poor as they fight poverty</w:t>
      </w:r>
      <w:r>
        <w:rPr>
          <w:rFonts w:ascii="Times New Roman" w:hAnsi="Times New Roman"/>
          <w:sz w:val="24"/>
          <w:szCs w:val="24"/>
        </w:rPr>
        <w:t>’</w:t>
      </w:r>
      <w:r w:rsidRPr="00AD6667">
        <w:rPr>
          <w:rFonts w:ascii="Times New Roman" w:hAnsi="Times New Roman"/>
          <w:sz w:val="24"/>
          <w:szCs w:val="24"/>
        </w:rPr>
        <w:t xml:space="preserve">. He elaborates: </w:t>
      </w:r>
      <w:r>
        <w:rPr>
          <w:rFonts w:ascii="Times New Roman" w:hAnsi="Times New Roman"/>
          <w:sz w:val="24"/>
          <w:szCs w:val="24"/>
        </w:rPr>
        <w:t>‘</w:t>
      </w:r>
      <w:r w:rsidRPr="00AD6667">
        <w:rPr>
          <w:rFonts w:ascii="Times New Roman" w:hAnsi="Times New Roman"/>
          <w:sz w:val="24"/>
          <w:szCs w:val="24"/>
        </w:rPr>
        <w:t>Poor theory and its practice imply maximising the possibilities inherent in the minimum</w:t>
      </w:r>
      <w:r>
        <w:rPr>
          <w:rFonts w:ascii="Times New Roman" w:hAnsi="Times New Roman"/>
          <w:sz w:val="24"/>
          <w:szCs w:val="24"/>
        </w:rPr>
        <w:t>’.</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 xml:space="preserve">To those of us working in an Indian context, this is all too familiar, being borne out in practice by the Indian practice of </w:t>
      </w:r>
      <w:r w:rsidRPr="00AD6667">
        <w:rPr>
          <w:rFonts w:ascii="Times New Roman" w:hAnsi="Times New Roman"/>
          <w:i/>
          <w:sz w:val="24"/>
          <w:szCs w:val="24"/>
        </w:rPr>
        <w:t>jugaad</w:t>
      </w:r>
      <w:r w:rsidRPr="00AD6667">
        <w:rPr>
          <w:rFonts w:ascii="Times New Roman" w:hAnsi="Times New Roman"/>
          <w:sz w:val="24"/>
          <w:szCs w:val="24"/>
        </w:rPr>
        <w:t>, the endeavour of creating ingenious solutions by yoking disparate technologies or parts together. In recent years, this form of informal iterative working has been gaining recognition in the West, often drawing parallels to hacking</w:t>
      </w:r>
      <w:r>
        <w:rPr>
          <w:rFonts w:ascii="Times New Roman" w:hAnsi="Times New Roman"/>
          <w:sz w:val="24"/>
          <w:szCs w:val="24"/>
        </w:rPr>
        <w:t>. T</w:t>
      </w:r>
      <w:r w:rsidRPr="00AD6667">
        <w:rPr>
          <w:rFonts w:ascii="Times New Roman" w:hAnsi="Times New Roman"/>
          <w:sz w:val="24"/>
          <w:szCs w:val="24"/>
        </w:rPr>
        <w:t>he semantic differences of the two words</w:t>
      </w:r>
      <w:r>
        <w:rPr>
          <w:rFonts w:ascii="Times New Roman" w:hAnsi="Times New Roman"/>
          <w:sz w:val="24"/>
          <w:szCs w:val="24"/>
        </w:rPr>
        <w:t>, however,</w:t>
      </w:r>
      <w:r w:rsidRPr="00AD6667">
        <w:rPr>
          <w:rFonts w:ascii="Times New Roman" w:hAnsi="Times New Roman"/>
          <w:sz w:val="24"/>
          <w:szCs w:val="24"/>
        </w:rPr>
        <w:t xml:space="preserve"> deserves close attention, alerting us to philosophical differences that are consequences of that digital divide. To </w:t>
      </w:r>
      <w:r>
        <w:rPr>
          <w:rFonts w:ascii="Times New Roman" w:hAnsi="Times New Roman"/>
          <w:sz w:val="24"/>
          <w:szCs w:val="24"/>
        </w:rPr>
        <w:t>‘</w:t>
      </w:r>
      <w:r w:rsidRPr="00AD6667">
        <w:rPr>
          <w:rFonts w:ascii="Times New Roman" w:hAnsi="Times New Roman"/>
          <w:sz w:val="24"/>
          <w:szCs w:val="24"/>
        </w:rPr>
        <w:t>hack</w:t>
      </w:r>
      <w:r>
        <w:rPr>
          <w:rFonts w:ascii="Times New Roman" w:hAnsi="Times New Roman"/>
          <w:sz w:val="24"/>
          <w:szCs w:val="24"/>
        </w:rPr>
        <w:t>’</w:t>
      </w:r>
      <w:r w:rsidRPr="00AD6667">
        <w:rPr>
          <w:rFonts w:ascii="Times New Roman" w:hAnsi="Times New Roman"/>
          <w:sz w:val="24"/>
          <w:szCs w:val="24"/>
        </w:rPr>
        <w:t xml:space="preserve"> contains within it both the meaning of subverting the authority of proprietary systems through some sort of destructive action as well as to come up with a quick solution, whereas the aim of </w:t>
      </w:r>
      <w:r w:rsidRPr="00AD6667">
        <w:rPr>
          <w:rFonts w:ascii="Times New Roman" w:hAnsi="Times New Roman"/>
          <w:i/>
          <w:sz w:val="24"/>
          <w:szCs w:val="24"/>
        </w:rPr>
        <w:t>jugaad</w:t>
      </w:r>
      <w:r>
        <w:rPr>
          <w:rFonts w:ascii="Times New Roman" w:hAnsi="Times New Roman"/>
          <w:sz w:val="24"/>
          <w:szCs w:val="24"/>
        </w:rPr>
        <w:t xml:space="preserve"> </w:t>
      </w:r>
      <w:r w:rsidRPr="00AD6667">
        <w:rPr>
          <w:rFonts w:ascii="Times New Roman" w:hAnsi="Times New Roman"/>
          <w:sz w:val="24"/>
          <w:szCs w:val="24"/>
        </w:rPr>
        <w:t xml:space="preserve">is almost always constructive, often unaware of the capitalist systems it undermines, and truly born out of necessity. The practice and theoretical shape of the digital humanities thus far, almost exclusively determined by wealthy institutions in the global </w:t>
      </w:r>
      <w:r>
        <w:rPr>
          <w:rFonts w:ascii="Times New Roman" w:hAnsi="Times New Roman"/>
          <w:sz w:val="24"/>
          <w:szCs w:val="24"/>
        </w:rPr>
        <w:t>N</w:t>
      </w:r>
      <w:r w:rsidRPr="00AD6667">
        <w:rPr>
          <w:rFonts w:ascii="Times New Roman" w:hAnsi="Times New Roman"/>
          <w:sz w:val="24"/>
          <w:szCs w:val="24"/>
        </w:rPr>
        <w:t>orth, has failed to make space for such circumstantial necessity, and it is only with the Maker/DIY movement in the West that an alternative paradigm has been forged. The concept of minimal computing, for example, dwells on the dichotomy of choice v</w:t>
      </w:r>
      <w:r>
        <w:rPr>
          <w:rFonts w:ascii="Times New Roman" w:hAnsi="Times New Roman"/>
          <w:sz w:val="24"/>
          <w:szCs w:val="24"/>
        </w:rPr>
        <w:t>ersus</w:t>
      </w:r>
      <w:r w:rsidRPr="00AD6667">
        <w:rPr>
          <w:rFonts w:ascii="Times New Roman" w:hAnsi="Times New Roman"/>
          <w:sz w:val="24"/>
          <w:szCs w:val="24"/>
        </w:rPr>
        <w:t xml:space="preserve"> necessity built on the understanding that computing resources in the developing world are not necessarily high performance, and that much can be done by streamlining low-cost single</w:t>
      </w:r>
      <w:r>
        <w:rPr>
          <w:rFonts w:ascii="Times New Roman" w:hAnsi="Times New Roman"/>
          <w:sz w:val="24"/>
          <w:szCs w:val="24"/>
        </w:rPr>
        <w:t>-</w:t>
      </w:r>
      <w:r w:rsidRPr="00AD6667">
        <w:rPr>
          <w:rFonts w:ascii="Times New Roman" w:hAnsi="Times New Roman"/>
          <w:sz w:val="24"/>
          <w:szCs w:val="24"/>
        </w:rPr>
        <w:t>board computers such as the Raspberry Pi for use in these contexts.</w:t>
      </w:r>
    </w:p>
    <w:p w:rsidR="0009145F" w:rsidRPr="00AD6667" w:rsidRDefault="0009145F" w:rsidP="004C4135">
      <w:pPr>
        <w:spacing w:after="0" w:line="320" w:lineRule="exact"/>
        <w:rPr>
          <w:rFonts w:ascii="Times New Roman" w:hAnsi="Times New Roman"/>
          <w:sz w:val="24"/>
          <w:szCs w:val="24"/>
        </w:rPr>
      </w:pPr>
      <w:r w:rsidRPr="00AD6667">
        <w:rPr>
          <w:rFonts w:ascii="Times New Roman" w:hAnsi="Times New Roman"/>
          <w:sz w:val="24"/>
          <w:szCs w:val="24"/>
        </w:rPr>
        <w:tab/>
        <w:t xml:space="preserve">The inevitable lacunae formed by the absence of this awareness in the Western academy has meant that the discipline has been remarkably tone-deaf to the noise made by cultural criticism in the mainstream humanities post </w:t>
      </w:r>
      <w:r>
        <w:rPr>
          <w:rFonts w:ascii="Times New Roman" w:hAnsi="Times New Roman"/>
          <w:sz w:val="24"/>
          <w:szCs w:val="24"/>
        </w:rPr>
        <w:t>’</w:t>
      </w:r>
      <w:r w:rsidRPr="00AD6667">
        <w:rPr>
          <w:rFonts w:ascii="Times New Roman" w:hAnsi="Times New Roman"/>
          <w:sz w:val="24"/>
          <w:szCs w:val="24"/>
        </w:rPr>
        <w:t xml:space="preserve">68—as Tara McPherson writes in a 2013 essay: </w:t>
      </w:r>
    </w:p>
    <w:p w:rsidR="0009145F" w:rsidRDefault="0009145F" w:rsidP="004C4135">
      <w:pPr>
        <w:spacing w:after="0" w:line="320" w:lineRule="exact"/>
        <w:ind w:left="720"/>
        <w:rPr>
          <w:rFonts w:ascii="Times New Roman" w:hAnsi="Times New Roman"/>
          <w:sz w:val="24"/>
          <w:szCs w:val="24"/>
        </w:rPr>
      </w:pPr>
    </w:p>
    <w:p w:rsidR="0009145F" w:rsidRPr="00AD6667" w:rsidRDefault="0009145F" w:rsidP="008054D0">
      <w:pPr>
        <w:spacing w:after="0" w:line="320" w:lineRule="exact"/>
        <w:ind w:left="1080"/>
        <w:rPr>
          <w:rFonts w:ascii="Times New Roman" w:hAnsi="Times New Roman"/>
          <w:sz w:val="24"/>
          <w:szCs w:val="24"/>
        </w:rPr>
      </w:pPr>
      <w:r w:rsidRPr="00AD6667">
        <w:rPr>
          <w:rFonts w:ascii="Times New Roman" w:hAnsi="Times New Roman"/>
          <w:sz w:val="24"/>
          <w:szCs w:val="24"/>
        </w:rPr>
        <w:t xml:space="preserve">Much of the work in the digital humanities also proceeded as if technologies from XML to databases were neutral tools. Many who had worked hard to instill race as a central mode of analysis in film, literary, and media studies throughout the late twentieth century were disheartened and outraged (if not that surprised) to find </w:t>
      </w:r>
      <w:r w:rsidRPr="00AD6667">
        <w:rPr>
          <w:rFonts w:ascii="Times New Roman" w:hAnsi="Times New Roman"/>
          <w:sz w:val="24"/>
          <w:szCs w:val="24"/>
        </w:rPr>
        <w:lastRenderedPageBreak/>
        <w:t xml:space="preserve">both new media theory and emerging digital tools seem indifferent to those hard-won gains. </w:t>
      </w:r>
    </w:p>
    <w:p w:rsidR="0009145F" w:rsidRDefault="0009145F" w:rsidP="004C4135">
      <w:pPr>
        <w:spacing w:after="0" w:line="320" w:lineRule="exact"/>
        <w:rPr>
          <w:rFonts w:ascii="Times New Roman" w:hAnsi="Times New Roman"/>
          <w:sz w:val="24"/>
          <w:szCs w:val="24"/>
        </w:rPr>
      </w:pPr>
    </w:p>
    <w:p w:rsidR="0009145F" w:rsidRPr="00AD6667" w:rsidRDefault="0009145F" w:rsidP="004C4135">
      <w:pPr>
        <w:spacing w:after="0" w:line="320" w:lineRule="exact"/>
        <w:rPr>
          <w:rFonts w:ascii="Times New Roman" w:hAnsi="Times New Roman"/>
          <w:sz w:val="24"/>
          <w:szCs w:val="24"/>
        </w:rPr>
      </w:pPr>
      <w:r w:rsidRPr="00AD6667">
        <w:rPr>
          <w:rFonts w:ascii="Times New Roman" w:hAnsi="Times New Roman"/>
          <w:sz w:val="24"/>
          <w:szCs w:val="24"/>
        </w:rPr>
        <w:t xml:space="preserve">However, as the discipline matures, Alan Liu advocates that digital humanists should become sharper critics of </w:t>
      </w:r>
      <w:r>
        <w:rPr>
          <w:rFonts w:ascii="Times New Roman" w:hAnsi="Times New Roman"/>
          <w:sz w:val="24"/>
          <w:szCs w:val="24"/>
        </w:rPr>
        <w:t>‘</w:t>
      </w:r>
      <w:r w:rsidRPr="00AD6667">
        <w:rPr>
          <w:rFonts w:ascii="Times New Roman" w:hAnsi="Times New Roman"/>
          <w:sz w:val="24"/>
          <w:szCs w:val="24"/>
        </w:rPr>
        <w:t>how the digital humanities advances, channels, or resists today</w:t>
      </w:r>
      <w:r>
        <w:rPr>
          <w:rFonts w:ascii="Times New Roman" w:hAnsi="Times New Roman"/>
          <w:sz w:val="24"/>
          <w:szCs w:val="24"/>
        </w:rPr>
        <w:t>’</w:t>
      </w:r>
      <w:r w:rsidRPr="00AD6667">
        <w:rPr>
          <w:rFonts w:ascii="Times New Roman" w:hAnsi="Times New Roman"/>
          <w:sz w:val="24"/>
          <w:szCs w:val="24"/>
        </w:rPr>
        <w:t>s great postindustrial, neoliberal, corporate, and global flows of information-cum-capital</w:t>
      </w:r>
      <w:r>
        <w:rPr>
          <w:rFonts w:ascii="Times New Roman" w:hAnsi="Times New Roman"/>
          <w:sz w:val="24"/>
          <w:szCs w:val="24"/>
        </w:rPr>
        <w:t>’</w:t>
      </w:r>
      <w:r w:rsidRPr="00AD6667">
        <w:rPr>
          <w:rFonts w:ascii="Times New Roman" w:hAnsi="Times New Roman"/>
          <w:sz w:val="24"/>
          <w:szCs w:val="24"/>
        </w:rPr>
        <w:t xml:space="preserve">. We believe that the local flavours of such analyses, as well as the particularities of our relationship with technology in India as exemplified by the philosophy of </w:t>
      </w:r>
      <w:r w:rsidRPr="00AD6667">
        <w:rPr>
          <w:rFonts w:ascii="Times New Roman" w:hAnsi="Times New Roman"/>
          <w:i/>
          <w:sz w:val="24"/>
          <w:szCs w:val="24"/>
        </w:rPr>
        <w:t>jugaad</w:t>
      </w:r>
      <w:r w:rsidRPr="00AD6667">
        <w:rPr>
          <w:rFonts w:ascii="Times New Roman" w:hAnsi="Times New Roman"/>
          <w:sz w:val="24"/>
          <w:szCs w:val="24"/>
        </w:rPr>
        <w:t xml:space="preserve"> mentioned earlier, necessitates a particularly Indian approach to this area of critical thinking and doing. </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If, as digital humanists, our aims are to create resources that help us perform the act of cultural criticism and to study the objects of such criticism, we must accept that our vision is necessarily circumscribed by cultural specificity and particularity. These concerns operate both at the level of content and interface: for example, much humanities work in Indic languages has been</w:t>
      </w:r>
      <w:r>
        <w:rPr>
          <w:rFonts w:ascii="Times New Roman" w:hAnsi="Times New Roman"/>
          <w:sz w:val="24"/>
          <w:szCs w:val="24"/>
        </w:rPr>
        <w:t>, until</w:t>
      </w:r>
      <w:r w:rsidRPr="00AD6667">
        <w:rPr>
          <w:rFonts w:ascii="Times New Roman" w:hAnsi="Times New Roman"/>
          <w:sz w:val="24"/>
          <w:szCs w:val="24"/>
        </w:rPr>
        <w:t xml:space="preserve"> relatively recently</w:t>
      </w:r>
      <w:r>
        <w:rPr>
          <w:rFonts w:ascii="Times New Roman" w:hAnsi="Times New Roman"/>
          <w:sz w:val="24"/>
          <w:szCs w:val="24"/>
        </w:rPr>
        <w:t>,</w:t>
      </w:r>
      <w:r w:rsidRPr="00AD6667">
        <w:rPr>
          <w:rFonts w:ascii="Times New Roman" w:hAnsi="Times New Roman"/>
          <w:sz w:val="24"/>
          <w:szCs w:val="24"/>
        </w:rPr>
        <w:t xml:space="preserve"> impeded by the lack of optimised character recognition software. Katharina Reinecke</w:t>
      </w:r>
      <w:r>
        <w:rPr>
          <w:rFonts w:ascii="Times New Roman" w:hAnsi="Times New Roman"/>
          <w:sz w:val="24"/>
          <w:szCs w:val="24"/>
        </w:rPr>
        <w:t>’</w:t>
      </w:r>
      <w:r w:rsidRPr="00AD6667">
        <w:rPr>
          <w:rFonts w:ascii="Times New Roman" w:hAnsi="Times New Roman"/>
          <w:sz w:val="24"/>
          <w:szCs w:val="24"/>
        </w:rPr>
        <w:t xml:space="preserve">s seminal work on how national culture influences our perception of good design has shown how, for instance, Google struggled to get a foothold in the Korean market, as Korean users preferred much more colourful and graphically populated interfaces. This demonstrates how international technology players can be disadvantaged by their failure to tailor their offerings to local tastes and visual habits. </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Our research into gaming in India endeavours to demonstrate how these local tastes, habits,</w:t>
      </w:r>
      <w:r>
        <w:rPr>
          <w:rFonts w:ascii="Times New Roman" w:hAnsi="Times New Roman"/>
          <w:sz w:val="24"/>
          <w:szCs w:val="24"/>
        </w:rPr>
        <w:t xml:space="preserve"> and</w:t>
      </w:r>
      <w:r w:rsidRPr="00AD6667">
        <w:rPr>
          <w:rFonts w:ascii="Times New Roman" w:hAnsi="Times New Roman"/>
          <w:sz w:val="24"/>
          <w:szCs w:val="24"/>
        </w:rPr>
        <w:t xml:space="preserve"> practices are shaped by global forces, but how local context still uniquely shapes digital culture</w:t>
      </w:r>
      <w:r>
        <w:rPr>
          <w:rFonts w:ascii="Times New Roman" w:hAnsi="Times New Roman"/>
          <w:sz w:val="24"/>
          <w:szCs w:val="24"/>
        </w:rPr>
        <w:t>—</w:t>
      </w:r>
      <w:r w:rsidRPr="00AD6667">
        <w:rPr>
          <w:rFonts w:ascii="Times New Roman" w:hAnsi="Times New Roman"/>
          <w:sz w:val="24"/>
          <w:szCs w:val="24"/>
        </w:rPr>
        <w:t>however homogen</w:t>
      </w:r>
      <w:r>
        <w:rPr>
          <w:rFonts w:ascii="Times New Roman" w:hAnsi="Times New Roman"/>
          <w:sz w:val="24"/>
          <w:szCs w:val="24"/>
        </w:rPr>
        <w:t>e</w:t>
      </w:r>
      <w:r w:rsidRPr="00AD6667">
        <w:rPr>
          <w:rFonts w:ascii="Times New Roman" w:hAnsi="Times New Roman"/>
          <w:sz w:val="24"/>
          <w:szCs w:val="24"/>
        </w:rPr>
        <w:t>ous that culture itself might be</w:t>
      </w:r>
      <w:r>
        <w:rPr>
          <w:rFonts w:ascii="Times New Roman" w:hAnsi="Times New Roman"/>
          <w:sz w:val="24"/>
          <w:szCs w:val="24"/>
        </w:rPr>
        <w:t>—</w:t>
      </w:r>
      <w:r w:rsidRPr="00AD6667">
        <w:rPr>
          <w:rFonts w:ascii="Times New Roman" w:hAnsi="Times New Roman"/>
          <w:sz w:val="24"/>
          <w:szCs w:val="24"/>
        </w:rPr>
        <w:t>and how questions of access, infrastructure, economic and government policy, technological obsolescence, relevance</w:t>
      </w:r>
      <w:r>
        <w:rPr>
          <w:rFonts w:ascii="Times New Roman" w:hAnsi="Times New Roman"/>
          <w:sz w:val="24"/>
          <w:szCs w:val="24"/>
        </w:rPr>
        <w:t>,</w:t>
      </w:r>
      <w:r w:rsidRPr="00AD6667">
        <w:rPr>
          <w:rFonts w:ascii="Times New Roman" w:hAnsi="Times New Roman"/>
          <w:sz w:val="24"/>
          <w:szCs w:val="24"/>
        </w:rPr>
        <w:t xml:space="preserve"> and lag might all contribute to more nuanced understandings of what it might mean to practice games studies and the digital humanities in the global </w:t>
      </w:r>
      <w:r>
        <w:rPr>
          <w:rFonts w:ascii="Times New Roman" w:hAnsi="Times New Roman"/>
          <w:sz w:val="24"/>
          <w:szCs w:val="24"/>
        </w:rPr>
        <w:t>S</w:t>
      </w:r>
      <w:r w:rsidRPr="00AD6667">
        <w:rPr>
          <w:rFonts w:ascii="Times New Roman" w:hAnsi="Times New Roman"/>
          <w:sz w:val="24"/>
          <w:szCs w:val="24"/>
        </w:rPr>
        <w:t xml:space="preserve">outh. </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The Indian market is growing exponentially, especially with the undeniable popularity of mobile gaming. While India has long been considered a destination for outsourcing animation and visual effects work for games made abroad, the local industry is beginning to take shape. Indeed, the nascent, emergent Indian videogame industry with its growing player base is a marker of how digital technologies are shaping contemporary culture in this developing nation. However, videogames based on original intellectual properties created in India are still few and far between. Commentators have assumed that industry expertise combined with visual vibrancy, narratives rooted in myth and legend, and the multimodal richness of a certain sort of India, embedded in ethnic otherness, could result in a watershed moment for the industry. Indeed, in 2009, eminent game designer and commentator Ernest Adams felt that India</w:t>
      </w:r>
      <w:r>
        <w:rPr>
          <w:rFonts w:ascii="Times New Roman" w:hAnsi="Times New Roman"/>
          <w:sz w:val="24"/>
          <w:szCs w:val="24"/>
        </w:rPr>
        <w:t>’</w:t>
      </w:r>
      <w:r w:rsidRPr="00AD6667">
        <w:rPr>
          <w:rFonts w:ascii="Times New Roman" w:hAnsi="Times New Roman"/>
          <w:sz w:val="24"/>
          <w:szCs w:val="24"/>
        </w:rPr>
        <w:t xml:space="preserve">s lack of progress in the field could be rapidly compensated for by relying on adaptations of grand epic narratives such as the </w:t>
      </w:r>
      <w:r w:rsidRPr="00AD6667">
        <w:rPr>
          <w:rFonts w:ascii="Times New Roman" w:hAnsi="Times New Roman"/>
          <w:i/>
          <w:sz w:val="24"/>
          <w:szCs w:val="24"/>
        </w:rPr>
        <w:t xml:space="preserve">Mahabharata </w:t>
      </w:r>
      <w:r w:rsidRPr="00AD6667">
        <w:rPr>
          <w:rFonts w:ascii="Times New Roman" w:hAnsi="Times New Roman"/>
          <w:sz w:val="24"/>
          <w:szCs w:val="24"/>
        </w:rPr>
        <w:t xml:space="preserve">or the </w:t>
      </w:r>
      <w:r w:rsidRPr="00AD6667">
        <w:rPr>
          <w:rFonts w:ascii="Times New Roman" w:hAnsi="Times New Roman"/>
          <w:i/>
          <w:sz w:val="24"/>
          <w:szCs w:val="24"/>
        </w:rPr>
        <w:t>Ramayana</w:t>
      </w:r>
      <w:r w:rsidRPr="00AD6667">
        <w:rPr>
          <w:rFonts w:ascii="Times New Roman" w:hAnsi="Times New Roman"/>
          <w:sz w:val="24"/>
          <w:szCs w:val="24"/>
        </w:rPr>
        <w:t xml:space="preserve">. </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While this promise is yet to be fulfilled, predictions have been heady and optimistic</w:t>
      </w:r>
      <w:r>
        <w:rPr>
          <w:rFonts w:ascii="Times New Roman" w:hAnsi="Times New Roman"/>
          <w:sz w:val="24"/>
          <w:szCs w:val="24"/>
        </w:rPr>
        <w:t>—</w:t>
      </w:r>
      <w:r w:rsidRPr="00AD6667">
        <w:rPr>
          <w:rFonts w:ascii="Times New Roman" w:hAnsi="Times New Roman"/>
          <w:sz w:val="24"/>
          <w:szCs w:val="24"/>
        </w:rPr>
        <w:t>with KPMG forecasting a growth of 17 billion INR by 2017, and NASSCOM (India</w:t>
      </w:r>
      <w:r>
        <w:rPr>
          <w:rFonts w:ascii="Times New Roman" w:hAnsi="Times New Roman"/>
          <w:sz w:val="24"/>
          <w:szCs w:val="24"/>
        </w:rPr>
        <w:t>’</w:t>
      </w:r>
      <w:r w:rsidRPr="00AD6667">
        <w:rPr>
          <w:rFonts w:ascii="Times New Roman" w:hAnsi="Times New Roman"/>
          <w:sz w:val="24"/>
          <w:szCs w:val="24"/>
        </w:rPr>
        <w:t>s flagship computing association) anticipating an eight-fold surge in casual gamers over the 2010</w:t>
      </w:r>
      <w:r>
        <w:rPr>
          <w:rFonts w:ascii="Times New Roman" w:hAnsi="Times New Roman"/>
          <w:sz w:val="24"/>
          <w:szCs w:val="24"/>
        </w:rPr>
        <w:t>–</w:t>
      </w:r>
      <w:r w:rsidRPr="00AD6667">
        <w:rPr>
          <w:rFonts w:ascii="Times New Roman" w:hAnsi="Times New Roman"/>
          <w:sz w:val="24"/>
          <w:szCs w:val="24"/>
        </w:rPr>
        <w:t>2015</w:t>
      </w:r>
      <w:r>
        <w:rPr>
          <w:rFonts w:ascii="Times New Roman" w:hAnsi="Times New Roman"/>
          <w:sz w:val="24"/>
          <w:szCs w:val="24"/>
        </w:rPr>
        <w:t xml:space="preserve"> period</w:t>
      </w:r>
      <w:r w:rsidRPr="00AD6667">
        <w:rPr>
          <w:rFonts w:ascii="Times New Roman" w:hAnsi="Times New Roman"/>
          <w:sz w:val="24"/>
          <w:szCs w:val="24"/>
        </w:rPr>
        <w:t xml:space="preserve">, with the vast majority (approximately </w:t>
      </w:r>
      <w:r>
        <w:rPr>
          <w:rFonts w:ascii="Times New Roman" w:hAnsi="Times New Roman"/>
          <w:sz w:val="24"/>
          <w:szCs w:val="24"/>
        </w:rPr>
        <w:t>60%)</w:t>
      </w:r>
      <w:r w:rsidRPr="00AD6667">
        <w:rPr>
          <w:rFonts w:ascii="Times New Roman" w:hAnsi="Times New Roman"/>
          <w:sz w:val="24"/>
          <w:szCs w:val="24"/>
        </w:rPr>
        <w:t xml:space="preserve"> playing on mobile</w:t>
      </w:r>
      <w:r>
        <w:rPr>
          <w:rFonts w:ascii="Times New Roman" w:hAnsi="Times New Roman"/>
          <w:sz w:val="24"/>
          <w:szCs w:val="24"/>
        </w:rPr>
        <w:t>,</w:t>
      </w:r>
      <w:r w:rsidRPr="00AD6667">
        <w:rPr>
          <w:rFonts w:ascii="Times New Roman" w:hAnsi="Times New Roman"/>
          <w:sz w:val="24"/>
          <w:szCs w:val="24"/>
        </w:rPr>
        <w:t xml:space="preserve"> approximately </w:t>
      </w:r>
      <w:r>
        <w:rPr>
          <w:rFonts w:ascii="Times New Roman" w:hAnsi="Times New Roman"/>
          <w:sz w:val="24"/>
          <w:szCs w:val="24"/>
        </w:rPr>
        <w:t>38</w:t>
      </w:r>
      <w:r w:rsidR="00CF30F1">
        <w:rPr>
          <w:rFonts w:ascii="Times New Roman" w:hAnsi="Times New Roman"/>
          <w:sz w:val="24"/>
          <w:szCs w:val="24"/>
        </w:rPr>
        <w:t>%</w:t>
      </w:r>
      <w:r>
        <w:rPr>
          <w:rFonts w:ascii="Times New Roman" w:hAnsi="Times New Roman"/>
          <w:sz w:val="24"/>
          <w:szCs w:val="24"/>
        </w:rPr>
        <w:t xml:space="preserve"> </w:t>
      </w:r>
      <w:r w:rsidRPr="00AD6667">
        <w:rPr>
          <w:rFonts w:ascii="Times New Roman" w:hAnsi="Times New Roman"/>
          <w:sz w:val="24"/>
          <w:szCs w:val="24"/>
        </w:rPr>
        <w:t xml:space="preserve">on PC, but a paltry </w:t>
      </w:r>
      <w:r>
        <w:rPr>
          <w:rFonts w:ascii="Times New Roman" w:hAnsi="Times New Roman"/>
          <w:sz w:val="24"/>
          <w:szCs w:val="24"/>
        </w:rPr>
        <w:t>0</w:t>
      </w:r>
      <w:r w:rsidRPr="00AD6667">
        <w:rPr>
          <w:rFonts w:ascii="Times New Roman" w:hAnsi="Times New Roman"/>
          <w:sz w:val="24"/>
          <w:szCs w:val="24"/>
        </w:rPr>
        <w:t xml:space="preserve">.3% on console. However, there has been almost no academic research on the business of selling games, game design and how it might be shaped </w:t>
      </w:r>
      <w:r w:rsidRPr="00AD6667">
        <w:rPr>
          <w:rFonts w:ascii="Times New Roman" w:hAnsi="Times New Roman"/>
          <w:sz w:val="24"/>
          <w:szCs w:val="24"/>
        </w:rPr>
        <w:lastRenderedPageBreak/>
        <w:t xml:space="preserve">by its Indian origins, nor any rigorous analysis regarding the kind of games that are being enjoyed and played in the country. </w:t>
      </w:r>
    </w:p>
    <w:p w:rsidR="0009145F" w:rsidRPr="00AD6667"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To this end, we undertook an online (via surveymonkey.com) and offline survey of game developers and gamers, across sociocultural and linguistic communities in India (covering platform reach, importance of storytelling, gaming practices, problems of accessibility). SPSS, MAXQDA 10</w:t>
      </w:r>
      <w:r>
        <w:rPr>
          <w:rFonts w:ascii="Times New Roman" w:hAnsi="Times New Roman"/>
          <w:sz w:val="24"/>
          <w:szCs w:val="24"/>
        </w:rPr>
        <w:t>,</w:t>
      </w:r>
      <w:r w:rsidRPr="00AD6667">
        <w:rPr>
          <w:rFonts w:ascii="Times New Roman" w:hAnsi="Times New Roman"/>
          <w:sz w:val="24"/>
          <w:szCs w:val="24"/>
        </w:rPr>
        <w:t xml:space="preserve"> and Wordle were the tools used to yield quantitative and qualitative data analyses of the</w:t>
      </w:r>
      <w:r>
        <w:rPr>
          <w:rFonts w:ascii="Times New Roman" w:hAnsi="Times New Roman"/>
          <w:sz w:val="24"/>
          <w:szCs w:val="24"/>
        </w:rPr>
        <w:t xml:space="preserve"> total of</w:t>
      </w:r>
      <w:r w:rsidRPr="00AD6667">
        <w:rPr>
          <w:rFonts w:ascii="Times New Roman" w:hAnsi="Times New Roman"/>
          <w:sz w:val="24"/>
          <w:szCs w:val="24"/>
        </w:rPr>
        <w:t xml:space="preserve"> 185 responses, which mostly came from major Indian urban centres. The paper will showcase our findings, which include a range of anecdotal responses to open-ended questions as well as empirical data.</w:t>
      </w:r>
      <w:r w:rsidRPr="00EB18BB">
        <w:rPr>
          <w:rFonts w:ascii="Times New Roman" w:hAnsi="Times New Roman"/>
          <w:sz w:val="24"/>
          <w:szCs w:val="24"/>
        </w:rPr>
        <w:t xml:space="preserve"> </w:t>
      </w:r>
      <w:r w:rsidRPr="00C45FEE">
        <w:rPr>
          <w:rFonts w:ascii="Times New Roman" w:hAnsi="Times New Roman"/>
          <w:sz w:val="24"/>
          <w:szCs w:val="24"/>
        </w:rPr>
        <w:t>The scope can certainly be enlarged</w:t>
      </w:r>
      <w:r>
        <w:rPr>
          <w:rFonts w:ascii="Times New Roman" w:hAnsi="Times New Roman"/>
          <w:sz w:val="24"/>
          <w:szCs w:val="24"/>
        </w:rPr>
        <w:t>,</w:t>
      </w:r>
      <w:r w:rsidRPr="00C45FEE">
        <w:rPr>
          <w:rFonts w:ascii="Times New Roman" w:hAnsi="Times New Roman"/>
          <w:sz w:val="24"/>
          <w:szCs w:val="24"/>
        </w:rPr>
        <w:t xml:space="preserve"> and the final paper will reveal how the data sample i</w:t>
      </w:r>
      <w:r>
        <w:rPr>
          <w:rFonts w:ascii="Times New Roman" w:hAnsi="Times New Roman"/>
          <w:sz w:val="24"/>
          <w:szCs w:val="24"/>
        </w:rPr>
        <w:t>s</w:t>
      </w:r>
      <w:r w:rsidRPr="00C45FEE">
        <w:rPr>
          <w:rFonts w:ascii="Times New Roman" w:hAnsi="Times New Roman"/>
          <w:sz w:val="24"/>
          <w:szCs w:val="24"/>
        </w:rPr>
        <w:t xml:space="preserve"> indicative.</w:t>
      </w:r>
    </w:p>
    <w:p w:rsidR="0009145F" w:rsidRDefault="0009145F" w:rsidP="004C4135">
      <w:pPr>
        <w:spacing w:after="0" w:line="320" w:lineRule="exact"/>
        <w:ind w:firstLine="720"/>
        <w:rPr>
          <w:rFonts w:ascii="Times New Roman" w:hAnsi="Times New Roman"/>
          <w:sz w:val="24"/>
          <w:szCs w:val="24"/>
        </w:rPr>
      </w:pPr>
      <w:r w:rsidRPr="00AD6667">
        <w:rPr>
          <w:rFonts w:ascii="Times New Roman" w:hAnsi="Times New Roman"/>
          <w:sz w:val="24"/>
          <w:szCs w:val="24"/>
        </w:rPr>
        <w:t>Our research on videogames very usefully addresses the conference</w:t>
      </w:r>
      <w:r>
        <w:rPr>
          <w:rFonts w:ascii="Times New Roman" w:hAnsi="Times New Roman"/>
          <w:sz w:val="24"/>
          <w:szCs w:val="24"/>
        </w:rPr>
        <w:t>’</w:t>
      </w:r>
      <w:r w:rsidRPr="00AD6667">
        <w:rPr>
          <w:rFonts w:ascii="Times New Roman" w:hAnsi="Times New Roman"/>
          <w:sz w:val="24"/>
          <w:szCs w:val="24"/>
        </w:rPr>
        <w:t xml:space="preserve">s theme of </w:t>
      </w:r>
      <w:r>
        <w:rPr>
          <w:rFonts w:ascii="Times New Roman" w:hAnsi="Times New Roman"/>
          <w:sz w:val="24"/>
          <w:szCs w:val="24"/>
        </w:rPr>
        <w:t>‘</w:t>
      </w:r>
      <w:r w:rsidRPr="00AD6667">
        <w:rPr>
          <w:rFonts w:ascii="Times New Roman" w:hAnsi="Times New Roman"/>
          <w:sz w:val="24"/>
          <w:szCs w:val="24"/>
        </w:rPr>
        <w:t>global</w:t>
      </w:r>
      <w:r>
        <w:rPr>
          <w:rFonts w:ascii="Times New Roman" w:hAnsi="Times New Roman"/>
          <w:sz w:val="24"/>
          <w:szCs w:val="24"/>
        </w:rPr>
        <w:t>’</w:t>
      </w:r>
      <w:r w:rsidRPr="00AD6667">
        <w:rPr>
          <w:rFonts w:ascii="Times New Roman" w:hAnsi="Times New Roman"/>
          <w:sz w:val="24"/>
          <w:szCs w:val="24"/>
        </w:rPr>
        <w:t xml:space="preserve"> digital humanities as it is possibly the most international of contemporary media forms, and as our data demonstrates, individual engagement with such a phenomenon is always mediated through its local context but inextricable from its global condition—and we feel these are significant revelations for the future of storytelling</w:t>
      </w:r>
      <w:r>
        <w:rPr>
          <w:rFonts w:ascii="Times New Roman" w:hAnsi="Times New Roman"/>
          <w:sz w:val="24"/>
          <w:szCs w:val="24"/>
        </w:rPr>
        <w:t>,</w:t>
      </w:r>
      <w:r w:rsidRPr="00AD6667">
        <w:rPr>
          <w:rFonts w:ascii="Times New Roman" w:hAnsi="Times New Roman"/>
          <w:sz w:val="24"/>
          <w:szCs w:val="24"/>
        </w:rPr>
        <w:t xml:space="preserve"> narrative</w:t>
      </w:r>
      <w:r>
        <w:rPr>
          <w:rFonts w:ascii="Times New Roman" w:hAnsi="Times New Roman"/>
          <w:sz w:val="24"/>
          <w:szCs w:val="24"/>
        </w:rPr>
        <w:t>, and digital cultures.</w:t>
      </w:r>
    </w:p>
    <w:p w:rsidR="0009145F" w:rsidRPr="00AD6667" w:rsidRDefault="0009145F" w:rsidP="004C4135">
      <w:pPr>
        <w:spacing w:after="0" w:line="320" w:lineRule="exact"/>
        <w:ind w:firstLine="720"/>
        <w:rPr>
          <w:rFonts w:ascii="Times New Roman" w:hAnsi="Times New Roman"/>
          <w:sz w:val="24"/>
          <w:szCs w:val="24"/>
        </w:rPr>
      </w:pPr>
    </w:p>
    <w:p w:rsidR="0009145F" w:rsidRPr="00AD6667" w:rsidRDefault="0009145F" w:rsidP="004C4135">
      <w:pPr>
        <w:spacing w:after="0" w:line="320" w:lineRule="exact"/>
        <w:rPr>
          <w:rFonts w:ascii="Times New Roman" w:hAnsi="Times New Roman"/>
          <w:b/>
          <w:color w:val="000000"/>
          <w:sz w:val="24"/>
          <w:szCs w:val="24"/>
        </w:rPr>
      </w:pPr>
      <w:r w:rsidRPr="00AD6667">
        <w:rPr>
          <w:rFonts w:ascii="Times New Roman" w:hAnsi="Times New Roman"/>
          <w:b/>
          <w:color w:val="000000"/>
          <w:sz w:val="24"/>
          <w:szCs w:val="24"/>
        </w:rPr>
        <w:t>References</w:t>
      </w:r>
    </w:p>
    <w:p w:rsidR="0009145F" w:rsidRPr="00AD6667" w:rsidRDefault="0009145F" w:rsidP="004C4135">
      <w:pPr>
        <w:spacing w:after="0" w:line="320" w:lineRule="exact"/>
        <w:rPr>
          <w:rFonts w:ascii="Times New Roman" w:hAnsi="Times New Roman"/>
          <w:sz w:val="24"/>
          <w:szCs w:val="24"/>
        </w:rPr>
      </w:pPr>
      <w:r w:rsidRPr="008054D0">
        <w:rPr>
          <w:rFonts w:ascii="Times New Roman" w:hAnsi="Times New Roman"/>
          <w:b/>
          <w:sz w:val="24"/>
          <w:szCs w:val="24"/>
        </w:rPr>
        <w:t>Adams, E. W.</w:t>
      </w:r>
      <w:r>
        <w:rPr>
          <w:rFonts w:ascii="Times New Roman" w:hAnsi="Times New Roman"/>
          <w:sz w:val="24"/>
          <w:szCs w:val="24"/>
        </w:rPr>
        <w:t xml:space="preserve"> (2009).</w:t>
      </w:r>
      <w:r w:rsidRPr="00AD6667">
        <w:rPr>
          <w:rFonts w:ascii="Times New Roman" w:hAnsi="Times New Roman"/>
          <w:sz w:val="24"/>
          <w:szCs w:val="24"/>
        </w:rPr>
        <w:t xml:space="preserve"> The Promise of India: Ancient Culture, Modern Game Design</w:t>
      </w:r>
      <w:r>
        <w:rPr>
          <w:rFonts w:ascii="Times New Roman" w:hAnsi="Times New Roman"/>
          <w:sz w:val="24"/>
          <w:szCs w:val="24"/>
        </w:rPr>
        <w:t xml:space="preserve">. </w:t>
      </w:r>
      <w:r w:rsidRPr="00AD6667">
        <w:rPr>
          <w:rFonts w:ascii="Times New Roman" w:hAnsi="Times New Roman"/>
          <w:sz w:val="24"/>
          <w:szCs w:val="24"/>
        </w:rPr>
        <w:t>Keynote Address,</w:t>
      </w:r>
      <w:r>
        <w:rPr>
          <w:rFonts w:ascii="Times New Roman" w:hAnsi="Times New Roman"/>
          <w:sz w:val="24"/>
          <w:szCs w:val="24"/>
        </w:rPr>
        <w:t xml:space="preserve"> </w:t>
      </w:r>
      <w:r w:rsidRPr="008054D0">
        <w:rPr>
          <w:rFonts w:ascii="Times New Roman" w:hAnsi="Times New Roman"/>
          <w:i/>
          <w:sz w:val="24"/>
          <w:szCs w:val="24"/>
        </w:rPr>
        <w:t>NASSCOM Animation and Gaming Summit 2009,</w:t>
      </w:r>
      <w:r w:rsidRPr="00AD6667">
        <w:rPr>
          <w:rFonts w:ascii="Times New Roman" w:hAnsi="Times New Roman"/>
          <w:sz w:val="24"/>
          <w:szCs w:val="24"/>
        </w:rPr>
        <w:t xml:space="preserve"> </w:t>
      </w:r>
      <w:r>
        <w:rPr>
          <w:rFonts w:ascii="Times New Roman" w:hAnsi="Times New Roman"/>
          <w:sz w:val="24"/>
          <w:szCs w:val="24"/>
        </w:rPr>
        <w:t xml:space="preserve">Hyderabad, India, 7 </w:t>
      </w:r>
      <w:r w:rsidRPr="00AD6667">
        <w:rPr>
          <w:rFonts w:ascii="Times New Roman" w:hAnsi="Times New Roman"/>
          <w:sz w:val="24"/>
          <w:szCs w:val="24"/>
        </w:rPr>
        <w:t>November 2009</w:t>
      </w:r>
      <w:r>
        <w:rPr>
          <w:rFonts w:ascii="Times New Roman" w:hAnsi="Times New Roman"/>
          <w:sz w:val="24"/>
          <w:szCs w:val="24"/>
        </w:rPr>
        <w:t xml:space="preserve">, </w:t>
      </w:r>
      <w:r w:rsidRPr="00AD6667">
        <w:rPr>
          <w:rFonts w:ascii="Times New Roman" w:hAnsi="Times New Roman"/>
          <w:sz w:val="24"/>
          <w:szCs w:val="24"/>
        </w:rPr>
        <w:t>http://www.designersnotebook.com/Lectures/India/india.htm</w:t>
      </w:r>
      <w:r>
        <w:rPr>
          <w:rFonts w:ascii="Times New Roman" w:hAnsi="Times New Roman"/>
          <w:sz w:val="24"/>
          <w:szCs w:val="24"/>
        </w:rPr>
        <w:t>.</w:t>
      </w:r>
    </w:p>
    <w:p w:rsidR="0009145F" w:rsidRPr="00AD6667" w:rsidRDefault="0009145F" w:rsidP="004C4135">
      <w:pPr>
        <w:spacing w:after="0" w:line="320" w:lineRule="exact"/>
        <w:rPr>
          <w:rFonts w:ascii="Times New Roman" w:hAnsi="Times New Roman"/>
          <w:sz w:val="24"/>
          <w:szCs w:val="24"/>
        </w:rPr>
      </w:pPr>
      <w:r w:rsidRPr="008054D0">
        <w:rPr>
          <w:rFonts w:ascii="Times New Roman" w:hAnsi="Times New Roman"/>
          <w:b/>
          <w:sz w:val="24"/>
          <w:szCs w:val="24"/>
        </w:rPr>
        <w:t>Liu, A.</w:t>
      </w:r>
      <w:r w:rsidRPr="00AD6667">
        <w:rPr>
          <w:rFonts w:ascii="Times New Roman" w:hAnsi="Times New Roman"/>
          <w:sz w:val="24"/>
          <w:szCs w:val="24"/>
        </w:rPr>
        <w:t xml:space="preserve"> </w:t>
      </w:r>
      <w:r>
        <w:rPr>
          <w:rFonts w:ascii="Times New Roman" w:hAnsi="Times New Roman"/>
          <w:sz w:val="24"/>
          <w:szCs w:val="24"/>
        </w:rPr>
        <w:t xml:space="preserve">(2012). </w:t>
      </w:r>
      <w:r w:rsidRPr="00AD6667">
        <w:rPr>
          <w:rFonts w:ascii="Times New Roman" w:hAnsi="Times New Roman"/>
          <w:sz w:val="24"/>
          <w:szCs w:val="24"/>
        </w:rPr>
        <w:t xml:space="preserve">Where Is Cultural Criticism in the Digital Humanities? </w:t>
      </w:r>
      <w:r>
        <w:rPr>
          <w:rFonts w:ascii="Times New Roman" w:hAnsi="Times New Roman"/>
          <w:sz w:val="24"/>
          <w:szCs w:val="24"/>
        </w:rPr>
        <w:t>In Gold, M. K. (e</w:t>
      </w:r>
      <w:r w:rsidRPr="00AD6667">
        <w:rPr>
          <w:rFonts w:ascii="Times New Roman" w:hAnsi="Times New Roman"/>
          <w:sz w:val="24"/>
          <w:szCs w:val="24"/>
        </w:rPr>
        <w:t>d.</w:t>
      </w:r>
      <w:r>
        <w:rPr>
          <w:rFonts w:ascii="Times New Roman" w:hAnsi="Times New Roman"/>
          <w:sz w:val="24"/>
          <w:szCs w:val="24"/>
        </w:rPr>
        <w:t>),</w:t>
      </w:r>
      <w:r w:rsidRPr="00AD6667">
        <w:rPr>
          <w:rFonts w:ascii="Times New Roman" w:hAnsi="Times New Roman"/>
          <w:sz w:val="24"/>
          <w:szCs w:val="24"/>
        </w:rPr>
        <w:t xml:space="preserve"> </w:t>
      </w:r>
      <w:r w:rsidRPr="008054D0">
        <w:rPr>
          <w:rFonts w:ascii="Times New Roman" w:hAnsi="Times New Roman"/>
          <w:i/>
          <w:sz w:val="24"/>
          <w:szCs w:val="24"/>
        </w:rPr>
        <w:t>Debates in the Digital Humanities</w:t>
      </w:r>
      <w:r>
        <w:rPr>
          <w:rFonts w:ascii="Times New Roman" w:hAnsi="Times New Roman"/>
          <w:sz w:val="24"/>
          <w:szCs w:val="24"/>
        </w:rPr>
        <w:t xml:space="preserve">. </w:t>
      </w:r>
      <w:r w:rsidRPr="00AD6667">
        <w:rPr>
          <w:rFonts w:ascii="Times New Roman" w:hAnsi="Times New Roman"/>
          <w:sz w:val="24"/>
          <w:szCs w:val="24"/>
        </w:rPr>
        <w:t>Minne</w:t>
      </w:r>
      <w:r>
        <w:rPr>
          <w:rFonts w:ascii="Times New Roman" w:hAnsi="Times New Roman"/>
          <w:sz w:val="24"/>
          <w:szCs w:val="24"/>
        </w:rPr>
        <w:t>apolis</w:t>
      </w:r>
      <w:r w:rsidRPr="00AD6667">
        <w:rPr>
          <w:rFonts w:ascii="Times New Roman" w:hAnsi="Times New Roman"/>
          <w:sz w:val="24"/>
          <w:szCs w:val="24"/>
        </w:rPr>
        <w:t>: U</w:t>
      </w:r>
      <w:r>
        <w:rPr>
          <w:rFonts w:ascii="Times New Roman" w:hAnsi="Times New Roman"/>
          <w:sz w:val="24"/>
          <w:szCs w:val="24"/>
        </w:rPr>
        <w:t>niversity</w:t>
      </w:r>
      <w:r w:rsidRPr="00AD6667">
        <w:rPr>
          <w:rFonts w:ascii="Times New Roman" w:hAnsi="Times New Roman"/>
          <w:sz w:val="24"/>
          <w:szCs w:val="24"/>
        </w:rPr>
        <w:t xml:space="preserve"> of Minnesota P</w:t>
      </w:r>
      <w:r>
        <w:rPr>
          <w:rFonts w:ascii="Times New Roman" w:hAnsi="Times New Roman"/>
          <w:sz w:val="24"/>
          <w:szCs w:val="24"/>
        </w:rPr>
        <w:t xml:space="preserve">ress, pp. </w:t>
      </w:r>
      <w:r w:rsidRPr="00AD6667">
        <w:rPr>
          <w:rFonts w:ascii="Times New Roman" w:hAnsi="Times New Roman"/>
          <w:sz w:val="24"/>
          <w:szCs w:val="24"/>
        </w:rPr>
        <w:t>490</w:t>
      </w:r>
      <w:r>
        <w:rPr>
          <w:rFonts w:ascii="Times New Roman" w:hAnsi="Times New Roman"/>
          <w:sz w:val="24"/>
          <w:szCs w:val="24"/>
        </w:rPr>
        <w:t>–</w:t>
      </w:r>
      <w:r w:rsidRPr="00AD6667">
        <w:rPr>
          <w:rFonts w:ascii="Times New Roman" w:hAnsi="Times New Roman"/>
          <w:sz w:val="24"/>
          <w:szCs w:val="24"/>
        </w:rPr>
        <w:t>510.</w:t>
      </w:r>
    </w:p>
    <w:p w:rsidR="0009145F" w:rsidRPr="00AD6667" w:rsidRDefault="0009145F" w:rsidP="004C4135">
      <w:pPr>
        <w:spacing w:after="0" w:line="320" w:lineRule="exact"/>
        <w:rPr>
          <w:rFonts w:ascii="Times New Roman" w:hAnsi="Times New Roman"/>
          <w:sz w:val="24"/>
          <w:szCs w:val="24"/>
        </w:rPr>
      </w:pPr>
      <w:r w:rsidRPr="008054D0">
        <w:rPr>
          <w:rFonts w:ascii="Times New Roman" w:hAnsi="Times New Roman"/>
          <w:b/>
          <w:sz w:val="24"/>
          <w:szCs w:val="24"/>
        </w:rPr>
        <w:t>McPherson, T.</w:t>
      </w:r>
      <w:r w:rsidRPr="00AD6667">
        <w:rPr>
          <w:rFonts w:ascii="Times New Roman" w:hAnsi="Times New Roman"/>
          <w:sz w:val="24"/>
          <w:szCs w:val="24"/>
        </w:rPr>
        <w:t xml:space="preserve"> </w:t>
      </w:r>
      <w:r>
        <w:rPr>
          <w:rFonts w:ascii="Times New Roman" w:hAnsi="Times New Roman"/>
          <w:sz w:val="24"/>
          <w:szCs w:val="24"/>
        </w:rPr>
        <w:t xml:space="preserve">(2012). </w:t>
      </w:r>
      <w:r w:rsidRPr="00AD6667">
        <w:rPr>
          <w:rFonts w:ascii="Times New Roman" w:hAnsi="Times New Roman"/>
          <w:sz w:val="24"/>
          <w:szCs w:val="24"/>
        </w:rPr>
        <w:t xml:space="preserve">Why Are the Digital Humanities So White? or Thinking the Histories of Race and Computation. </w:t>
      </w:r>
      <w:r>
        <w:rPr>
          <w:rFonts w:ascii="Times New Roman" w:hAnsi="Times New Roman"/>
          <w:sz w:val="24"/>
          <w:szCs w:val="24"/>
        </w:rPr>
        <w:t>In Gold, M. K. (e</w:t>
      </w:r>
      <w:r w:rsidRPr="00AD6667">
        <w:rPr>
          <w:rFonts w:ascii="Times New Roman" w:hAnsi="Times New Roman"/>
          <w:sz w:val="24"/>
          <w:szCs w:val="24"/>
        </w:rPr>
        <w:t>d.</w:t>
      </w:r>
      <w:r>
        <w:rPr>
          <w:rFonts w:ascii="Times New Roman" w:hAnsi="Times New Roman"/>
          <w:sz w:val="24"/>
          <w:szCs w:val="24"/>
        </w:rPr>
        <w:t>),</w:t>
      </w:r>
      <w:r w:rsidRPr="00AD6667">
        <w:rPr>
          <w:rFonts w:ascii="Times New Roman" w:hAnsi="Times New Roman"/>
          <w:sz w:val="24"/>
          <w:szCs w:val="24"/>
        </w:rPr>
        <w:t xml:space="preserve"> </w:t>
      </w:r>
      <w:r w:rsidRPr="00AA6E24">
        <w:rPr>
          <w:rFonts w:ascii="Times New Roman" w:hAnsi="Times New Roman"/>
          <w:i/>
          <w:sz w:val="24"/>
          <w:szCs w:val="24"/>
        </w:rPr>
        <w:t>Debates in the Digital Humanities</w:t>
      </w:r>
      <w:r>
        <w:rPr>
          <w:rFonts w:ascii="Times New Roman" w:hAnsi="Times New Roman"/>
          <w:sz w:val="24"/>
          <w:szCs w:val="24"/>
        </w:rPr>
        <w:t xml:space="preserve">. </w:t>
      </w:r>
      <w:r w:rsidRPr="00AD6667">
        <w:rPr>
          <w:rFonts w:ascii="Times New Roman" w:hAnsi="Times New Roman"/>
          <w:sz w:val="24"/>
          <w:szCs w:val="24"/>
        </w:rPr>
        <w:t>Minne</w:t>
      </w:r>
      <w:r>
        <w:rPr>
          <w:rFonts w:ascii="Times New Roman" w:hAnsi="Times New Roman"/>
          <w:sz w:val="24"/>
          <w:szCs w:val="24"/>
        </w:rPr>
        <w:t>apolis</w:t>
      </w:r>
      <w:r w:rsidRPr="00AD6667">
        <w:rPr>
          <w:rFonts w:ascii="Times New Roman" w:hAnsi="Times New Roman"/>
          <w:sz w:val="24"/>
          <w:szCs w:val="24"/>
        </w:rPr>
        <w:t>: U</w:t>
      </w:r>
      <w:r>
        <w:rPr>
          <w:rFonts w:ascii="Times New Roman" w:hAnsi="Times New Roman"/>
          <w:sz w:val="24"/>
          <w:szCs w:val="24"/>
        </w:rPr>
        <w:t>niversity</w:t>
      </w:r>
      <w:r w:rsidRPr="00AD6667">
        <w:rPr>
          <w:rFonts w:ascii="Times New Roman" w:hAnsi="Times New Roman"/>
          <w:sz w:val="24"/>
          <w:szCs w:val="24"/>
        </w:rPr>
        <w:t xml:space="preserve"> of Minnesota P</w:t>
      </w:r>
      <w:r>
        <w:rPr>
          <w:rFonts w:ascii="Times New Roman" w:hAnsi="Times New Roman"/>
          <w:sz w:val="24"/>
          <w:szCs w:val="24"/>
        </w:rPr>
        <w:t xml:space="preserve">ress, pp. </w:t>
      </w:r>
      <w:r w:rsidRPr="00AD6667">
        <w:rPr>
          <w:rFonts w:ascii="Times New Roman" w:hAnsi="Times New Roman"/>
          <w:sz w:val="24"/>
          <w:szCs w:val="24"/>
        </w:rPr>
        <w:t>139</w:t>
      </w:r>
      <w:r>
        <w:rPr>
          <w:rFonts w:ascii="Times New Roman" w:hAnsi="Times New Roman"/>
          <w:sz w:val="24"/>
          <w:szCs w:val="24"/>
        </w:rPr>
        <w:t>–</w:t>
      </w:r>
      <w:r w:rsidRPr="00AD6667">
        <w:rPr>
          <w:rFonts w:ascii="Times New Roman" w:hAnsi="Times New Roman"/>
          <w:sz w:val="24"/>
          <w:szCs w:val="24"/>
        </w:rPr>
        <w:t>60</w:t>
      </w:r>
      <w:r>
        <w:rPr>
          <w:rFonts w:ascii="Times New Roman" w:hAnsi="Times New Roman"/>
          <w:sz w:val="24"/>
          <w:szCs w:val="24"/>
        </w:rPr>
        <w:t>.</w:t>
      </w:r>
    </w:p>
    <w:p w:rsidR="0009145F" w:rsidRPr="00AD6667" w:rsidRDefault="0009145F" w:rsidP="004C4135">
      <w:pPr>
        <w:spacing w:after="0" w:line="320" w:lineRule="exact"/>
        <w:rPr>
          <w:rFonts w:ascii="Times New Roman" w:hAnsi="Times New Roman"/>
          <w:sz w:val="24"/>
          <w:szCs w:val="24"/>
        </w:rPr>
      </w:pPr>
      <w:r w:rsidRPr="008054D0">
        <w:rPr>
          <w:rFonts w:ascii="Times New Roman" w:hAnsi="Times New Roman"/>
          <w:b/>
          <w:sz w:val="24"/>
          <w:szCs w:val="24"/>
        </w:rPr>
        <w:t>Reinecke, K.</w:t>
      </w:r>
      <w:r w:rsidRPr="00AD6667">
        <w:rPr>
          <w:rFonts w:ascii="Times New Roman" w:hAnsi="Times New Roman"/>
          <w:sz w:val="24"/>
          <w:szCs w:val="24"/>
        </w:rPr>
        <w:t xml:space="preserve"> and </w:t>
      </w:r>
      <w:r w:rsidRPr="008054D0">
        <w:rPr>
          <w:rFonts w:ascii="Times New Roman" w:hAnsi="Times New Roman"/>
          <w:b/>
          <w:sz w:val="24"/>
          <w:szCs w:val="24"/>
        </w:rPr>
        <w:t>Bernstein, A.</w:t>
      </w:r>
      <w:r w:rsidRPr="00AD6667">
        <w:rPr>
          <w:rFonts w:ascii="Times New Roman" w:hAnsi="Times New Roman"/>
          <w:sz w:val="24"/>
          <w:szCs w:val="24"/>
        </w:rPr>
        <w:t xml:space="preserve"> </w:t>
      </w:r>
      <w:r>
        <w:rPr>
          <w:rFonts w:ascii="Times New Roman" w:hAnsi="Times New Roman"/>
          <w:sz w:val="24"/>
          <w:szCs w:val="24"/>
        </w:rPr>
        <w:t xml:space="preserve">(2013). </w:t>
      </w:r>
      <w:r w:rsidRPr="00AD6667">
        <w:rPr>
          <w:rFonts w:ascii="Times New Roman" w:hAnsi="Times New Roman"/>
          <w:sz w:val="24"/>
          <w:szCs w:val="24"/>
        </w:rPr>
        <w:t xml:space="preserve">Knowing What a User Likes: A Design Science Approach to Interfaces That Automatically Adapt to Culture. </w:t>
      </w:r>
      <w:r w:rsidRPr="008054D0">
        <w:rPr>
          <w:rFonts w:ascii="Times New Roman" w:hAnsi="Times New Roman"/>
          <w:i/>
          <w:sz w:val="24"/>
          <w:szCs w:val="24"/>
        </w:rPr>
        <w:t>MIS Quarterly,</w:t>
      </w:r>
      <w:r w:rsidRPr="00AD6667">
        <w:rPr>
          <w:rFonts w:ascii="Times New Roman" w:hAnsi="Times New Roman"/>
          <w:sz w:val="24"/>
          <w:szCs w:val="24"/>
        </w:rPr>
        <w:t xml:space="preserve"> </w:t>
      </w:r>
      <w:r w:rsidRPr="008054D0">
        <w:rPr>
          <w:rFonts w:ascii="Times New Roman" w:hAnsi="Times New Roman"/>
          <w:b/>
          <w:sz w:val="24"/>
          <w:szCs w:val="24"/>
        </w:rPr>
        <w:t>37</w:t>
      </w:r>
      <w:r>
        <w:rPr>
          <w:rFonts w:ascii="Times New Roman" w:hAnsi="Times New Roman"/>
          <w:sz w:val="24"/>
          <w:szCs w:val="24"/>
        </w:rPr>
        <w:t>(</w:t>
      </w:r>
      <w:r w:rsidRPr="00AD6667">
        <w:rPr>
          <w:rFonts w:ascii="Times New Roman" w:hAnsi="Times New Roman"/>
          <w:sz w:val="24"/>
          <w:szCs w:val="24"/>
        </w:rPr>
        <w:t>2</w:t>
      </w:r>
      <w:r>
        <w:rPr>
          <w:rFonts w:ascii="Times New Roman" w:hAnsi="Times New Roman"/>
          <w:sz w:val="24"/>
          <w:szCs w:val="24"/>
        </w:rPr>
        <w:t>)</w:t>
      </w:r>
      <w:r w:rsidRPr="00AD6667">
        <w:rPr>
          <w:rFonts w:ascii="Times New Roman" w:hAnsi="Times New Roman"/>
          <w:sz w:val="24"/>
          <w:szCs w:val="24"/>
        </w:rPr>
        <w:t>: 427–53.</w:t>
      </w:r>
    </w:p>
    <w:p w:rsidR="0009145F" w:rsidRPr="001032AE" w:rsidRDefault="0009145F" w:rsidP="008054D0">
      <w:pPr>
        <w:spacing w:after="0" w:line="320" w:lineRule="exact"/>
        <w:rPr>
          <w:rFonts w:ascii="Times New Roman" w:hAnsi="Times New Roman"/>
          <w:sz w:val="24"/>
          <w:szCs w:val="24"/>
          <w:lang w:val="en-US"/>
        </w:rPr>
      </w:pPr>
      <w:r w:rsidRPr="008054D0">
        <w:rPr>
          <w:rFonts w:ascii="Times New Roman" w:hAnsi="Times New Roman"/>
          <w:b/>
          <w:sz w:val="24"/>
          <w:szCs w:val="24"/>
        </w:rPr>
        <w:t>Thiong</w:t>
      </w:r>
      <w:r w:rsidRPr="00F25AA4">
        <w:rPr>
          <w:rFonts w:ascii="Times New Roman" w:hAnsi="Times New Roman"/>
          <w:b/>
          <w:sz w:val="24"/>
          <w:szCs w:val="24"/>
        </w:rPr>
        <w:t>’</w:t>
      </w:r>
      <w:r w:rsidRPr="008054D0">
        <w:rPr>
          <w:rFonts w:ascii="Times New Roman" w:hAnsi="Times New Roman"/>
          <w:b/>
          <w:sz w:val="24"/>
          <w:szCs w:val="24"/>
        </w:rPr>
        <w:t>o, N.</w:t>
      </w:r>
      <w:r>
        <w:rPr>
          <w:rFonts w:ascii="Times New Roman" w:hAnsi="Times New Roman"/>
          <w:b/>
          <w:sz w:val="24"/>
          <w:szCs w:val="24"/>
        </w:rPr>
        <w:t xml:space="preserve"> w.</w:t>
      </w:r>
      <w:r>
        <w:rPr>
          <w:rFonts w:ascii="Times New Roman" w:hAnsi="Times New Roman"/>
          <w:sz w:val="24"/>
          <w:szCs w:val="24"/>
        </w:rPr>
        <w:t xml:space="preserve"> (2012). </w:t>
      </w:r>
      <w:r w:rsidRPr="00AD6667">
        <w:rPr>
          <w:rFonts w:ascii="Times New Roman" w:hAnsi="Times New Roman"/>
          <w:i/>
          <w:sz w:val="24"/>
          <w:szCs w:val="24"/>
        </w:rPr>
        <w:t>Globalectics: Theory and the Politics of Knowing</w:t>
      </w:r>
      <w:r w:rsidRPr="00AD6667">
        <w:rPr>
          <w:rFonts w:ascii="Times New Roman" w:hAnsi="Times New Roman"/>
          <w:sz w:val="24"/>
          <w:szCs w:val="24"/>
        </w:rPr>
        <w:t xml:space="preserve">. Reprint ed. Columbia University Press, </w:t>
      </w:r>
      <w:r>
        <w:rPr>
          <w:rFonts w:ascii="Times New Roman" w:hAnsi="Times New Roman"/>
          <w:sz w:val="24"/>
          <w:szCs w:val="24"/>
        </w:rPr>
        <w:t>New York.</w:t>
      </w:r>
      <w:bookmarkStart w:id="0" w:name="_GoBack"/>
      <w:bookmarkEnd w:id="0"/>
    </w:p>
    <w:sectPr w:rsidR="0009145F" w:rsidRPr="001032AE" w:rsidSect="00F25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CE4" w:rsidRDefault="00977CE4" w:rsidP="002B5D21">
      <w:pPr>
        <w:spacing w:after="0" w:line="240" w:lineRule="auto"/>
      </w:pPr>
      <w:r>
        <w:separator/>
      </w:r>
    </w:p>
  </w:endnote>
  <w:endnote w:type="continuationSeparator" w:id="0">
    <w:p w:rsidR="00977CE4" w:rsidRDefault="00977CE4" w:rsidP="002B5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CE4" w:rsidRDefault="00977CE4" w:rsidP="002B5D21">
      <w:pPr>
        <w:spacing w:after="0" w:line="240" w:lineRule="auto"/>
      </w:pPr>
      <w:r>
        <w:separator/>
      </w:r>
    </w:p>
  </w:footnote>
  <w:footnote w:type="continuationSeparator" w:id="0">
    <w:p w:rsidR="00977CE4" w:rsidRDefault="00977CE4" w:rsidP="002B5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15A3B"/>
    <w:multiLevelType w:val="hybridMultilevel"/>
    <w:tmpl w:val="0E3A214A"/>
    <w:lvl w:ilvl="0" w:tplc="283013E8">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42"/>
    <w:rsid w:val="00024A76"/>
    <w:rsid w:val="00032739"/>
    <w:rsid w:val="00032D10"/>
    <w:rsid w:val="0009145F"/>
    <w:rsid w:val="000B1A19"/>
    <w:rsid w:val="000F4AF6"/>
    <w:rsid w:val="001000E1"/>
    <w:rsid w:val="001032AE"/>
    <w:rsid w:val="001225CB"/>
    <w:rsid w:val="00146056"/>
    <w:rsid w:val="00160595"/>
    <w:rsid w:val="001A2C0B"/>
    <w:rsid w:val="001C75E3"/>
    <w:rsid w:val="00215DC0"/>
    <w:rsid w:val="002327D3"/>
    <w:rsid w:val="00257F78"/>
    <w:rsid w:val="002A465A"/>
    <w:rsid w:val="002B5D21"/>
    <w:rsid w:val="002F7247"/>
    <w:rsid w:val="00357C32"/>
    <w:rsid w:val="00362612"/>
    <w:rsid w:val="00460E16"/>
    <w:rsid w:val="004C4135"/>
    <w:rsid w:val="004D10A6"/>
    <w:rsid w:val="004E18BF"/>
    <w:rsid w:val="004E6299"/>
    <w:rsid w:val="00500A0D"/>
    <w:rsid w:val="005265B1"/>
    <w:rsid w:val="005621FF"/>
    <w:rsid w:val="00567F32"/>
    <w:rsid w:val="006271AF"/>
    <w:rsid w:val="006702DE"/>
    <w:rsid w:val="006B367D"/>
    <w:rsid w:val="006F2C2D"/>
    <w:rsid w:val="007B3283"/>
    <w:rsid w:val="008054D0"/>
    <w:rsid w:val="0081051D"/>
    <w:rsid w:val="00816EB2"/>
    <w:rsid w:val="00826383"/>
    <w:rsid w:val="00856E0F"/>
    <w:rsid w:val="00882751"/>
    <w:rsid w:val="008D0AC4"/>
    <w:rsid w:val="00977CE4"/>
    <w:rsid w:val="009C29B5"/>
    <w:rsid w:val="009D7D08"/>
    <w:rsid w:val="00A60B22"/>
    <w:rsid w:val="00A65417"/>
    <w:rsid w:val="00A72758"/>
    <w:rsid w:val="00AA6E24"/>
    <w:rsid w:val="00AB0659"/>
    <w:rsid w:val="00AD6667"/>
    <w:rsid w:val="00B04954"/>
    <w:rsid w:val="00B23425"/>
    <w:rsid w:val="00B9677C"/>
    <w:rsid w:val="00BD1E2E"/>
    <w:rsid w:val="00C40D6F"/>
    <w:rsid w:val="00C41F70"/>
    <w:rsid w:val="00C45FEE"/>
    <w:rsid w:val="00C57EEE"/>
    <w:rsid w:val="00CB7B3C"/>
    <w:rsid w:val="00CE6342"/>
    <w:rsid w:val="00CF30F1"/>
    <w:rsid w:val="00D36997"/>
    <w:rsid w:val="00DC0144"/>
    <w:rsid w:val="00DF1FCF"/>
    <w:rsid w:val="00E06D4B"/>
    <w:rsid w:val="00E1731C"/>
    <w:rsid w:val="00E2495D"/>
    <w:rsid w:val="00E27502"/>
    <w:rsid w:val="00E50C4C"/>
    <w:rsid w:val="00E5344A"/>
    <w:rsid w:val="00E66AB1"/>
    <w:rsid w:val="00EA047C"/>
    <w:rsid w:val="00EB18BB"/>
    <w:rsid w:val="00EB4E6B"/>
    <w:rsid w:val="00EE0608"/>
    <w:rsid w:val="00F14DA7"/>
    <w:rsid w:val="00F22482"/>
    <w:rsid w:val="00F25AA4"/>
    <w:rsid w:val="00F6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23A01B-CB1E-42CD-9EA9-3BA46E9A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AA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D6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D6667"/>
    <w:rPr>
      <w:rFonts w:ascii="Segoe UI" w:hAnsi="Segoe UI" w:cs="Segoe UI"/>
      <w:sz w:val="18"/>
      <w:szCs w:val="18"/>
    </w:rPr>
  </w:style>
  <w:style w:type="paragraph" w:styleId="ListParagraph">
    <w:name w:val="List Paragraph"/>
    <w:basedOn w:val="Normal"/>
    <w:uiPriority w:val="99"/>
    <w:qFormat/>
    <w:rsid w:val="00032739"/>
    <w:pPr>
      <w:ind w:left="720"/>
      <w:contextualSpacing/>
    </w:pPr>
  </w:style>
  <w:style w:type="paragraph" w:styleId="FootnoteText">
    <w:name w:val="footnote text"/>
    <w:basedOn w:val="Normal"/>
    <w:link w:val="FootnoteTextChar"/>
    <w:uiPriority w:val="99"/>
    <w:semiHidden/>
    <w:rsid w:val="002B5D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B5D21"/>
    <w:rPr>
      <w:rFonts w:cs="Times New Roman"/>
      <w:sz w:val="20"/>
      <w:szCs w:val="20"/>
    </w:rPr>
  </w:style>
  <w:style w:type="character" w:styleId="FootnoteReference">
    <w:name w:val="footnote reference"/>
    <w:basedOn w:val="DefaultParagraphFont"/>
    <w:uiPriority w:val="99"/>
    <w:semiHidden/>
    <w:rsid w:val="002B5D21"/>
    <w:rPr>
      <w:rFonts w:cs="Times New Roman"/>
      <w:vertAlign w:val="superscript"/>
    </w:rPr>
  </w:style>
  <w:style w:type="character" w:customStyle="1" w:styleId="fontbold">
    <w:name w:val="fontbold"/>
    <w:basedOn w:val="DefaultParagraphFont"/>
    <w:uiPriority w:val="99"/>
    <w:rsid w:val="009D7D08"/>
    <w:rPr>
      <w:rFonts w:cs="Times New Roman"/>
    </w:rPr>
  </w:style>
  <w:style w:type="paragraph" w:styleId="Header">
    <w:name w:val="header"/>
    <w:basedOn w:val="Normal"/>
    <w:link w:val="HeaderChar"/>
    <w:uiPriority w:val="99"/>
    <w:rsid w:val="00AD666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D6667"/>
    <w:rPr>
      <w:rFonts w:cs="Times New Roman"/>
    </w:rPr>
  </w:style>
  <w:style w:type="paragraph" w:styleId="Footer">
    <w:name w:val="footer"/>
    <w:basedOn w:val="Normal"/>
    <w:link w:val="FooterChar"/>
    <w:uiPriority w:val="99"/>
    <w:rsid w:val="00AD666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D666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641103">
      <w:marLeft w:val="0"/>
      <w:marRight w:val="0"/>
      <w:marTop w:val="0"/>
      <w:marBottom w:val="0"/>
      <w:divBdr>
        <w:top w:val="none" w:sz="0" w:space="0" w:color="auto"/>
        <w:left w:val="none" w:sz="0" w:space="0" w:color="auto"/>
        <w:bottom w:val="none" w:sz="0" w:space="0" w:color="auto"/>
        <w:right w:val="none" w:sz="0" w:space="0" w:color="auto"/>
      </w:divBdr>
      <w:divsChild>
        <w:div w:id="1996641114">
          <w:marLeft w:val="0"/>
          <w:marRight w:val="0"/>
          <w:marTop w:val="0"/>
          <w:marBottom w:val="0"/>
          <w:divBdr>
            <w:top w:val="none" w:sz="0" w:space="0" w:color="auto"/>
            <w:left w:val="none" w:sz="0" w:space="0" w:color="auto"/>
            <w:bottom w:val="none" w:sz="0" w:space="0" w:color="auto"/>
            <w:right w:val="none" w:sz="0" w:space="0" w:color="auto"/>
          </w:divBdr>
          <w:divsChild>
            <w:div w:id="19966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107">
      <w:marLeft w:val="0"/>
      <w:marRight w:val="0"/>
      <w:marTop w:val="0"/>
      <w:marBottom w:val="0"/>
      <w:divBdr>
        <w:top w:val="none" w:sz="0" w:space="0" w:color="auto"/>
        <w:left w:val="none" w:sz="0" w:space="0" w:color="auto"/>
        <w:bottom w:val="none" w:sz="0" w:space="0" w:color="auto"/>
        <w:right w:val="none" w:sz="0" w:space="0" w:color="auto"/>
      </w:divBdr>
      <w:divsChild>
        <w:div w:id="1996641108">
          <w:marLeft w:val="0"/>
          <w:marRight w:val="0"/>
          <w:marTop w:val="0"/>
          <w:marBottom w:val="0"/>
          <w:divBdr>
            <w:top w:val="none" w:sz="0" w:space="0" w:color="auto"/>
            <w:left w:val="none" w:sz="0" w:space="0" w:color="auto"/>
            <w:bottom w:val="none" w:sz="0" w:space="0" w:color="auto"/>
            <w:right w:val="none" w:sz="0" w:space="0" w:color="auto"/>
          </w:divBdr>
          <w:divsChild>
            <w:div w:id="1996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109">
      <w:marLeft w:val="0"/>
      <w:marRight w:val="0"/>
      <w:marTop w:val="0"/>
      <w:marBottom w:val="0"/>
      <w:divBdr>
        <w:top w:val="none" w:sz="0" w:space="0" w:color="auto"/>
        <w:left w:val="none" w:sz="0" w:space="0" w:color="auto"/>
        <w:bottom w:val="none" w:sz="0" w:space="0" w:color="auto"/>
        <w:right w:val="none" w:sz="0" w:space="0" w:color="auto"/>
      </w:divBdr>
    </w:div>
    <w:div w:id="1996641110">
      <w:marLeft w:val="0"/>
      <w:marRight w:val="0"/>
      <w:marTop w:val="0"/>
      <w:marBottom w:val="0"/>
      <w:divBdr>
        <w:top w:val="none" w:sz="0" w:space="0" w:color="auto"/>
        <w:left w:val="none" w:sz="0" w:space="0" w:color="auto"/>
        <w:bottom w:val="none" w:sz="0" w:space="0" w:color="auto"/>
        <w:right w:val="none" w:sz="0" w:space="0" w:color="auto"/>
      </w:divBdr>
    </w:div>
    <w:div w:id="1996641111">
      <w:marLeft w:val="0"/>
      <w:marRight w:val="0"/>
      <w:marTop w:val="0"/>
      <w:marBottom w:val="0"/>
      <w:divBdr>
        <w:top w:val="none" w:sz="0" w:space="0" w:color="auto"/>
        <w:left w:val="none" w:sz="0" w:space="0" w:color="auto"/>
        <w:bottom w:val="none" w:sz="0" w:space="0" w:color="auto"/>
        <w:right w:val="none" w:sz="0" w:space="0" w:color="auto"/>
      </w:divBdr>
      <w:divsChild>
        <w:div w:id="1996641102">
          <w:marLeft w:val="547"/>
          <w:marRight w:val="0"/>
          <w:marTop w:val="0"/>
          <w:marBottom w:val="0"/>
          <w:divBdr>
            <w:top w:val="none" w:sz="0" w:space="0" w:color="auto"/>
            <w:left w:val="none" w:sz="0" w:space="0" w:color="auto"/>
            <w:bottom w:val="none" w:sz="0" w:space="0" w:color="auto"/>
            <w:right w:val="none" w:sz="0" w:space="0" w:color="auto"/>
          </w:divBdr>
        </w:div>
        <w:div w:id="1996641104">
          <w:marLeft w:val="446"/>
          <w:marRight w:val="0"/>
          <w:marTop w:val="0"/>
          <w:marBottom w:val="0"/>
          <w:divBdr>
            <w:top w:val="none" w:sz="0" w:space="0" w:color="auto"/>
            <w:left w:val="none" w:sz="0" w:space="0" w:color="auto"/>
            <w:bottom w:val="none" w:sz="0" w:space="0" w:color="auto"/>
            <w:right w:val="none" w:sz="0" w:space="0" w:color="auto"/>
          </w:divBdr>
        </w:div>
        <w:div w:id="1996641106">
          <w:marLeft w:val="446"/>
          <w:marRight w:val="0"/>
          <w:marTop w:val="0"/>
          <w:marBottom w:val="0"/>
          <w:divBdr>
            <w:top w:val="none" w:sz="0" w:space="0" w:color="auto"/>
            <w:left w:val="none" w:sz="0" w:space="0" w:color="auto"/>
            <w:bottom w:val="none" w:sz="0" w:space="0" w:color="auto"/>
            <w:right w:val="none" w:sz="0" w:space="0" w:color="auto"/>
          </w:divBdr>
        </w:div>
        <w:div w:id="1996641112">
          <w:marLeft w:val="547"/>
          <w:marRight w:val="0"/>
          <w:marTop w:val="0"/>
          <w:marBottom w:val="0"/>
          <w:divBdr>
            <w:top w:val="none" w:sz="0" w:space="0" w:color="auto"/>
            <w:left w:val="none" w:sz="0" w:space="0" w:color="auto"/>
            <w:bottom w:val="none" w:sz="0" w:space="0" w:color="auto"/>
            <w:right w:val="none" w:sz="0" w:space="0" w:color="auto"/>
          </w:divBdr>
        </w:div>
        <w:div w:id="1996641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Padmini Ray Murray</dc:creator>
  <cp:keywords/>
  <dc:description/>
  <cp:lastModifiedBy>Bob2</cp:lastModifiedBy>
  <cp:revision>3</cp:revision>
  <cp:lastPrinted>2015-03-29T18:16:00Z</cp:lastPrinted>
  <dcterms:created xsi:type="dcterms:W3CDTF">2015-04-23T20:36:00Z</dcterms:created>
  <dcterms:modified xsi:type="dcterms:W3CDTF">2015-05-04T00:41:00Z</dcterms:modified>
</cp:coreProperties>
</file>