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42A" w:rsidRPr="006C35AF" w:rsidRDefault="002B642A" w:rsidP="0087311A">
      <w:pPr>
        <w:rPr>
          <w:rFonts w:ascii="Times New Roman" w:hAnsi="Times New Roman"/>
          <w:b/>
          <w:sz w:val="28"/>
          <w:szCs w:val="28"/>
        </w:rPr>
      </w:pPr>
      <w:r w:rsidRPr="006C35AF">
        <w:rPr>
          <w:rFonts w:ascii="Times New Roman" w:hAnsi="Times New Roman"/>
          <w:b/>
          <w:sz w:val="28"/>
          <w:szCs w:val="28"/>
        </w:rPr>
        <w:t xml:space="preserve">SCHREIBMAN </w:t>
      </w:r>
      <w:r w:rsidRPr="00503443">
        <w:rPr>
          <w:rFonts w:ascii="Times New Roman" w:hAnsi="Times New Roman"/>
          <w:b/>
          <w:sz w:val="28"/>
          <w:szCs w:val="28"/>
        </w:rPr>
        <w:t>—</w:t>
      </w:r>
      <w:r w:rsidRPr="006C35AF">
        <w:rPr>
          <w:rFonts w:ascii="Times New Roman" w:hAnsi="Times New Roman"/>
          <w:b/>
          <w:sz w:val="28"/>
          <w:szCs w:val="28"/>
        </w:rPr>
        <w:t xml:space="preserve"> </w:t>
      </w:r>
      <w:proofErr w:type="spellStart"/>
      <w:r w:rsidRPr="006C35AF">
        <w:rPr>
          <w:rFonts w:ascii="Times New Roman" w:hAnsi="Times New Roman"/>
          <w:b/>
          <w:sz w:val="28"/>
          <w:szCs w:val="28"/>
        </w:rPr>
        <w:t>Dariah</w:t>
      </w:r>
      <w:proofErr w:type="spellEnd"/>
    </w:p>
    <w:p w:rsidR="002B642A" w:rsidRPr="006C35AF" w:rsidRDefault="002B642A" w:rsidP="00ED1FB7">
      <w:pPr>
        <w:rPr>
          <w:rFonts w:ascii="Times New Roman" w:hAnsi="Times New Roman"/>
        </w:rPr>
      </w:pPr>
      <w:r w:rsidRPr="006C35AF">
        <w:rPr>
          <w:rFonts w:ascii="Times New Roman" w:hAnsi="Times New Roman"/>
        </w:rPr>
        <w:t>&lt;0 figures&gt;</w:t>
      </w:r>
    </w:p>
    <w:p w:rsidR="002B642A" w:rsidRPr="006C35AF" w:rsidRDefault="002B642A" w:rsidP="0087311A">
      <w:pPr>
        <w:rPr>
          <w:rFonts w:ascii="Times New Roman" w:hAnsi="Times New Roman"/>
        </w:rPr>
      </w:pPr>
    </w:p>
    <w:p w:rsidR="002B642A" w:rsidRPr="006C35AF" w:rsidRDefault="002B642A" w:rsidP="0087311A">
      <w:pPr>
        <w:rPr>
          <w:rFonts w:ascii="Times New Roman" w:hAnsi="Times New Roman"/>
        </w:rPr>
      </w:pPr>
    </w:p>
    <w:p w:rsidR="002B642A" w:rsidRPr="006C35AF" w:rsidRDefault="002B642A" w:rsidP="0087311A">
      <w:pPr>
        <w:rPr>
          <w:rFonts w:ascii="Times New Roman" w:hAnsi="Times New Roman"/>
          <w:b/>
        </w:rPr>
      </w:pPr>
      <w:r w:rsidRPr="006C35AF">
        <w:rPr>
          <w:rFonts w:ascii="Times New Roman" w:hAnsi="Times New Roman"/>
          <w:b/>
        </w:rPr>
        <w:t xml:space="preserve">The </w:t>
      </w:r>
      <w:proofErr w:type="spellStart"/>
      <w:r w:rsidRPr="006C35AF">
        <w:rPr>
          <w:rFonts w:ascii="Times New Roman" w:hAnsi="Times New Roman"/>
          <w:b/>
        </w:rPr>
        <w:t>Dariah</w:t>
      </w:r>
      <w:proofErr w:type="spellEnd"/>
      <w:r w:rsidRPr="006C35AF">
        <w:rPr>
          <w:rFonts w:ascii="Times New Roman" w:hAnsi="Times New Roman"/>
          <w:b/>
        </w:rPr>
        <w:t xml:space="preserve"> Reference Curriculum for Digital Humanities (DARIAH-RC)</w:t>
      </w:r>
    </w:p>
    <w:p w:rsidR="002B642A" w:rsidRPr="006C35AF" w:rsidRDefault="002B642A" w:rsidP="0087311A">
      <w:pPr>
        <w:rPr>
          <w:rFonts w:ascii="Times New Roman" w:hAnsi="Times New Roman"/>
        </w:rPr>
      </w:pPr>
      <w:proofErr w:type="spellStart"/>
      <w:r w:rsidRPr="006C35AF">
        <w:rPr>
          <w:rFonts w:ascii="Times New Roman" w:hAnsi="Times New Roman"/>
        </w:rPr>
        <w:t>Schreibman</w:t>
      </w:r>
      <w:proofErr w:type="spellEnd"/>
      <w:r w:rsidRPr="006C35AF">
        <w:rPr>
          <w:rFonts w:ascii="Times New Roman" w:hAnsi="Times New Roman"/>
        </w:rPr>
        <w:t xml:space="preserve">, S., </w:t>
      </w:r>
      <w:proofErr w:type="spellStart"/>
      <w:r w:rsidRPr="006C35AF">
        <w:rPr>
          <w:rFonts w:ascii="Times New Roman" w:hAnsi="Times New Roman"/>
        </w:rPr>
        <w:t>Clivaz</w:t>
      </w:r>
      <w:proofErr w:type="spellEnd"/>
      <w:r w:rsidRPr="006C35AF">
        <w:rPr>
          <w:rFonts w:ascii="Times New Roman" w:hAnsi="Times New Roman"/>
        </w:rPr>
        <w:t xml:space="preserve">, C., </w:t>
      </w:r>
      <w:proofErr w:type="spellStart"/>
      <w:r w:rsidRPr="006C35AF">
        <w:rPr>
          <w:rFonts w:ascii="Times New Roman" w:hAnsi="Times New Roman"/>
        </w:rPr>
        <w:t>Tasovac</w:t>
      </w:r>
      <w:proofErr w:type="spellEnd"/>
      <w:r w:rsidRPr="006C35AF">
        <w:rPr>
          <w:rFonts w:ascii="Times New Roman" w:hAnsi="Times New Roman"/>
        </w:rPr>
        <w:t xml:space="preserve">, T., Ping Huang, M., </w:t>
      </w:r>
      <w:proofErr w:type="spellStart"/>
      <w:r w:rsidRPr="006C35AF">
        <w:rPr>
          <w:rFonts w:ascii="Times New Roman" w:hAnsi="Times New Roman"/>
        </w:rPr>
        <w:t>Benardou</w:t>
      </w:r>
      <w:proofErr w:type="spellEnd"/>
      <w:r w:rsidRPr="006C35AF">
        <w:rPr>
          <w:rFonts w:ascii="Times New Roman" w:hAnsi="Times New Roman"/>
        </w:rPr>
        <w:t xml:space="preserve">, A., </w:t>
      </w:r>
      <w:proofErr w:type="spellStart"/>
      <w:r w:rsidRPr="006C35AF">
        <w:rPr>
          <w:rFonts w:ascii="Times New Roman" w:hAnsi="Times New Roman"/>
        </w:rPr>
        <w:t>Scagliola</w:t>
      </w:r>
      <w:proofErr w:type="spellEnd"/>
      <w:r w:rsidRPr="006C35AF">
        <w:rPr>
          <w:rFonts w:ascii="Times New Roman" w:hAnsi="Times New Roman"/>
        </w:rPr>
        <w:t xml:space="preserve">, S. and </w:t>
      </w:r>
      <w:proofErr w:type="spellStart"/>
      <w:r w:rsidRPr="006C35AF">
        <w:rPr>
          <w:rFonts w:ascii="Times New Roman" w:hAnsi="Times New Roman"/>
        </w:rPr>
        <w:t>Wandl</w:t>
      </w:r>
      <w:proofErr w:type="spellEnd"/>
      <w:r w:rsidRPr="006C35AF">
        <w:rPr>
          <w:rFonts w:ascii="Times New Roman" w:hAnsi="Times New Roman"/>
        </w:rPr>
        <w:t>-Vogt, E.</w:t>
      </w:r>
    </w:p>
    <w:p w:rsidR="002B642A" w:rsidRPr="006C35AF" w:rsidRDefault="002B642A" w:rsidP="0087311A">
      <w:pPr>
        <w:rPr>
          <w:rFonts w:ascii="Times New Roman" w:hAnsi="Times New Roman"/>
        </w:rPr>
      </w:pPr>
    </w:p>
    <w:p w:rsidR="002B642A" w:rsidRPr="006C35AF" w:rsidRDefault="002B642A" w:rsidP="0087311A">
      <w:pPr>
        <w:rPr>
          <w:rFonts w:ascii="Times New Roman" w:hAnsi="Times New Roman"/>
        </w:rPr>
      </w:pPr>
    </w:p>
    <w:p w:rsidR="002B642A" w:rsidRPr="006C35AF" w:rsidRDefault="002B642A" w:rsidP="0087311A">
      <w:pPr>
        <w:rPr>
          <w:rFonts w:ascii="Times New Roman" w:hAnsi="Times New Roman"/>
        </w:rPr>
      </w:pPr>
      <w:r w:rsidRPr="006C35AF">
        <w:rPr>
          <w:rFonts w:ascii="Times New Roman" w:hAnsi="Times New Roman"/>
        </w:rPr>
        <w:t xml:space="preserve">In November 2014 a consortium of universities and research centers associated with the European Digital Research Infrastructure for the Arts and Humanities (DARIAH-EU) received an ERAMUS+ grant to establish a strategic partnership in digital humanities teaching. As part of the </w:t>
      </w:r>
      <w:r>
        <w:rPr>
          <w:rFonts w:ascii="Times New Roman" w:hAnsi="Times New Roman"/>
        </w:rPr>
        <w:t>30-months</w:t>
      </w:r>
      <w:r w:rsidRPr="006C35AF">
        <w:rPr>
          <w:rFonts w:ascii="Times New Roman" w:hAnsi="Times New Roman"/>
        </w:rPr>
        <w:t xml:space="preserve"> grant, Aarhus University (Denmark), the Austrian Academy of Sciences, the Athena Research Center (Greece), the Belgrade Center for Digital Humanities (Serbia), Erasmus University Rotterdam (Netherlands), the </w:t>
      </w:r>
      <w:proofErr w:type="spellStart"/>
      <w:r w:rsidRPr="006C35AF">
        <w:rPr>
          <w:rFonts w:ascii="Times New Roman" w:hAnsi="Times New Roman"/>
        </w:rPr>
        <w:t>Maynooth</w:t>
      </w:r>
      <w:proofErr w:type="spellEnd"/>
      <w:r w:rsidRPr="006C35AF">
        <w:rPr>
          <w:rFonts w:ascii="Times New Roman" w:hAnsi="Times New Roman"/>
        </w:rPr>
        <w:t xml:space="preserve"> University (Ireland), and the University of Lausanne (Switzerland) will build an extensible, open-source, and open-access reference curriculum platform and develop modules to promote multilingual DH education. Our poster will present an overview of the project and the results of the first six months of the grant period. </w:t>
      </w:r>
      <w:r w:rsidRPr="00EC5CFD">
        <w:rPr>
          <w:rFonts w:ascii="Times New Roman" w:hAnsi="Times New Roman"/>
        </w:rPr>
        <w:t>The project started on 1</w:t>
      </w:r>
      <w:r>
        <w:rPr>
          <w:rFonts w:ascii="Times New Roman" w:hAnsi="Times New Roman"/>
        </w:rPr>
        <w:t xml:space="preserve"> </w:t>
      </w:r>
      <w:r w:rsidRPr="00EC5CFD">
        <w:rPr>
          <w:rFonts w:ascii="Times New Roman" w:hAnsi="Times New Roman"/>
        </w:rPr>
        <w:t>January 2015</w:t>
      </w:r>
      <w:r w:rsidR="008F7230">
        <w:rPr>
          <w:rFonts w:ascii="Times New Roman" w:hAnsi="Times New Roman"/>
        </w:rPr>
        <w:t>.</w:t>
      </w:r>
    </w:p>
    <w:p w:rsidR="002B642A" w:rsidRPr="006C35AF" w:rsidRDefault="002B642A">
      <w:pPr>
        <w:ind w:firstLine="720"/>
        <w:rPr>
          <w:rFonts w:ascii="Times New Roman" w:hAnsi="Times New Roman"/>
        </w:rPr>
      </w:pPr>
      <w:r w:rsidRPr="006C35AF">
        <w:rPr>
          <w:rFonts w:ascii="Times New Roman" w:hAnsi="Times New Roman"/>
        </w:rPr>
        <w:t xml:space="preserve">The DARIAH Reference Curriculum (DARIAH-RC) project builds upon previous initiatives to develop and deliver a model for open-source asynchronous online educational materials from which a wide variety of communities of practice can benefit. </w:t>
      </w:r>
    </w:p>
    <w:p w:rsidR="002B642A" w:rsidRPr="006C35AF" w:rsidRDefault="002B642A" w:rsidP="006C35AF">
      <w:pPr>
        <w:ind w:firstLine="720"/>
        <w:rPr>
          <w:rFonts w:ascii="Times New Roman" w:hAnsi="Times New Roman"/>
        </w:rPr>
      </w:pPr>
      <w:r w:rsidRPr="006C35AF">
        <w:rPr>
          <w:rFonts w:ascii="Times New Roman" w:hAnsi="Times New Roman"/>
          <w:color w:val="000000"/>
          <w:lang w:val="en-IE"/>
        </w:rPr>
        <w:t>The training materials will be designed as building blocks</w:t>
      </w:r>
      <w:r w:rsidRPr="006C35AF">
        <w:rPr>
          <w:rFonts w:ascii="Times New Roman" w:hAnsi="Times New Roman"/>
          <w:i/>
          <w:iCs/>
          <w:color w:val="000000"/>
          <w:lang w:val="en-IE"/>
        </w:rPr>
        <w:t xml:space="preserve"> </w:t>
      </w:r>
      <w:r w:rsidRPr="006C35AF">
        <w:rPr>
          <w:rFonts w:ascii="Times New Roman" w:hAnsi="Times New Roman"/>
          <w:color w:val="000000"/>
          <w:lang w:val="en-IE"/>
        </w:rPr>
        <w:t xml:space="preserve">tailored to the exigencies of teaching situations and will be based on a format that allows easy localization and adaptation (via translation, subtitles, domain-specific examples, etc.). The language of all the materials will be English, with translations or subtitles (as appropriate) in the language of the partner-country that will develop specific modules. Moreover, the modules are being developed across multiple disciplines, genres, and formats, including text images, moving images, and sound. </w:t>
      </w:r>
    </w:p>
    <w:p w:rsidR="002B642A" w:rsidRPr="006C35AF" w:rsidRDefault="002B642A">
      <w:pPr>
        <w:ind w:firstLine="720"/>
        <w:rPr>
          <w:rFonts w:ascii="Times New Roman" w:hAnsi="Times New Roman"/>
        </w:rPr>
      </w:pPr>
      <w:r w:rsidRPr="006C35AF">
        <w:rPr>
          <w:rFonts w:ascii="Times New Roman" w:hAnsi="Times New Roman"/>
        </w:rPr>
        <w:t xml:space="preserve">The training materials will present content in various degrees of complexity, allowing for use and re-use at different levels and different modalities of education: from formal classroom settings, to professional development in the form of workshops and summer schools, to </w:t>
      </w:r>
      <w:proofErr w:type="spellStart"/>
      <w:r w:rsidRPr="006C35AF">
        <w:rPr>
          <w:rFonts w:ascii="Times New Roman" w:hAnsi="Times New Roman"/>
        </w:rPr>
        <w:t>nonformal</w:t>
      </w:r>
      <w:proofErr w:type="spellEnd"/>
      <w:r w:rsidRPr="006C35AF">
        <w:rPr>
          <w:rFonts w:ascii="Times New Roman" w:hAnsi="Times New Roman"/>
        </w:rPr>
        <w:t xml:space="preserve"> individual learners wishing to improve their skills. </w:t>
      </w:r>
    </w:p>
    <w:p w:rsidR="002B642A" w:rsidRPr="006C35AF" w:rsidRDefault="002B642A">
      <w:pPr>
        <w:ind w:firstLine="720"/>
        <w:rPr>
          <w:rFonts w:ascii="Times New Roman" w:hAnsi="Times New Roman"/>
        </w:rPr>
      </w:pPr>
      <w:r w:rsidRPr="006C35AF">
        <w:rPr>
          <w:rFonts w:ascii="Times New Roman" w:hAnsi="Times New Roman"/>
        </w:rPr>
        <w:t>The direct result of the partnership during the grant period will be the first multilingual collection of DH training materials that is freely available and openly accessible. By embedding and promoting localization principles to the field of DH education and by fostering multilingualism</w:t>
      </w:r>
      <w:r w:rsidRPr="00503443">
        <w:rPr>
          <w:rFonts w:ascii="Times New Roman" w:hAnsi="Times New Roman"/>
        </w:rPr>
        <w:t>—</w:t>
      </w:r>
      <w:r w:rsidRPr="006C35AF">
        <w:rPr>
          <w:rFonts w:ascii="Times New Roman" w:hAnsi="Times New Roman"/>
        </w:rPr>
        <w:t>not only theoretically, but also practically</w:t>
      </w:r>
      <w:r w:rsidRPr="00503443">
        <w:rPr>
          <w:rFonts w:ascii="Times New Roman" w:hAnsi="Times New Roman"/>
        </w:rPr>
        <w:t>—</w:t>
      </w:r>
      <w:r w:rsidRPr="006C35AF">
        <w:rPr>
          <w:rFonts w:ascii="Times New Roman" w:hAnsi="Times New Roman"/>
        </w:rPr>
        <w:t>this partnership will make a significant new contribution to the internationalization of the digital humanities landscape.</w:t>
      </w:r>
    </w:p>
    <w:p w:rsidR="002B642A" w:rsidRPr="006C35AF" w:rsidRDefault="002B642A" w:rsidP="006C35AF">
      <w:pPr>
        <w:ind w:firstLine="720"/>
        <w:rPr>
          <w:rFonts w:ascii="Times New Roman" w:hAnsi="Times New Roman"/>
        </w:rPr>
      </w:pPr>
      <w:r w:rsidRPr="006C35AF">
        <w:rPr>
          <w:rFonts w:ascii="Times New Roman" w:hAnsi="Times New Roman"/>
          <w:color w:val="000000"/>
          <w:lang w:val="en-IE"/>
        </w:rPr>
        <w:t xml:space="preserve">In addition to being directly accessible through our custom-built web platform, the materials will also be hosted by the French national repository HAL, which is maintained by DARIAH-FR (at the joint service unit CCSD of CNRS, </w:t>
      </w:r>
      <w:proofErr w:type="spellStart"/>
      <w:r w:rsidRPr="006C35AF">
        <w:rPr>
          <w:rFonts w:ascii="Times New Roman" w:hAnsi="Times New Roman"/>
          <w:color w:val="000000"/>
          <w:lang w:val="en-IE"/>
        </w:rPr>
        <w:t>Inria</w:t>
      </w:r>
      <w:proofErr w:type="spellEnd"/>
      <w:r w:rsidRPr="006C35AF">
        <w:rPr>
          <w:rFonts w:ascii="Times New Roman" w:hAnsi="Times New Roman"/>
          <w:color w:val="000000"/>
          <w:lang w:val="en-IE"/>
        </w:rPr>
        <w:t xml:space="preserve">, and University of Lyon). </w:t>
      </w:r>
    </w:p>
    <w:p w:rsidR="002B642A" w:rsidRPr="006C35AF" w:rsidRDefault="002B642A">
      <w:pPr>
        <w:ind w:firstLine="720"/>
        <w:rPr>
          <w:rFonts w:ascii="Times New Roman" w:hAnsi="Times New Roman"/>
        </w:rPr>
      </w:pPr>
      <w:r w:rsidRPr="006C35AF">
        <w:rPr>
          <w:rFonts w:ascii="Times New Roman" w:hAnsi="Times New Roman"/>
        </w:rPr>
        <w:t xml:space="preserve">The expertise of project and partner countries will be leveraged in the DARIAH-RC project by situating the digital humanities curriculum development in the wider European landscape of digital resources and digital cultural heritage, so that </w:t>
      </w:r>
      <w:r w:rsidRPr="006C35AF">
        <w:rPr>
          <w:rFonts w:ascii="Times New Roman" w:hAnsi="Times New Roman"/>
        </w:rPr>
        <w:lastRenderedPageBreak/>
        <w:t xml:space="preserve">participating institutions start building strategic alliances across disciplinary boundaries. </w:t>
      </w:r>
    </w:p>
    <w:p w:rsidR="002B642A" w:rsidRPr="006C35AF" w:rsidRDefault="002B642A" w:rsidP="00A813CD">
      <w:pPr>
        <w:rPr>
          <w:rFonts w:ascii="Times New Roman" w:hAnsi="Times New Roman"/>
        </w:rPr>
      </w:pPr>
    </w:p>
    <w:p w:rsidR="002B642A" w:rsidRPr="006C35AF" w:rsidRDefault="002B642A" w:rsidP="00A813CD">
      <w:pPr>
        <w:rPr>
          <w:rFonts w:ascii="Times New Roman" w:hAnsi="Times New Roman"/>
          <w:b/>
        </w:rPr>
      </w:pPr>
      <w:r w:rsidRPr="006C35AF">
        <w:rPr>
          <w:rFonts w:ascii="Times New Roman" w:hAnsi="Times New Roman"/>
          <w:b/>
        </w:rPr>
        <w:t>References</w:t>
      </w:r>
    </w:p>
    <w:p w:rsidR="002B642A" w:rsidRPr="006C35AF" w:rsidRDefault="002B642A" w:rsidP="006C35AF">
      <w:pPr>
        <w:rPr>
          <w:rFonts w:ascii="Times New Roman" w:hAnsi="Times New Roman"/>
        </w:rPr>
      </w:pPr>
      <w:r w:rsidRPr="006C35AF">
        <w:rPr>
          <w:rFonts w:ascii="Times New Roman" w:hAnsi="Times New Roman"/>
          <w:b/>
        </w:rPr>
        <w:t>Brier, S.</w:t>
      </w:r>
      <w:r w:rsidRPr="006C35AF">
        <w:rPr>
          <w:rFonts w:ascii="Times New Roman" w:hAnsi="Times New Roman"/>
        </w:rPr>
        <w:t xml:space="preserve"> (2012). Where</w:t>
      </w:r>
      <w:r w:rsidRPr="00503443">
        <w:rPr>
          <w:rFonts w:ascii="Times New Roman" w:hAnsi="Times New Roman"/>
        </w:rPr>
        <w:t>’</w:t>
      </w:r>
      <w:r w:rsidRPr="006C35AF">
        <w:rPr>
          <w:rFonts w:ascii="Times New Roman" w:hAnsi="Times New Roman"/>
        </w:rPr>
        <w:t xml:space="preserve">s the Pedagogy? The Role of Teaching and Learning in the Digital Humanities. In Gold, M. K. (ed.)., </w:t>
      </w:r>
      <w:r w:rsidRPr="006C35AF">
        <w:rPr>
          <w:rFonts w:ascii="Times New Roman" w:hAnsi="Times New Roman"/>
          <w:i/>
        </w:rPr>
        <w:t>Debates in the Digital Humanities</w:t>
      </w:r>
      <w:r w:rsidRPr="006C35AF">
        <w:rPr>
          <w:rFonts w:ascii="Times New Roman" w:hAnsi="Times New Roman"/>
        </w:rPr>
        <w:t>. Minneapolis: University of Minnesota Press.</w:t>
      </w:r>
    </w:p>
    <w:p w:rsidR="002B642A" w:rsidRPr="006C35AF" w:rsidRDefault="002B642A" w:rsidP="006C35AF">
      <w:pPr>
        <w:rPr>
          <w:rFonts w:ascii="Times New Roman" w:hAnsi="Times New Roman"/>
        </w:rPr>
      </w:pPr>
      <w:r w:rsidRPr="006C35AF">
        <w:rPr>
          <w:rFonts w:ascii="Times New Roman" w:hAnsi="Times New Roman"/>
          <w:b/>
        </w:rPr>
        <w:t xml:space="preserve">Clement, T. </w:t>
      </w:r>
      <w:r w:rsidRPr="006C35AF">
        <w:rPr>
          <w:rFonts w:ascii="Times New Roman" w:hAnsi="Times New Roman"/>
        </w:rPr>
        <w:t xml:space="preserve">(2012). </w:t>
      </w:r>
      <w:proofErr w:type="spellStart"/>
      <w:r w:rsidRPr="006C35AF">
        <w:rPr>
          <w:rFonts w:ascii="Times New Roman" w:hAnsi="Times New Roman"/>
        </w:rPr>
        <w:t>Multiliteracies</w:t>
      </w:r>
      <w:proofErr w:type="spellEnd"/>
      <w:r w:rsidRPr="006C35AF">
        <w:rPr>
          <w:rFonts w:ascii="Times New Roman" w:hAnsi="Times New Roman"/>
        </w:rPr>
        <w:t xml:space="preserve"> in the Undergraduate Digital Humanities Curriculum: Skills, Principles, and Habits of Mind. In Hirsch, B. D. (ed.), </w:t>
      </w:r>
      <w:r w:rsidRPr="006C35AF">
        <w:rPr>
          <w:rFonts w:ascii="Times New Roman" w:hAnsi="Times New Roman"/>
          <w:i/>
        </w:rPr>
        <w:t>Digital Humanities Pedagogy: Practices, Principles and Politics</w:t>
      </w:r>
      <w:r w:rsidRPr="006C35AF">
        <w:rPr>
          <w:rFonts w:ascii="Times New Roman" w:hAnsi="Times New Roman"/>
        </w:rPr>
        <w:t>. Cambridge, UK: Open Book Publishers.</w:t>
      </w:r>
    </w:p>
    <w:p w:rsidR="002B642A" w:rsidRPr="006C35AF" w:rsidRDefault="002B642A" w:rsidP="006C35AF">
      <w:pPr>
        <w:rPr>
          <w:rFonts w:ascii="Times New Roman" w:hAnsi="Times New Roman"/>
        </w:rPr>
      </w:pPr>
      <w:r w:rsidRPr="006C35AF">
        <w:rPr>
          <w:rFonts w:ascii="Times New Roman" w:hAnsi="Times New Roman"/>
          <w:b/>
        </w:rPr>
        <w:t xml:space="preserve">Ives, M. </w:t>
      </w:r>
      <w:r w:rsidRPr="006C35AF">
        <w:rPr>
          <w:rFonts w:ascii="Times New Roman" w:hAnsi="Times New Roman"/>
        </w:rPr>
        <w:t xml:space="preserve">(2014). Digital Humanities Pedagogy: Hitting the Wall and Bouncing Back. </w:t>
      </w:r>
      <w:r w:rsidRPr="006C35AF">
        <w:rPr>
          <w:rFonts w:ascii="Times New Roman" w:hAnsi="Times New Roman"/>
          <w:i/>
        </w:rPr>
        <w:t>CEA Critic,</w:t>
      </w:r>
      <w:r w:rsidRPr="006C35AF">
        <w:rPr>
          <w:rFonts w:ascii="Times New Roman" w:hAnsi="Times New Roman"/>
        </w:rPr>
        <w:t xml:space="preserve"> </w:t>
      </w:r>
      <w:r w:rsidRPr="006C35AF">
        <w:rPr>
          <w:rFonts w:ascii="Times New Roman" w:hAnsi="Times New Roman"/>
          <w:b/>
        </w:rPr>
        <w:t>76</w:t>
      </w:r>
      <w:r w:rsidRPr="006C35AF">
        <w:rPr>
          <w:rFonts w:ascii="Times New Roman" w:hAnsi="Times New Roman"/>
        </w:rPr>
        <w:t xml:space="preserve">(2) (July). </w:t>
      </w:r>
    </w:p>
    <w:p w:rsidR="002B642A" w:rsidRPr="006C35AF" w:rsidRDefault="002B642A" w:rsidP="006C35AF">
      <w:pPr>
        <w:rPr>
          <w:rFonts w:ascii="Times New Roman" w:hAnsi="Times New Roman"/>
        </w:rPr>
      </w:pPr>
      <w:r w:rsidRPr="006C35AF">
        <w:rPr>
          <w:rFonts w:ascii="Times New Roman" w:hAnsi="Times New Roman"/>
          <w:b/>
        </w:rPr>
        <w:t>Rockwell, G. and Sinclair, S.</w:t>
      </w:r>
      <w:r w:rsidRPr="006C35AF">
        <w:rPr>
          <w:rFonts w:ascii="Times New Roman" w:hAnsi="Times New Roman"/>
        </w:rPr>
        <w:t xml:space="preserve"> (2012). Acculturation and the Digital Humanities Community. In Hirsch, B. D. (ed.), </w:t>
      </w:r>
      <w:r w:rsidRPr="006C35AF">
        <w:rPr>
          <w:rFonts w:ascii="Times New Roman" w:hAnsi="Times New Roman"/>
          <w:i/>
        </w:rPr>
        <w:t>Digital Humanities Pedagogy: Practices, Principles and Politics</w:t>
      </w:r>
      <w:r w:rsidRPr="006C35AF">
        <w:rPr>
          <w:rFonts w:ascii="Times New Roman" w:hAnsi="Times New Roman"/>
        </w:rPr>
        <w:t>. Cambridge, UK: Open Book Publishers.</w:t>
      </w:r>
    </w:p>
    <w:p w:rsidR="002B642A" w:rsidRPr="006C35AF" w:rsidRDefault="002B642A" w:rsidP="006C35AF">
      <w:pPr>
        <w:rPr>
          <w:rFonts w:ascii="Times New Roman" w:hAnsi="Times New Roman"/>
        </w:rPr>
      </w:pPr>
      <w:r w:rsidRPr="006C35AF">
        <w:rPr>
          <w:rFonts w:ascii="Times New Roman" w:hAnsi="Times New Roman"/>
          <w:b/>
        </w:rPr>
        <w:t>TEI By Example</w:t>
      </w:r>
      <w:r w:rsidRPr="006C35AF">
        <w:rPr>
          <w:rFonts w:ascii="Times New Roman" w:hAnsi="Times New Roman"/>
        </w:rPr>
        <w:t xml:space="preserve">. </w:t>
      </w:r>
      <w:r>
        <w:rPr>
          <w:rFonts w:ascii="Times New Roman" w:hAnsi="Times New Roman"/>
        </w:rPr>
        <w:t>(</w:t>
      </w:r>
      <w:proofErr w:type="spellStart"/>
      <w:r>
        <w:rPr>
          <w:rFonts w:ascii="Times New Roman" w:hAnsi="Times New Roman"/>
        </w:rPr>
        <w:t>n.d.</w:t>
      </w:r>
      <w:proofErr w:type="spellEnd"/>
      <w:r>
        <w:rPr>
          <w:rFonts w:ascii="Times New Roman" w:hAnsi="Times New Roman"/>
        </w:rPr>
        <w:t xml:space="preserve">). </w:t>
      </w:r>
      <w:r w:rsidRPr="006C35AF">
        <w:rPr>
          <w:rFonts w:ascii="Times New Roman" w:hAnsi="Times New Roman"/>
        </w:rPr>
        <w:t>http://www.teibyexample.org/.</w:t>
      </w:r>
    </w:p>
    <w:p w:rsidR="002B642A" w:rsidRPr="006C35AF" w:rsidRDefault="002B642A" w:rsidP="006C35AF">
      <w:pPr>
        <w:rPr>
          <w:rFonts w:ascii="Times New Roman" w:hAnsi="Times New Roman"/>
        </w:rPr>
      </w:pPr>
      <w:proofErr w:type="spellStart"/>
      <w:r w:rsidRPr="006C35AF">
        <w:rPr>
          <w:rFonts w:ascii="Times New Roman" w:hAnsi="Times New Roman"/>
          <w:b/>
        </w:rPr>
        <w:t>Walzer</w:t>
      </w:r>
      <w:proofErr w:type="spellEnd"/>
      <w:r w:rsidRPr="006C35AF">
        <w:rPr>
          <w:rFonts w:ascii="Times New Roman" w:hAnsi="Times New Roman"/>
          <w:b/>
        </w:rPr>
        <w:t xml:space="preserve">, L. </w:t>
      </w:r>
      <w:r w:rsidRPr="006C35AF">
        <w:rPr>
          <w:rFonts w:ascii="Times New Roman" w:hAnsi="Times New Roman"/>
        </w:rPr>
        <w:t xml:space="preserve">(2012). Digital Humanities and the </w:t>
      </w:r>
      <w:r w:rsidRPr="00503443">
        <w:rPr>
          <w:rFonts w:ascii="Times New Roman" w:hAnsi="Times New Roman"/>
        </w:rPr>
        <w:t>‘</w:t>
      </w:r>
      <w:r w:rsidRPr="006C35AF">
        <w:rPr>
          <w:rFonts w:ascii="Times New Roman" w:hAnsi="Times New Roman"/>
        </w:rPr>
        <w:t>Ugly Stepchildren</w:t>
      </w:r>
      <w:r w:rsidRPr="00503443">
        <w:rPr>
          <w:rFonts w:ascii="Times New Roman" w:hAnsi="Times New Roman"/>
        </w:rPr>
        <w:t>’</w:t>
      </w:r>
      <w:r w:rsidRPr="006C35AF">
        <w:rPr>
          <w:rFonts w:ascii="Times New Roman" w:hAnsi="Times New Roman"/>
        </w:rPr>
        <w:t xml:space="preserve"> of American Higher Education. In Gold, M. K. (ed.)., </w:t>
      </w:r>
      <w:r w:rsidRPr="006C35AF">
        <w:rPr>
          <w:rFonts w:ascii="Times New Roman" w:hAnsi="Times New Roman"/>
          <w:i/>
        </w:rPr>
        <w:t>Debates in the Digital Humanities</w:t>
      </w:r>
      <w:r w:rsidRPr="006C35AF">
        <w:rPr>
          <w:rFonts w:ascii="Times New Roman" w:hAnsi="Times New Roman"/>
        </w:rPr>
        <w:t>. Minneapolis: University of Minnesota Press.</w:t>
      </w:r>
      <w:r w:rsidR="00A82AF6">
        <w:rPr>
          <w:rFonts w:ascii="Times New Roman" w:hAnsi="Times New Roman"/>
        </w:rPr>
        <w:t xml:space="preserve"> </w:t>
      </w:r>
      <w:bookmarkStart w:id="0" w:name="_GoBack"/>
      <w:bookmarkEnd w:id="0"/>
    </w:p>
    <w:p w:rsidR="002B642A" w:rsidRPr="006C35AF" w:rsidRDefault="002B642A" w:rsidP="00A813CD">
      <w:pPr>
        <w:rPr>
          <w:rFonts w:ascii="Times New Roman" w:hAnsi="Times New Roman"/>
        </w:rPr>
      </w:pPr>
    </w:p>
    <w:p w:rsidR="002B642A" w:rsidRPr="006C35AF" w:rsidRDefault="002B642A">
      <w:pPr>
        <w:rPr>
          <w:rFonts w:ascii="Times New Roman" w:hAnsi="Times New Roman"/>
        </w:rPr>
      </w:pPr>
    </w:p>
    <w:p w:rsidR="002B642A" w:rsidRPr="006C35AF" w:rsidRDefault="002B642A">
      <w:pPr>
        <w:rPr>
          <w:rFonts w:ascii="Times New Roman" w:hAnsi="Times New Roman"/>
        </w:rPr>
      </w:pPr>
    </w:p>
    <w:p w:rsidR="002B642A" w:rsidRPr="006C35AF" w:rsidRDefault="002B642A">
      <w:pPr>
        <w:rPr>
          <w:rFonts w:ascii="Times New Roman" w:eastAsia="Times New Roman" w:hAnsi="Times New Roman"/>
          <w:lang w:val="en-IE"/>
        </w:rPr>
      </w:pPr>
    </w:p>
    <w:p w:rsidR="002B642A" w:rsidRPr="006C35AF" w:rsidRDefault="002B642A">
      <w:pPr>
        <w:rPr>
          <w:rFonts w:ascii="Times New Roman" w:hAnsi="Times New Roman"/>
        </w:rPr>
      </w:pPr>
    </w:p>
    <w:sectPr w:rsidR="002B642A" w:rsidRPr="006C35AF" w:rsidSect="00C25A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1A"/>
    <w:rsid w:val="002A2F49"/>
    <w:rsid w:val="002B642A"/>
    <w:rsid w:val="0035755A"/>
    <w:rsid w:val="0042039F"/>
    <w:rsid w:val="00503443"/>
    <w:rsid w:val="00527124"/>
    <w:rsid w:val="00527A9E"/>
    <w:rsid w:val="005C049D"/>
    <w:rsid w:val="006C35AF"/>
    <w:rsid w:val="00731EA4"/>
    <w:rsid w:val="00807482"/>
    <w:rsid w:val="0087311A"/>
    <w:rsid w:val="008D0AC4"/>
    <w:rsid w:val="008F7230"/>
    <w:rsid w:val="00A02793"/>
    <w:rsid w:val="00A75FA8"/>
    <w:rsid w:val="00A813CD"/>
    <w:rsid w:val="00A82AF6"/>
    <w:rsid w:val="00C25AC7"/>
    <w:rsid w:val="00D139F9"/>
    <w:rsid w:val="00EC5CFD"/>
    <w:rsid w:val="00ED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596123-7755-4CB8-B1C0-67D0729C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D1FB7"/>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D1FB7"/>
    <w:rPr>
      <w:rFonts w:ascii="Segoe UI" w:hAnsi="Segoe UI" w:cs="Segoe UI"/>
      <w:sz w:val="18"/>
      <w:szCs w:val="18"/>
    </w:rPr>
  </w:style>
  <w:style w:type="character" w:styleId="Hyperlink">
    <w:name w:val="Hyperlink"/>
    <w:basedOn w:val="DefaultParagraphFont"/>
    <w:uiPriority w:val="99"/>
    <w:rsid w:val="005C049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20882">
      <w:marLeft w:val="0"/>
      <w:marRight w:val="0"/>
      <w:marTop w:val="0"/>
      <w:marBottom w:val="0"/>
      <w:divBdr>
        <w:top w:val="none" w:sz="0" w:space="0" w:color="auto"/>
        <w:left w:val="none" w:sz="0" w:space="0" w:color="auto"/>
        <w:bottom w:val="none" w:sz="0" w:space="0" w:color="auto"/>
        <w:right w:val="none" w:sz="0" w:space="0" w:color="auto"/>
      </w:divBdr>
    </w:div>
    <w:div w:id="819420883">
      <w:marLeft w:val="0"/>
      <w:marRight w:val="0"/>
      <w:marTop w:val="0"/>
      <w:marBottom w:val="0"/>
      <w:divBdr>
        <w:top w:val="none" w:sz="0" w:space="0" w:color="auto"/>
        <w:left w:val="none" w:sz="0" w:space="0" w:color="auto"/>
        <w:bottom w:val="none" w:sz="0" w:space="0" w:color="auto"/>
        <w:right w:val="none" w:sz="0" w:space="0" w:color="auto"/>
      </w:divBdr>
    </w:div>
    <w:div w:id="8194208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3674</Characters>
  <Application>Microsoft Office Word</Application>
  <DocSecurity>0</DocSecurity>
  <Lines>30</Lines>
  <Paragraphs>8</Paragraphs>
  <ScaleCrop>false</ScaleCrop>
  <Company>NUIM</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Schreibman</dc:creator>
  <cp:keywords/>
  <dc:description/>
  <cp:lastModifiedBy>Bob2</cp:lastModifiedBy>
  <cp:revision>3</cp:revision>
  <cp:lastPrinted>2015-03-30T01:42:00Z</cp:lastPrinted>
  <dcterms:created xsi:type="dcterms:W3CDTF">2015-04-24T00:00:00Z</dcterms:created>
  <dcterms:modified xsi:type="dcterms:W3CDTF">2015-05-04T00:47:00Z</dcterms:modified>
</cp:coreProperties>
</file>