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66" w:rsidRPr="00703EDB" w:rsidRDefault="002B7C66" w:rsidP="006C1A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b/>
          <w:sz w:val="28"/>
          <w:szCs w:val="28"/>
        </w:rPr>
      </w:pPr>
      <w:r w:rsidRPr="00703EDB">
        <w:rPr>
          <w:rFonts w:cs="Times New Roman"/>
          <w:b/>
          <w:sz w:val="28"/>
          <w:szCs w:val="28"/>
        </w:rPr>
        <w:t xml:space="preserve">SIEMENS </w:t>
      </w:r>
      <w:r w:rsidRPr="00D40E74">
        <w:rPr>
          <w:rFonts w:cs="Times New Roman"/>
          <w:b/>
          <w:sz w:val="28"/>
          <w:szCs w:val="28"/>
        </w:rPr>
        <w:t>—</w:t>
      </w:r>
      <w:r w:rsidRPr="00703EDB">
        <w:rPr>
          <w:rFonts w:cs="Times New Roman"/>
          <w:b/>
          <w:sz w:val="28"/>
          <w:szCs w:val="28"/>
        </w:rPr>
        <w:t xml:space="preserve"> Introduction</w:t>
      </w:r>
    </w:p>
    <w:p w:rsidR="004B0903" w:rsidRDefault="004B0903" w:rsidP="004B09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&lt;0 images&gt;</w:t>
      </w:r>
    </w:p>
    <w:p w:rsidR="002B7C66" w:rsidRDefault="002E4136" w:rsidP="006C1A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  <w:b/>
        </w:rPr>
        <w:t xml:space="preserve"> </w:t>
      </w:r>
    </w:p>
    <w:p w:rsidR="002B7C66" w:rsidRPr="00845200" w:rsidRDefault="002B7C66" w:rsidP="006C1A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  <w:b/>
        </w:rPr>
        <w:t xml:space="preserve">Introduction to </w:t>
      </w:r>
      <w:r w:rsidRPr="00845200">
        <w:rPr>
          <w:rFonts w:cs="Times New Roman"/>
          <w:b/>
        </w:rPr>
        <w:t>Starting and Sustaining DH Centers</w:t>
      </w:r>
    </w:p>
    <w:p w:rsidR="002B7C66" w:rsidRDefault="002B7C66" w:rsidP="006C1A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Siemens, L.</w:t>
      </w:r>
    </w:p>
    <w:p w:rsidR="002B7C66" w:rsidRDefault="002B7C66" w:rsidP="006C1A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 w:rsidRPr="006C1ADE">
        <w:rPr>
          <w:rFonts w:cs="Times New Roman"/>
          <w:color w:val="212020"/>
        </w:rPr>
        <w:t xml:space="preserve">Digital </w:t>
      </w:r>
      <w:r>
        <w:rPr>
          <w:rFonts w:cs="Times New Roman"/>
          <w:color w:val="212020"/>
        </w:rPr>
        <w:t>h</w:t>
      </w:r>
      <w:r w:rsidRPr="006C1ADE">
        <w:rPr>
          <w:rFonts w:cs="Times New Roman"/>
          <w:color w:val="212020"/>
        </w:rPr>
        <w:t xml:space="preserve">is growing in scale from a series </w:t>
      </w:r>
      <w:r>
        <w:rPr>
          <w:rFonts w:cs="Times New Roman"/>
          <w:color w:val="212020"/>
        </w:rPr>
        <w:t xml:space="preserve">of </w:t>
      </w:r>
      <w:r w:rsidRPr="006C1ADE">
        <w:rPr>
          <w:rFonts w:cs="Times New Roman"/>
          <w:color w:val="212020"/>
        </w:rPr>
        <w:t>projects undertaken by a couple of individuals to institutionally</w:t>
      </w:r>
      <w:r>
        <w:rPr>
          <w:rFonts w:cs="Times New Roman"/>
          <w:color w:val="212020"/>
        </w:rPr>
        <w:t xml:space="preserve"> </w:t>
      </w:r>
      <w:r w:rsidRPr="006C1ADE">
        <w:rPr>
          <w:rFonts w:cs="Times New Roman"/>
          <w:color w:val="212020"/>
        </w:rPr>
        <w:t>based organizations, with larger budgets and mandates, beyond other factors. How can a group of interested researchers</w:t>
      </w:r>
      <w:r>
        <w:rPr>
          <w:rFonts w:cs="Times New Roman"/>
          <w:color w:val="212020"/>
        </w:rPr>
        <w:t>, academic</w:t>
      </w:r>
      <w:r w:rsidRPr="006C1ADE">
        <w:rPr>
          <w:rFonts w:cs="Times New Roman"/>
          <w:color w:val="212020"/>
        </w:rPr>
        <w:t xml:space="preserve"> staff</w:t>
      </w:r>
      <w:r>
        <w:rPr>
          <w:rFonts w:cs="Times New Roman"/>
          <w:color w:val="212020"/>
        </w:rPr>
        <w:t>, librarians, and other invested stakeholders</w:t>
      </w:r>
      <w:r w:rsidRPr="006C1ADE">
        <w:rPr>
          <w:rFonts w:cs="Times New Roman"/>
          <w:color w:val="212020"/>
        </w:rPr>
        <w:t xml:space="preserve"> work together to create s</w:t>
      </w:r>
      <w:r>
        <w:rPr>
          <w:rFonts w:cs="Times New Roman"/>
          <w:color w:val="212020"/>
        </w:rPr>
        <w:t xml:space="preserve">uch a </w:t>
      </w:r>
      <w:proofErr w:type="spellStart"/>
      <w:r>
        <w:rPr>
          <w:rFonts w:cs="Times New Roman"/>
          <w:color w:val="212020"/>
        </w:rPr>
        <w:t>centre</w:t>
      </w:r>
      <w:proofErr w:type="spellEnd"/>
      <w:r>
        <w:rPr>
          <w:rFonts w:cs="Times New Roman"/>
          <w:color w:val="212020"/>
        </w:rPr>
        <w:t>? This half-day workshop will</w:t>
      </w:r>
      <w:r w:rsidRPr="006C1ADE">
        <w:rPr>
          <w:rFonts w:cs="Times New Roman"/>
          <w:color w:val="212020"/>
        </w:rPr>
        <w:t xml:space="preserve"> address this question by exploring issues related to scaling operations from the individual to a </w:t>
      </w:r>
      <w:proofErr w:type="spellStart"/>
      <w:r w:rsidRPr="006C1ADE">
        <w:rPr>
          <w:rFonts w:cs="Times New Roman"/>
          <w:color w:val="212020"/>
        </w:rPr>
        <w:t>centre</w:t>
      </w:r>
      <w:proofErr w:type="spellEnd"/>
      <w:r w:rsidRPr="006C1ADE">
        <w:rPr>
          <w:rFonts w:cs="Times New Roman"/>
          <w:color w:val="212020"/>
        </w:rPr>
        <w:t xml:space="preserve">, determining the appropriate organizational model, developing the plan </w:t>
      </w:r>
      <w:r>
        <w:rPr>
          <w:rFonts w:cs="Times New Roman"/>
          <w:color w:val="212020"/>
        </w:rPr>
        <w:t xml:space="preserve">that </w:t>
      </w:r>
      <w:r w:rsidRPr="006C1ADE">
        <w:rPr>
          <w:rFonts w:cs="Times New Roman"/>
          <w:color w:val="212020"/>
        </w:rPr>
        <w:t xml:space="preserve">situates the DH </w:t>
      </w:r>
      <w:proofErr w:type="spellStart"/>
      <w:r w:rsidRPr="006C1ADE">
        <w:rPr>
          <w:rFonts w:cs="Times New Roman"/>
          <w:color w:val="212020"/>
        </w:rPr>
        <w:t>centre</w:t>
      </w:r>
      <w:proofErr w:type="spellEnd"/>
      <w:r w:rsidRPr="006C1ADE">
        <w:rPr>
          <w:rFonts w:cs="Times New Roman"/>
          <w:color w:val="212020"/>
        </w:rPr>
        <w:t xml:space="preserve"> in the academic </w:t>
      </w:r>
      <w:proofErr w:type="spellStart"/>
      <w:r w:rsidRPr="006C1ADE">
        <w:rPr>
          <w:rFonts w:cs="Times New Roman"/>
          <w:color w:val="212020"/>
        </w:rPr>
        <w:t>institution’s</w:t>
      </w:r>
      <w:proofErr w:type="spellEnd"/>
      <w:r>
        <w:rPr>
          <w:rFonts w:cs="Times New Roman"/>
          <w:color w:val="212020"/>
        </w:rPr>
        <w:t xml:space="preserve"> and other stakeholders’</w:t>
      </w:r>
      <w:r w:rsidRPr="006C1ADE">
        <w:rPr>
          <w:rFonts w:cs="Times New Roman"/>
          <w:color w:val="212020"/>
        </w:rPr>
        <w:t xml:space="preserve"> mandate</w:t>
      </w:r>
      <w:r>
        <w:rPr>
          <w:rFonts w:cs="Times New Roman"/>
          <w:color w:val="212020"/>
        </w:rPr>
        <w:t>s</w:t>
      </w:r>
      <w:r w:rsidRPr="006C1ADE">
        <w:rPr>
          <w:rFonts w:cs="Times New Roman"/>
          <w:color w:val="212020"/>
        </w:rPr>
        <w:t>, communicating to administration to gain support and resources, structuring memorandums of understanding between partners, and other issues.</w:t>
      </w:r>
      <w:r>
        <w:rPr>
          <w:rFonts w:cs="Times New Roman"/>
          <w:color w:val="212020"/>
        </w:rPr>
        <w:t xml:space="preserve"> It builds on </w:t>
      </w:r>
      <w:proofErr w:type="spellStart"/>
      <w:r>
        <w:rPr>
          <w:rFonts w:cs="Times New Roman"/>
          <w:color w:val="212020"/>
        </w:rPr>
        <w:t>centerNet’s</w:t>
      </w:r>
      <w:proofErr w:type="spellEnd"/>
      <w:r>
        <w:rPr>
          <w:rFonts w:cs="Times New Roman"/>
          <w:color w:val="212020"/>
        </w:rPr>
        <w:t xml:space="preserve"> initiatives to support </w:t>
      </w:r>
      <w:proofErr w:type="spellStart"/>
      <w:r>
        <w:rPr>
          <w:rFonts w:cs="Times New Roman"/>
          <w:color w:val="212020"/>
        </w:rPr>
        <w:t>centre</w:t>
      </w:r>
      <w:proofErr w:type="spellEnd"/>
      <w:r>
        <w:rPr>
          <w:rFonts w:cs="Times New Roman"/>
          <w:color w:val="212020"/>
        </w:rPr>
        <w:t xml:space="preserve"> startups with information and tools, which include the </w:t>
      </w:r>
      <w:proofErr w:type="spellStart"/>
      <w:r>
        <w:rPr>
          <w:rFonts w:cs="Times New Roman"/>
          <w:color w:val="212020"/>
        </w:rPr>
        <w:t>DHCenterStartUp</w:t>
      </w:r>
      <w:proofErr w:type="spellEnd"/>
      <w:r>
        <w:rPr>
          <w:rFonts w:cs="Times New Roman"/>
          <w:color w:val="212020"/>
        </w:rPr>
        <w:t xml:space="preserve"> listserv and resources page (</w:t>
      </w:r>
      <w:r w:rsidRPr="00703EDB">
        <w:rPr>
          <w:rFonts w:cs="Times New Roman"/>
        </w:rPr>
        <w:t>http://digitalhumanities.org/centernet/resources-for-starting-and-sustaining-dh-centers/</w:t>
      </w:r>
      <w:r>
        <w:rPr>
          <w:rFonts w:cs="Times New Roman"/>
          <w:color w:val="212020"/>
        </w:rPr>
        <w:t xml:space="preserve">). It also complements community building courses offered at the Digital Humanities Summer Institute (dhsi.org) and at its training network partners. 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 w:rsidRPr="004870ED">
        <w:rPr>
          <w:rFonts w:cs="Times New Roman"/>
          <w:b/>
          <w:color w:val="212020"/>
        </w:rPr>
        <w:t xml:space="preserve">Workshop </w:t>
      </w:r>
      <w:r>
        <w:rPr>
          <w:rFonts w:cs="Times New Roman"/>
          <w:b/>
          <w:color w:val="212020"/>
        </w:rPr>
        <w:t>L</w:t>
      </w:r>
      <w:r w:rsidRPr="004870ED">
        <w:rPr>
          <w:rFonts w:cs="Times New Roman"/>
          <w:b/>
          <w:color w:val="212020"/>
        </w:rPr>
        <w:t>eader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t xml:space="preserve">Dr. Lynne Siemens, associate professor, School of Public Administration, University of Victoria and </w:t>
      </w:r>
      <w:proofErr w:type="spellStart"/>
      <w:r>
        <w:rPr>
          <w:rFonts w:cs="Times New Roman"/>
          <w:color w:val="212020"/>
        </w:rPr>
        <w:t>centerNet’s</w:t>
      </w:r>
      <w:proofErr w:type="spellEnd"/>
      <w:r>
        <w:rPr>
          <w:rFonts w:cs="Times New Roman"/>
          <w:color w:val="212020"/>
        </w:rPr>
        <w:t xml:space="preserve"> Coordinator for Center Startups.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</w:p>
    <w:p w:rsidR="002B7C66" w:rsidRDefault="004B0903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i/>
          <w:color w:val="212020"/>
        </w:rPr>
        <w:t>Lynne</w:t>
      </w:r>
      <w:r w:rsidR="002B7C66" w:rsidRPr="00703EDB">
        <w:rPr>
          <w:rFonts w:cs="Times New Roman"/>
          <w:i/>
          <w:color w:val="212020"/>
        </w:rPr>
        <w:t xml:space="preserve"> Siemens</w:t>
      </w:r>
      <w:r w:rsidR="002B7C66">
        <w:rPr>
          <w:rFonts w:cs="Times New Roman"/>
          <w:color w:val="212020"/>
        </w:rPr>
        <w:t xml:space="preserve"> is an associate professor at the University of Victoria. </w:t>
      </w:r>
      <w:r w:rsidR="002B7C66" w:rsidRPr="004870ED">
        <w:rPr>
          <w:rFonts w:cs="Times New Roman"/>
        </w:rPr>
        <w:t>Her interests include academic entrepren</w:t>
      </w:r>
      <w:r w:rsidR="002B7C66">
        <w:rPr>
          <w:rFonts w:cs="Times New Roman"/>
        </w:rPr>
        <w:t>eurship, collaboration, and team</w:t>
      </w:r>
      <w:r w:rsidR="002B7C66" w:rsidRPr="004870ED">
        <w:rPr>
          <w:rFonts w:cs="Times New Roman"/>
        </w:rPr>
        <w:t>work with a focus on understanding methods and processes to facilitat</w:t>
      </w:r>
      <w:r w:rsidR="002B7C66">
        <w:rPr>
          <w:rFonts w:cs="Times New Roman"/>
        </w:rPr>
        <w:t>e collaborative research across d</w:t>
      </w:r>
      <w:r w:rsidR="002B7C66" w:rsidRPr="004870ED">
        <w:rPr>
          <w:rFonts w:cs="Times New Roman"/>
        </w:rPr>
        <w:t>istances, disciplines</w:t>
      </w:r>
      <w:r w:rsidR="002B7C66">
        <w:rPr>
          <w:rFonts w:cs="Times New Roman"/>
        </w:rPr>
        <w:t>,</w:t>
      </w:r>
      <w:r w:rsidR="002B7C66" w:rsidRPr="004870ED">
        <w:rPr>
          <w:rFonts w:cs="Times New Roman"/>
        </w:rPr>
        <w:t xml:space="preserve"> and organizational boundaries. </w:t>
      </w:r>
      <w:r w:rsidR="002B7C66">
        <w:rPr>
          <w:rFonts w:cs="Times New Roman"/>
        </w:rPr>
        <w:t>Beyond publishing in these areas, s</w:t>
      </w:r>
      <w:r w:rsidR="002B7C66" w:rsidRPr="004870ED">
        <w:rPr>
          <w:rFonts w:cs="Times New Roman"/>
        </w:rPr>
        <w:t xml:space="preserve">he has taught workshops in </w:t>
      </w:r>
      <w:r w:rsidR="002B7C66">
        <w:rPr>
          <w:rFonts w:cs="Times New Roman"/>
        </w:rPr>
        <w:t>p</w:t>
      </w:r>
      <w:r w:rsidR="002B7C66" w:rsidRPr="004870ED">
        <w:rPr>
          <w:rFonts w:cs="Times New Roman"/>
        </w:rPr>
        <w:t xml:space="preserve">roject </w:t>
      </w:r>
      <w:r w:rsidR="002B7C66">
        <w:rPr>
          <w:rFonts w:cs="Times New Roman"/>
        </w:rPr>
        <w:t>m</w:t>
      </w:r>
      <w:r w:rsidR="002B7C66" w:rsidRPr="004870ED">
        <w:rPr>
          <w:rFonts w:cs="Times New Roman"/>
        </w:rPr>
        <w:t>anagement at </w:t>
      </w:r>
      <w:r w:rsidR="002B7C66">
        <w:rPr>
          <w:rFonts w:cs="Times New Roman"/>
        </w:rPr>
        <w:t xml:space="preserve">the </w:t>
      </w:r>
      <w:r w:rsidR="002B7C66" w:rsidRPr="004870ED">
        <w:rPr>
          <w:rFonts w:cs="Times New Roman"/>
        </w:rPr>
        <w:t xml:space="preserve">University of Victoria’s Digital Humanities Summer Institute and </w:t>
      </w:r>
      <w:r w:rsidR="002B7C66">
        <w:rPr>
          <w:rFonts w:cs="Times New Roman"/>
        </w:rPr>
        <w:t xml:space="preserve">the </w:t>
      </w:r>
      <w:r w:rsidR="002B7C66" w:rsidRPr="004870ED">
        <w:rPr>
          <w:rFonts w:cs="Times New Roman"/>
        </w:rPr>
        <w:t>University of Leipzig</w:t>
      </w:r>
      <w:r w:rsidR="002B7C66">
        <w:rPr>
          <w:rFonts w:cs="Times New Roman"/>
        </w:rPr>
        <w:t>’</w:t>
      </w:r>
      <w:r w:rsidR="002B7C66" w:rsidRPr="004870ED">
        <w:rPr>
          <w:rFonts w:cs="Times New Roman"/>
        </w:rPr>
        <w:t>s European Summer School for Culture and Technology</w:t>
      </w:r>
      <w:r w:rsidR="002B7C66">
        <w:rPr>
          <w:rFonts w:cs="Times New Roman"/>
        </w:rPr>
        <w:t>, and she serves</w:t>
      </w:r>
      <w:r w:rsidR="002B7C66" w:rsidRPr="004870ED">
        <w:rPr>
          <w:rFonts w:cs="Times New Roman"/>
        </w:rPr>
        <w:t xml:space="preserve"> as a management advisor for Implementing New Knowledge Environments (INKE), a Major Collaborative Research Initiative project. </w:t>
      </w:r>
      <w:r w:rsidR="002B7C66">
        <w:rPr>
          <w:rFonts w:cs="Times New Roman"/>
        </w:rPr>
        <w:t xml:space="preserve">Dr. Siemens is also </w:t>
      </w:r>
      <w:proofErr w:type="spellStart"/>
      <w:r w:rsidR="002B7C66">
        <w:rPr>
          <w:rFonts w:cs="Times New Roman"/>
        </w:rPr>
        <w:t>centerNet’s</w:t>
      </w:r>
      <w:proofErr w:type="spellEnd"/>
      <w:r w:rsidR="002B7C66">
        <w:rPr>
          <w:rFonts w:cs="Times New Roman"/>
        </w:rPr>
        <w:t xml:space="preserve"> Coordinator for Center Startups and coordinates the </w:t>
      </w:r>
      <w:proofErr w:type="spellStart"/>
      <w:r w:rsidR="002B7C66">
        <w:rPr>
          <w:rFonts w:cs="Times New Roman"/>
        </w:rPr>
        <w:t>DHCenterStartUp</w:t>
      </w:r>
      <w:proofErr w:type="spellEnd"/>
      <w:r w:rsidR="002B7C66">
        <w:rPr>
          <w:rFonts w:cs="Times New Roman"/>
        </w:rPr>
        <w:t xml:space="preserve"> listserv and the resources for starting DH centers webpage. 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</w:p>
    <w:p w:rsidR="002B7C66" w:rsidRPr="00703EDB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b/>
        </w:rPr>
      </w:pPr>
      <w:r w:rsidRPr="00703EDB">
        <w:rPr>
          <w:rFonts w:cs="Times New Roman"/>
          <w:b/>
        </w:rPr>
        <w:t>Co-Sponsors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CenterNet</w:t>
      </w:r>
      <w:proofErr w:type="spellEnd"/>
      <w:r>
        <w:rPr>
          <w:rFonts w:cs="Times New Roman"/>
        </w:rPr>
        <w:t xml:space="preserve"> is an international network of digital humanities centers. Part of its mandate is to support the development of centers at a variety of institutions by sharing information, resources, and expertise.</w:t>
      </w:r>
    </w:p>
    <w:p w:rsidR="002B7C66" w:rsidRDefault="002B7C66" w:rsidP="00D40E74">
      <w:pPr>
        <w:widowControl w:val="0"/>
        <w:autoSpaceDE w:val="0"/>
        <w:autoSpaceDN w:val="0"/>
        <w:adjustRightInd w:val="0"/>
        <w:ind w:firstLine="720"/>
        <w:rPr>
          <w:rFonts w:cs="Times New Roman"/>
        </w:rPr>
      </w:pPr>
      <w:r>
        <w:rPr>
          <w:rFonts w:cs="Times New Roman"/>
        </w:rPr>
        <w:t>Digital Humanities Summer Institute is a</w:t>
      </w:r>
      <w:r w:rsidR="004B0903">
        <w:rPr>
          <w:rFonts w:cs="Times New Roman"/>
        </w:rPr>
        <w:t>n</w:t>
      </w:r>
      <w:r>
        <w:rPr>
          <w:rFonts w:cs="Times New Roman"/>
        </w:rPr>
        <w:t xml:space="preserve"> environment for discussing and learning about new computing technologies and how they are influencing teaching, research, dissemination, creation, and preservation in different disciplines, via a community-based approach. It also offers courses in project planning, team, </w:t>
      </w:r>
      <w:proofErr w:type="spellStart"/>
      <w:r>
        <w:rPr>
          <w:rFonts w:cs="Times New Roman"/>
        </w:rPr>
        <w:t>centre</w:t>
      </w:r>
      <w:proofErr w:type="spellEnd"/>
      <w:r>
        <w:rPr>
          <w:rFonts w:cs="Times New Roman"/>
        </w:rPr>
        <w:t>, and community building.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 w:rsidRPr="007D7B5B">
        <w:rPr>
          <w:rFonts w:cs="Times New Roman"/>
          <w:b/>
          <w:color w:val="212020"/>
        </w:rPr>
        <w:t>Contact Information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t>Lynne Siemens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lastRenderedPageBreak/>
        <w:t>School of Public Administration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t>University of Victoria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t>Victoria, British Columbia, Canada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t>V8W 2Y2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t>(250) 721-8069</w:t>
      </w:r>
    </w:p>
    <w:p w:rsidR="002B7C66" w:rsidRPr="007D7B5B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  <w:r>
        <w:rPr>
          <w:rFonts w:cs="Times New Roman"/>
          <w:color w:val="212020"/>
        </w:rPr>
        <w:t>siemensl@uvic.ca</w:t>
      </w:r>
    </w:p>
    <w:p w:rsidR="002B7C66" w:rsidRDefault="002B7C66" w:rsidP="005F54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212020"/>
        </w:rPr>
      </w:pPr>
    </w:p>
    <w:p w:rsidR="002B7C66" w:rsidRDefault="002B7C66" w:rsidP="007D7B5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cs="Times New Roman"/>
          <w:color w:val="2A2A2A"/>
        </w:rPr>
      </w:pPr>
      <w:r w:rsidRPr="007D7B5B">
        <w:rPr>
          <w:rFonts w:cs="Times New Roman"/>
          <w:b/>
          <w:color w:val="2A2A2A"/>
        </w:rPr>
        <w:t xml:space="preserve">Target </w:t>
      </w:r>
      <w:r>
        <w:rPr>
          <w:rFonts w:cs="Times New Roman"/>
          <w:b/>
          <w:color w:val="2A2A2A"/>
        </w:rPr>
        <w:t>A</w:t>
      </w:r>
      <w:r w:rsidRPr="007D7B5B">
        <w:rPr>
          <w:rFonts w:cs="Times New Roman"/>
          <w:b/>
          <w:color w:val="2A2A2A"/>
        </w:rPr>
        <w:t xml:space="preserve">udience and </w:t>
      </w:r>
      <w:r>
        <w:rPr>
          <w:rFonts w:cs="Times New Roman"/>
          <w:b/>
          <w:color w:val="2A2A2A"/>
        </w:rPr>
        <w:t>E</w:t>
      </w:r>
      <w:r w:rsidRPr="007D7B5B">
        <w:rPr>
          <w:rFonts w:cs="Times New Roman"/>
          <w:b/>
          <w:color w:val="2A2A2A"/>
        </w:rPr>
        <w:t xml:space="preserve">xpected </w:t>
      </w:r>
      <w:r>
        <w:rPr>
          <w:rFonts w:cs="Times New Roman"/>
          <w:b/>
          <w:color w:val="2A2A2A"/>
        </w:rPr>
        <w:t>N</w:t>
      </w:r>
      <w:r w:rsidRPr="007D7B5B">
        <w:rPr>
          <w:rFonts w:cs="Times New Roman"/>
          <w:b/>
          <w:color w:val="2A2A2A"/>
        </w:rPr>
        <w:t xml:space="preserve">umber </w:t>
      </w:r>
      <w:r>
        <w:rPr>
          <w:rFonts w:cs="Times New Roman"/>
          <w:b/>
          <w:color w:val="2A2A2A"/>
        </w:rPr>
        <w:t>o</w:t>
      </w:r>
      <w:r w:rsidRPr="007D7B5B">
        <w:rPr>
          <w:rFonts w:cs="Times New Roman"/>
          <w:b/>
          <w:color w:val="2A2A2A"/>
        </w:rPr>
        <w:t xml:space="preserve">f </w:t>
      </w:r>
      <w:r>
        <w:rPr>
          <w:rFonts w:cs="Times New Roman"/>
          <w:b/>
          <w:color w:val="2A2A2A"/>
        </w:rPr>
        <w:t>P</w:t>
      </w:r>
      <w:r w:rsidRPr="007D7B5B">
        <w:rPr>
          <w:rFonts w:cs="Times New Roman"/>
          <w:b/>
          <w:color w:val="2A2A2A"/>
        </w:rPr>
        <w:t>articipants</w:t>
      </w:r>
    </w:p>
    <w:p w:rsidR="002B7C66" w:rsidRPr="007D7B5B" w:rsidRDefault="002B7C66" w:rsidP="007D7B5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cs="Times New Roman"/>
          <w:color w:val="2A2A2A"/>
        </w:rPr>
      </w:pPr>
      <w:r>
        <w:rPr>
          <w:rFonts w:cs="Times New Roman"/>
          <w:color w:val="2A2A2A"/>
        </w:rPr>
        <w:t>The target audience is individuals interested in starting a digital humanities center at their institution. Expected number of participants is 15 to 20. (These numbers are in line with previous offerings of similar workshops/talks.)</w:t>
      </w:r>
    </w:p>
    <w:p w:rsidR="002B7C66" w:rsidRDefault="002B7C66" w:rsidP="007D7B5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cs="Times New Roman"/>
          <w:color w:val="2A2A2A"/>
        </w:rPr>
      </w:pPr>
    </w:p>
    <w:p w:rsidR="002B7C66" w:rsidRDefault="002B7C66" w:rsidP="007D7B5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cs="Times New Roman"/>
          <w:b/>
          <w:color w:val="2A2A2A"/>
        </w:rPr>
      </w:pPr>
      <w:r w:rsidRPr="00845200">
        <w:rPr>
          <w:rFonts w:cs="Times New Roman"/>
          <w:b/>
          <w:color w:val="2A2A2A"/>
        </w:rPr>
        <w:t xml:space="preserve">Intended </w:t>
      </w:r>
      <w:r>
        <w:rPr>
          <w:rFonts w:cs="Times New Roman"/>
          <w:b/>
          <w:color w:val="2A2A2A"/>
        </w:rPr>
        <w:t>L</w:t>
      </w:r>
      <w:r w:rsidRPr="00845200">
        <w:rPr>
          <w:rFonts w:cs="Times New Roman"/>
          <w:b/>
          <w:color w:val="2A2A2A"/>
        </w:rPr>
        <w:t xml:space="preserve">ength and </w:t>
      </w:r>
      <w:r>
        <w:rPr>
          <w:rFonts w:cs="Times New Roman"/>
          <w:b/>
          <w:color w:val="2A2A2A"/>
        </w:rPr>
        <w:t>F</w:t>
      </w:r>
      <w:r w:rsidRPr="00845200">
        <w:rPr>
          <w:rFonts w:cs="Times New Roman"/>
          <w:b/>
          <w:color w:val="2A2A2A"/>
        </w:rPr>
        <w:t xml:space="preserve">ormat of </w:t>
      </w:r>
      <w:r>
        <w:rPr>
          <w:rFonts w:cs="Times New Roman"/>
          <w:b/>
          <w:color w:val="2A2A2A"/>
        </w:rPr>
        <w:t>W</w:t>
      </w:r>
      <w:r w:rsidRPr="00845200">
        <w:rPr>
          <w:rFonts w:cs="Times New Roman"/>
          <w:b/>
          <w:color w:val="2A2A2A"/>
        </w:rPr>
        <w:t>orkshop</w:t>
      </w:r>
    </w:p>
    <w:p w:rsidR="002B7C66" w:rsidRPr="006C1ADE" w:rsidRDefault="002B7C66" w:rsidP="00703ED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color w:val="2A2A2A"/>
        </w:rPr>
        <w:t xml:space="preserve">The workshop will be a half-day with a combination of lecture and discussion. No special technical requirements or equipment is needed. </w:t>
      </w:r>
      <w:bookmarkStart w:id="0" w:name="_GoBack"/>
      <w:bookmarkEnd w:id="0"/>
    </w:p>
    <w:sectPr w:rsidR="002B7C66" w:rsidRPr="006C1ADE" w:rsidSect="00845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CE"/>
    <w:rsid w:val="000707B2"/>
    <w:rsid w:val="000E313A"/>
    <w:rsid w:val="00161908"/>
    <w:rsid w:val="001B4728"/>
    <w:rsid w:val="002133BC"/>
    <w:rsid w:val="002B7C66"/>
    <w:rsid w:val="002E4136"/>
    <w:rsid w:val="002F34F6"/>
    <w:rsid w:val="0039752B"/>
    <w:rsid w:val="004870ED"/>
    <w:rsid w:val="004B0903"/>
    <w:rsid w:val="005F5474"/>
    <w:rsid w:val="006058D6"/>
    <w:rsid w:val="006C1ADE"/>
    <w:rsid w:val="00703EDB"/>
    <w:rsid w:val="00732907"/>
    <w:rsid w:val="00744DA6"/>
    <w:rsid w:val="007C3020"/>
    <w:rsid w:val="007D7B5B"/>
    <w:rsid w:val="00845200"/>
    <w:rsid w:val="009F0C48"/>
    <w:rsid w:val="00A203E5"/>
    <w:rsid w:val="00AE404B"/>
    <w:rsid w:val="00B726FF"/>
    <w:rsid w:val="00B83DB1"/>
    <w:rsid w:val="00D40E74"/>
    <w:rsid w:val="00D412D9"/>
    <w:rsid w:val="00E156A2"/>
    <w:rsid w:val="00EB67CE"/>
    <w:rsid w:val="00F7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50825C-F66C-4811-AF61-16BD718C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870E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B09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dcterms:created xsi:type="dcterms:W3CDTF">2015-04-20T08:14:00Z</dcterms:created>
  <dcterms:modified xsi:type="dcterms:W3CDTF">2015-05-03T20:57:00Z</dcterms:modified>
</cp:coreProperties>
</file>