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C2" w:rsidRPr="00092748" w:rsidRDefault="009354C2" w:rsidP="006E6753">
      <w:pPr>
        <w:pStyle w:val="Default"/>
        <w:spacing w:line="276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092748">
        <w:rPr>
          <w:rFonts w:ascii="Times New Roman" w:hAnsi="Times New Roman" w:cs="Times New Roman"/>
          <w:b/>
          <w:iCs/>
          <w:sz w:val="28"/>
          <w:szCs w:val="28"/>
        </w:rPr>
        <w:t>SOBTI — Beyond</w:t>
      </w:r>
    </w:p>
    <w:p w:rsidR="009354C2" w:rsidRPr="006E6753" w:rsidRDefault="009354C2" w:rsidP="006E6753">
      <w:pPr>
        <w:pStyle w:val="Default"/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&lt;0 figures&gt;</w:t>
      </w:r>
    </w:p>
    <w:p w:rsidR="009354C2" w:rsidRDefault="009354C2" w:rsidP="006E6753">
      <w:pPr>
        <w:pStyle w:val="Default"/>
        <w:spacing w:line="276" w:lineRule="auto"/>
        <w:rPr>
          <w:rFonts w:ascii="Times New Roman" w:hAnsi="Times New Roman" w:cs="Times New Roman"/>
          <w:iCs/>
        </w:rPr>
      </w:pPr>
    </w:p>
    <w:p w:rsidR="009354C2" w:rsidRPr="00092748" w:rsidRDefault="006407F8" w:rsidP="006E6753">
      <w:pPr>
        <w:pStyle w:val="Default"/>
        <w:spacing w:line="276" w:lineRule="auto"/>
        <w:rPr>
          <w:rFonts w:ascii="Times New Roman" w:hAnsi="Times New Roman" w:cs="Times New Roman"/>
          <w:b/>
          <w:bCs/>
          <w:iCs/>
        </w:rPr>
      </w:pPr>
      <w:r w:rsidRPr="00092748">
        <w:rPr>
          <w:rFonts w:ascii="Times New Roman" w:hAnsi="Times New Roman" w:cs="Times New Roman"/>
          <w:b/>
          <w:bCs/>
          <w:iCs/>
        </w:rPr>
        <w:t xml:space="preserve">Beyond </w:t>
      </w:r>
      <w:proofErr w:type="spellStart"/>
      <w:r w:rsidRPr="00092748">
        <w:rPr>
          <w:rFonts w:ascii="Times New Roman" w:hAnsi="Times New Roman" w:cs="Times New Roman"/>
          <w:b/>
          <w:bCs/>
          <w:iCs/>
        </w:rPr>
        <w:t>Potomology</w:t>
      </w:r>
      <w:proofErr w:type="spellEnd"/>
      <w:r w:rsidRPr="00092748">
        <w:rPr>
          <w:rFonts w:ascii="Times New Roman" w:hAnsi="Times New Roman" w:cs="Times New Roman"/>
          <w:b/>
          <w:bCs/>
          <w:iCs/>
        </w:rPr>
        <w:t xml:space="preserve"> &amp; Place</w:t>
      </w:r>
      <w:r w:rsidR="009354C2">
        <w:rPr>
          <w:rFonts w:ascii="Times New Roman" w:hAnsi="Times New Roman" w:cs="Times New Roman"/>
          <w:b/>
          <w:bCs/>
          <w:iCs/>
        </w:rPr>
        <w:t xml:space="preserve">: </w:t>
      </w:r>
      <w:r w:rsidRPr="00092748">
        <w:rPr>
          <w:rFonts w:ascii="Times New Roman" w:hAnsi="Times New Roman" w:cs="Times New Roman"/>
          <w:b/>
          <w:bCs/>
          <w:iCs/>
        </w:rPr>
        <w:t xml:space="preserve">(Re)Imagining Narratives of Journeys </w:t>
      </w:r>
      <w:r w:rsidR="009354C2">
        <w:rPr>
          <w:rFonts w:ascii="Times New Roman" w:hAnsi="Times New Roman" w:cs="Times New Roman"/>
          <w:b/>
          <w:bCs/>
          <w:iCs/>
        </w:rPr>
        <w:t>and</w:t>
      </w:r>
      <w:r w:rsidRPr="00092748">
        <w:rPr>
          <w:rFonts w:ascii="Times New Roman" w:hAnsi="Times New Roman" w:cs="Times New Roman"/>
          <w:b/>
          <w:bCs/>
          <w:iCs/>
        </w:rPr>
        <w:t xml:space="preserve"> Non-Places along the Oxus</w:t>
      </w:r>
      <w:r w:rsidR="009354C2" w:rsidRPr="00092748">
        <w:rPr>
          <w:rFonts w:ascii="Times New Roman" w:hAnsi="Times New Roman" w:cs="Times New Roman"/>
          <w:b/>
          <w:bCs/>
          <w:iCs/>
        </w:rPr>
        <w:t xml:space="preserve"> </w:t>
      </w:r>
      <w:r w:rsidRPr="00092748">
        <w:rPr>
          <w:rFonts w:ascii="Times New Roman" w:hAnsi="Times New Roman" w:cs="Times New Roman"/>
          <w:b/>
          <w:bCs/>
          <w:iCs/>
        </w:rPr>
        <w:t>River</w:t>
      </w:r>
      <w:r w:rsidR="009354C2" w:rsidRPr="00092748">
        <w:rPr>
          <w:rFonts w:ascii="Times New Roman" w:hAnsi="Times New Roman" w:cs="Times New Roman"/>
          <w:b/>
          <w:bCs/>
          <w:iCs/>
        </w:rPr>
        <w:t xml:space="preserve"> </w:t>
      </w:r>
    </w:p>
    <w:p w:rsidR="009354C2" w:rsidRDefault="006407F8" w:rsidP="006E6753">
      <w:pPr>
        <w:pStyle w:val="Default"/>
        <w:spacing w:line="276" w:lineRule="auto"/>
        <w:rPr>
          <w:rFonts w:ascii="Times New Roman" w:hAnsi="Times New Roman" w:cs="Times New Roman"/>
        </w:rPr>
      </w:pPr>
      <w:proofErr w:type="spellStart"/>
      <w:r w:rsidRPr="009354C2">
        <w:rPr>
          <w:rFonts w:ascii="Times New Roman" w:hAnsi="Times New Roman" w:cs="Times New Roman"/>
        </w:rPr>
        <w:t>Sobti</w:t>
      </w:r>
      <w:proofErr w:type="spellEnd"/>
      <w:r w:rsidR="009354C2">
        <w:rPr>
          <w:rFonts w:ascii="Times New Roman" w:hAnsi="Times New Roman" w:cs="Times New Roman"/>
        </w:rPr>
        <w:t>, M. P.</w:t>
      </w:r>
      <w:r w:rsidR="006B656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9354C2" w:rsidRDefault="009354C2" w:rsidP="006E6753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9354C2" w:rsidRDefault="006407F8" w:rsidP="006E6753">
      <w:pPr>
        <w:pStyle w:val="Default"/>
        <w:spacing w:line="276" w:lineRule="auto"/>
        <w:rPr>
          <w:rFonts w:ascii="Times New Roman" w:hAnsi="Times New Roman" w:cs="Times New Roman"/>
        </w:rPr>
      </w:pPr>
      <w:r w:rsidRPr="009354C2">
        <w:rPr>
          <w:rFonts w:ascii="Times New Roman" w:hAnsi="Times New Roman" w:cs="Times New Roman"/>
        </w:rPr>
        <w:t>The construction of historiographies and master narratives has for long remained among the most critical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products peculiar to the deliberate histories of data collation. Within the realms of the so-called spatial turn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 xml:space="preserve">in the </w:t>
      </w:r>
      <w:r w:rsidR="006E6753">
        <w:rPr>
          <w:rFonts w:ascii="Times New Roman" w:hAnsi="Times New Roman" w:cs="Times New Roman"/>
        </w:rPr>
        <w:t>d</w:t>
      </w:r>
      <w:r w:rsidRPr="009354C2">
        <w:rPr>
          <w:rFonts w:ascii="Times New Roman" w:hAnsi="Times New Roman" w:cs="Times New Roman"/>
        </w:rPr>
        <w:t xml:space="preserve">igital </w:t>
      </w:r>
      <w:r w:rsidR="006E6753">
        <w:rPr>
          <w:rFonts w:ascii="Times New Roman" w:hAnsi="Times New Roman" w:cs="Times New Roman"/>
        </w:rPr>
        <w:t>h</w:t>
      </w:r>
      <w:r w:rsidRPr="009354C2">
        <w:rPr>
          <w:rFonts w:ascii="Times New Roman" w:hAnsi="Times New Roman" w:cs="Times New Roman"/>
        </w:rPr>
        <w:t>umanities, the impulse to position new tools against old questions</w:t>
      </w:r>
      <w:r w:rsidR="009354C2">
        <w:rPr>
          <w:rFonts w:ascii="Times New Roman" w:hAnsi="Times New Roman" w:cs="Times New Roman"/>
        </w:rPr>
        <w:t xml:space="preserve"> (Guldi, n.d.)</w:t>
      </w:r>
      <w:r w:rsidRPr="009354C2">
        <w:rPr>
          <w:rFonts w:ascii="Times New Roman" w:hAnsi="Times New Roman" w:cs="Times New Roman"/>
        </w:rPr>
        <w:t xml:space="preserve"> has now allowed for a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self-conscious re-visiting of these data repositories. Not only can the logic of these data compilations be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questioned, so too can the biases on how this data has been used to ‘create’ legitimizing histories.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Meanwhile, given that the concept of spatiality</w:t>
      </w:r>
      <w:r w:rsidR="009354C2">
        <w:rPr>
          <w:rFonts w:ascii="Times New Roman" w:hAnsi="Times New Roman" w:cs="Times New Roman"/>
        </w:rPr>
        <w:t xml:space="preserve"> (Tally, 2013; Stilgoe, 1980; Bender, 2006)</w:t>
      </w:r>
      <w:r w:rsidR="006E6753">
        <w:rPr>
          <w:rFonts w:ascii="Times New Roman" w:hAnsi="Times New Roman" w:cs="Times New Roman"/>
        </w:rPr>
        <w:t>—</w:t>
      </w:r>
      <w:r w:rsidRPr="009354C2">
        <w:rPr>
          <w:rFonts w:ascii="Times New Roman" w:hAnsi="Times New Roman" w:cs="Times New Roman"/>
        </w:rPr>
        <w:t>broadly defined as the engagement of land, landscape</w:t>
      </w:r>
      <w:r w:rsidR="006E6753">
        <w:rPr>
          <w:rFonts w:ascii="Times New Roman" w:hAnsi="Times New Roman" w:cs="Times New Roman"/>
        </w:rPr>
        <w:t>,</w:t>
      </w:r>
      <w:r w:rsidRPr="009354C2">
        <w:rPr>
          <w:rFonts w:ascii="Times New Roman" w:hAnsi="Times New Roman" w:cs="Times New Roman"/>
        </w:rPr>
        <w:t xml:space="preserve"> and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human agency</w:t>
      </w:r>
      <w:r w:rsidR="006E6753">
        <w:rPr>
          <w:rFonts w:ascii="Times New Roman" w:hAnsi="Times New Roman" w:cs="Times New Roman"/>
        </w:rPr>
        <w:t>—</w:t>
      </w:r>
      <w:r w:rsidRPr="009354C2">
        <w:rPr>
          <w:rFonts w:ascii="Times New Roman" w:hAnsi="Times New Roman" w:cs="Times New Roman"/>
        </w:rPr>
        <w:t>has now become central to this vein of humanistic inquiry, even the master narratives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themselves are open to interrogation. Places and events can be ‘re-built’</w:t>
      </w:r>
      <w:r w:rsidR="006E6753">
        <w:rPr>
          <w:rFonts w:ascii="Times New Roman" w:hAnsi="Times New Roman" w:cs="Times New Roman"/>
        </w:rPr>
        <w:t>,</w:t>
      </w:r>
      <w:r w:rsidRPr="009354C2">
        <w:rPr>
          <w:rFonts w:ascii="Times New Roman" w:hAnsi="Times New Roman" w:cs="Times New Roman"/>
        </w:rPr>
        <w:t xml:space="preserve"> and unprecedented questions can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 xml:space="preserve">be asked. Within this broad purview, this paper provides a vignette of a </w:t>
      </w:r>
      <w:r w:rsidR="006E6753">
        <w:rPr>
          <w:rFonts w:ascii="Times New Roman" w:hAnsi="Times New Roman" w:cs="Times New Roman"/>
        </w:rPr>
        <w:t>d</w:t>
      </w:r>
      <w:r w:rsidRPr="009354C2">
        <w:rPr>
          <w:rFonts w:ascii="Times New Roman" w:hAnsi="Times New Roman" w:cs="Times New Roman"/>
        </w:rPr>
        <w:t xml:space="preserve">igital </w:t>
      </w:r>
      <w:r w:rsidR="006E6753">
        <w:rPr>
          <w:rFonts w:ascii="Times New Roman" w:hAnsi="Times New Roman" w:cs="Times New Roman"/>
        </w:rPr>
        <w:t>h</w:t>
      </w:r>
      <w:r w:rsidRPr="009354C2">
        <w:rPr>
          <w:rFonts w:ascii="Times New Roman" w:hAnsi="Times New Roman" w:cs="Times New Roman"/>
        </w:rPr>
        <w:t>umanities research project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currently under</w:t>
      </w:r>
      <w:r w:rsidR="006E6753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way within the Buildings-Landscapes-Cultures Program (blc) at the School of Architecture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&amp; Urban Planning, University of Wisconsin</w:t>
      </w:r>
      <w:r w:rsidR="006E6753">
        <w:rPr>
          <w:rFonts w:ascii="Times New Roman" w:hAnsi="Times New Roman" w:cs="Times New Roman"/>
        </w:rPr>
        <w:t>–</w:t>
      </w:r>
      <w:r w:rsidRPr="009354C2">
        <w:rPr>
          <w:rFonts w:ascii="Times New Roman" w:hAnsi="Times New Roman" w:cs="Times New Roman"/>
        </w:rPr>
        <w:t>Milwaukee.</w:t>
      </w:r>
      <w:r w:rsidR="009354C2">
        <w:rPr>
          <w:rFonts w:ascii="Times New Roman" w:hAnsi="Times New Roman" w:cs="Times New Roman"/>
        </w:rPr>
        <w:t xml:space="preserve"> </w:t>
      </w:r>
    </w:p>
    <w:p w:rsidR="009354C2" w:rsidRPr="00092748" w:rsidRDefault="006407F8" w:rsidP="0009274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748">
        <w:rPr>
          <w:rFonts w:ascii="Times New Roman" w:hAnsi="Times New Roman" w:cs="Times New Roman"/>
          <w:sz w:val="24"/>
          <w:szCs w:val="24"/>
        </w:rPr>
        <w:t xml:space="preserve">The Medieval </w:t>
      </w:r>
      <w:proofErr w:type="spellStart"/>
      <w:r w:rsidRPr="00092748">
        <w:rPr>
          <w:rFonts w:ascii="Times New Roman" w:hAnsi="Times New Roman" w:cs="Times New Roman"/>
          <w:sz w:val="24"/>
          <w:szCs w:val="24"/>
        </w:rPr>
        <w:t>Riverlogues</w:t>
      </w:r>
      <w:proofErr w:type="spellEnd"/>
      <w:r w:rsidRPr="00092748">
        <w:rPr>
          <w:rFonts w:ascii="Times New Roman" w:hAnsi="Times New Roman" w:cs="Times New Roman"/>
          <w:sz w:val="24"/>
          <w:szCs w:val="24"/>
        </w:rPr>
        <w:t xml:space="preserve"> research project (2013</w:t>
      </w:r>
      <w:r w:rsidR="006E6753" w:rsidRPr="00092748">
        <w:rPr>
          <w:rFonts w:ascii="Times New Roman" w:hAnsi="Times New Roman" w:cs="Times New Roman"/>
          <w:sz w:val="24"/>
          <w:szCs w:val="24"/>
        </w:rPr>
        <w:t>–</w:t>
      </w:r>
      <w:r w:rsidRPr="00092748">
        <w:rPr>
          <w:rFonts w:ascii="Times New Roman" w:hAnsi="Times New Roman" w:cs="Times New Roman"/>
          <w:sz w:val="24"/>
          <w:szCs w:val="24"/>
        </w:rPr>
        <w:t xml:space="preserve">present) engages and organizes datasets </w:t>
      </w:r>
      <w:r w:rsidR="006E6753" w:rsidRPr="00092748">
        <w:rPr>
          <w:rFonts w:ascii="Times New Roman" w:hAnsi="Times New Roman" w:cs="Times New Roman"/>
          <w:sz w:val="24"/>
          <w:szCs w:val="24"/>
        </w:rPr>
        <w:t xml:space="preserve">that </w:t>
      </w:r>
      <w:r w:rsidRPr="00092748">
        <w:rPr>
          <w:rFonts w:ascii="Times New Roman" w:hAnsi="Times New Roman" w:cs="Times New Roman"/>
          <w:sz w:val="24"/>
          <w:szCs w:val="24"/>
        </w:rPr>
        <w:t>lie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nested within the ‘grand’ and ‘geographic’ histories of medieval Persian and Arab scholars documenting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the epoch of the medieval Riddah expansions towards Central Asia’s fertile Mawarannahr region situated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 xml:space="preserve">across the Oxus River. While superficially ‘documenting’ the advances of the large Arab hordes </w:t>
      </w:r>
      <w:r w:rsidR="006E6753" w:rsidRPr="00092748">
        <w:rPr>
          <w:rFonts w:ascii="Times New Roman" w:hAnsi="Times New Roman" w:cs="Times New Roman"/>
          <w:sz w:val="24"/>
          <w:szCs w:val="24"/>
        </w:rPr>
        <w:t xml:space="preserve">who </w:t>
      </w:r>
      <w:r w:rsidRPr="00092748">
        <w:rPr>
          <w:rFonts w:ascii="Times New Roman" w:hAnsi="Times New Roman" w:cs="Times New Roman"/>
          <w:sz w:val="24"/>
          <w:szCs w:val="24"/>
        </w:rPr>
        <w:t>crossed this legendary waterway</w:t>
      </w:r>
      <w:r w:rsidR="006E6753" w:rsidRPr="00092748">
        <w:rPr>
          <w:rFonts w:ascii="Times New Roman" w:hAnsi="Times New Roman" w:cs="Times New Roman"/>
          <w:sz w:val="24"/>
          <w:szCs w:val="24"/>
        </w:rPr>
        <w:t>—</w:t>
      </w:r>
      <w:r w:rsidRPr="00092748">
        <w:rPr>
          <w:rFonts w:ascii="Times New Roman" w:hAnsi="Times New Roman" w:cs="Times New Roman"/>
          <w:sz w:val="24"/>
          <w:szCs w:val="24"/>
        </w:rPr>
        <w:t>their many encampments and logistics</w:t>
      </w:r>
      <w:r w:rsidR="006E6753" w:rsidRPr="00092748">
        <w:rPr>
          <w:rFonts w:ascii="Times New Roman" w:hAnsi="Times New Roman" w:cs="Times New Roman"/>
          <w:sz w:val="24"/>
          <w:szCs w:val="24"/>
        </w:rPr>
        <w:t>—</w:t>
      </w:r>
      <w:r w:rsidRPr="00092748">
        <w:rPr>
          <w:rFonts w:ascii="Times New Roman" w:hAnsi="Times New Roman" w:cs="Times New Roman"/>
          <w:sz w:val="24"/>
          <w:szCs w:val="24"/>
        </w:rPr>
        <w:t>alongside their socio-ethnic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origins and purported destinations, these data compendiums also proposed the strategic re-positioning of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prevalent Islamic histories within cultural tropes central to the Persian and Eurasian heartlands. Even more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significantly, in their liberal cannibalizing of past repositories, they focused attention on the momentous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nature of passage and journey between the nomadic and sedentarized realms, investing this riverine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‘borderland’ or ‘crossing zone’ with special meaning as a non-place of sorts. In interrogating this genre of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collation and re-presentation, this research draws upon three important Islamic data collations that served as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exemplars towards this introspective yet self-conscious construction of identity at this liminal zone. The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first is geographer al-</w:t>
      </w:r>
      <w:proofErr w:type="spellStart"/>
      <w:r w:rsidRPr="00092748">
        <w:rPr>
          <w:rFonts w:ascii="Times New Roman" w:hAnsi="Times New Roman" w:cs="Times New Roman"/>
          <w:sz w:val="24"/>
          <w:szCs w:val="24"/>
        </w:rPr>
        <w:t>Muqaddasi’s</w:t>
      </w:r>
      <w:proofErr w:type="spellEnd"/>
      <w:r w:rsidRPr="00092748">
        <w:rPr>
          <w:rFonts w:ascii="Times New Roman" w:hAnsi="Times New Roman" w:cs="Times New Roman"/>
          <w:sz w:val="24"/>
          <w:szCs w:val="24"/>
        </w:rPr>
        <w:t xml:space="preserve"> (945</w:t>
      </w:r>
      <w:r w:rsidR="008E0D95" w:rsidRPr="00092748">
        <w:rPr>
          <w:rFonts w:ascii="Times New Roman" w:hAnsi="Times New Roman" w:cs="Times New Roman"/>
          <w:sz w:val="24"/>
          <w:szCs w:val="24"/>
        </w:rPr>
        <w:t>–</w:t>
      </w:r>
      <w:r w:rsidRPr="00092748">
        <w:rPr>
          <w:rFonts w:ascii="Times New Roman" w:hAnsi="Times New Roman" w:cs="Times New Roman"/>
          <w:sz w:val="24"/>
          <w:szCs w:val="24"/>
        </w:rPr>
        <w:t>1005 CE) encyclopedic, exhaustive compendium on the provinces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 xml:space="preserve">of the Islamic domain </w:t>
      </w:r>
      <w:r w:rsidR="008E0D95" w:rsidRPr="00092748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mamlakat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al-Islam</w:t>
      </w:r>
      <w:r w:rsidR="008E0D95" w:rsidRPr="00092748">
        <w:rPr>
          <w:rFonts w:ascii="Times New Roman" w:hAnsi="Times New Roman" w:cs="Times New Roman"/>
          <w:iCs/>
          <w:sz w:val="24"/>
          <w:szCs w:val="24"/>
        </w:rPr>
        <w:t>)</w:t>
      </w:r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 xml:space="preserve">titled the </w:t>
      </w:r>
      <w:r w:rsidRPr="00092748">
        <w:rPr>
          <w:rFonts w:ascii="Times New Roman" w:hAnsi="Times New Roman" w:cs="Times New Roman"/>
          <w:i/>
          <w:iCs/>
          <w:sz w:val="24"/>
          <w:szCs w:val="24"/>
        </w:rPr>
        <w:t>Ahsan at-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Taqasim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fi 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Ma`rifat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il-Aqalim</w:t>
      </w:r>
      <w:proofErr w:type="spellEnd"/>
      <w:r w:rsidRPr="00092748">
        <w:rPr>
          <w:rFonts w:ascii="Times New Roman" w:hAnsi="Times New Roman" w:cs="Times New Roman"/>
          <w:sz w:val="24"/>
          <w:szCs w:val="24"/>
        </w:rPr>
        <w:t>. The second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text is al-</w:t>
      </w:r>
      <w:proofErr w:type="spellStart"/>
      <w:r w:rsidRPr="00092748">
        <w:rPr>
          <w:rFonts w:ascii="Times New Roman" w:hAnsi="Times New Roman" w:cs="Times New Roman"/>
          <w:sz w:val="24"/>
          <w:szCs w:val="24"/>
        </w:rPr>
        <w:t>Tabari’s</w:t>
      </w:r>
      <w:proofErr w:type="spellEnd"/>
      <w:r w:rsidRPr="00092748">
        <w:rPr>
          <w:rFonts w:ascii="Times New Roman" w:hAnsi="Times New Roman" w:cs="Times New Roman"/>
          <w:sz w:val="24"/>
          <w:szCs w:val="24"/>
        </w:rPr>
        <w:t xml:space="preserve"> (838–923 CE) impressive 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Tarikh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al-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Rusul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wa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al-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Muluk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Tarikh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al-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Tabari</w:t>
      </w:r>
      <w:proofErr w:type="spellEnd"/>
      <w:r w:rsidR="008E0D95" w:rsidRPr="00092748">
        <w:rPr>
          <w:rFonts w:ascii="Times New Roman" w:hAnsi="Times New Roman" w:cs="Times New Roman"/>
          <w:sz w:val="24"/>
          <w:szCs w:val="24"/>
        </w:rPr>
        <w:t>, which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 xml:space="preserve">documented in its </w:t>
      </w:r>
      <w:r w:rsidR="008E0D95" w:rsidRPr="00092748">
        <w:rPr>
          <w:rFonts w:ascii="Times New Roman" w:hAnsi="Times New Roman" w:cs="Times New Roman"/>
          <w:sz w:val="24"/>
          <w:szCs w:val="24"/>
        </w:rPr>
        <w:t xml:space="preserve">36 </w:t>
      </w:r>
      <w:r w:rsidRPr="00092748">
        <w:rPr>
          <w:rFonts w:ascii="Times New Roman" w:hAnsi="Times New Roman" w:cs="Times New Roman"/>
          <w:sz w:val="24"/>
          <w:szCs w:val="24"/>
        </w:rPr>
        <w:t>volumes the detailed history of the movement of Persian armies at major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>crossing points along the Oxus River (later the Amu Darya), while suggesting how the relentless process of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 xml:space="preserve">the great Arab 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tamsir</w:t>
      </w:r>
      <w:proofErr w:type="spellEnd"/>
      <w:r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sz w:val="24"/>
          <w:szCs w:val="24"/>
        </w:rPr>
        <w:t xml:space="preserve">and the spread of Islamic urban traditions imparted significance to the role </w:t>
      </w:r>
      <w:r w:rsidR="008868CD" w:rsidRPr="00092748">
        <w:rPr>
          <w:rFonts w:ascii="Times New Roman" w:hAnsi="Times New Roman" w:cs="Times New Roman"/>
          <w:sz w:val="24"/>
          <w:szCs w:val="24"/>
        </w:rPr>
        <w:t>of Arab armies</w:t>
      </w:r>
      <w:r w:rsidRPr="00092748">
        <w:rPr>
          <w:rFonts w:ascii="Times New Roman" w:hAnsi="Times New Roman" w:cs="Times New Roman"/>
          <w:sz w:val="24"/>
          <w:szCs w:val="24"/>
        </w:rPr>
        <w:t xml:space="preserve"> as the agents of urban transformation. The third is al-</w:t>
      </w:r>
      <w:proofErr w:type="spellStart"/>
      <w:r w:rsidRPr="00092748">
        <w:rPr>
          <w:rFonts w:ascii="Times New Roman" w:hAnsi="Times New Roman" w:cs="Times New Roman"/>
          <w:sz w:val="24"/>
          <w:szCs w:val="24"/>
        </w:rPr>
        <w:t>Narshakhi’s</w:t>
      </w:r>
      <w:proofErr w:type="spellEnd"/>
      <w:r w:rsidRPr="00092748">
        <w:rPr>
          <w:rFonts w:ascii="Times New Roman" w:hAnsi="Times New Roman" w:cs="Times New Roman"/>
          <w:sz w:val="24"/>
          <w:szCs w:val="24"/>
        </w:rPr>
        <w:t xml:space="preserve"> (899</w:t>
      </w:r>
      <w:r w:rsidR="008E0D95" w:rsidRPr="00092748">
        <w:rPr>
          <w:rFonts w:ascii="Times New Roman" w:hAnsi="Times New Roman" w:cs="Times New Roman"/>
          <w:sz w:val="24"/>
          <w:szCs w:val="24"/>
        </w:rPr>
        <w:t>–</w:t>
      </w:r>
      <w:r w:rsidRPr="00092748">
        <w:rPr>
          <w:rFonts w:ascii="Times New Roman" w:hAnsi="Times New Roman" w:cs="Times New Roman"/>
          <w:sz w:val="24"/>
          <w:szCs w:val="24"/>
        </w:rPr>
        <w:t xml:space="preserve">959 CE) </w:t>
      </w:r>
      <w:proofErr w:type="spellStart"/>
      <w:r w:rsidRPr="00092748">
        <w:rPr>
          <w:rFonts w:ascii="Times New Roman" w:hAnsi="Times New Roman" w:cs="Times New Roman"/>
          <w:i/>
          <w:iCs/>
          <w:sz w:val="24"/>
          <w:szCs w:val="24"/>
        </w:rPr>
        <w:t>Tarikh-i</w:t>
      </w:r>
      <w:proofErr w:type="spellEnd"/>
      <w:r w:rsidR="009354C2" w:rsidRPr="000927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2748">
        <w:rPr>
          <w:rFonts w:ascii="Times New Roman" w:hAnsi="Times New Roman" w:cs="Times New Roman"/>
          <w:i/>
          <w:iCs/>
          <w:sz w:val="24"/>
          <w:szCs w:val="24"/>
        </w:rPr>
        <w:t>Bukhara</w:t>
      </w:r>
      <w:r w:rsidR="008E0D95" w:rsidRPr="00092748">
        <w:rPr>
          <w:rFonts w:ascii="Times New Roman" w:hAnsi="Times New Roman" w:cs="Times New Roman"/>
          <w:sz w:val="24"/>
          <w:szCs w:val="24"/>
        </w:rPr>
        <w:t xml:space="preserve">: </w:t>
      </w:r>
      <w:r w:rsidRPr="00092748">
        <w:rPr>
          <w:rFonts w:ascii="Times New Roman" w:hAnsi="Times New Roman" w:cs="Times New Roman"/>
          <w:sz w:val="24"/>
          <w:szCs w:val="24"/>
        </w:rPr>
        <w:t xml:space="preserve">the global urban history of </w:t>
      </w:r>
      <w:proofErr w:type="spellStart"/>
      <w:r w:rsidRPr="00092748">
        <w:rPr>
          <w:rFonts w:ascii="Times New Roman" w:hAnsi="Times New Roman" w:cs="Times New Roman"/>
          <w:sz w:val="24"/>
          <w:szCs w:val="24"/>
        </w:rPr>
        <w:t>Mawarannahr’s</w:t>
      </w:r>
      <w:proofErr w:type="spellEnd"/>
      <w:r w:rsidRPr="00092748">
        <w:rPr>
          <w:rFonts w:ascii="Times New Roman" w:hAnsi="Times New Roman" w:cs="Times New Roman"/>
          <w:sz w:val="24"/>
          <w:szCs w:val="24"/>
        </w:rPr>
        <w:t xml:space="preserve"> most prosperous city.</w:t>
      </w:r>
      <w:r w:rsidR="009354C2" w:rsidRPr="00092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4C2" w:rsidRDefault="006407F8" w:rsidP="006E6753">
      <w:pPr>
        <w:pStyle w:val="Default"/>
        <w:spacing w:line="276" w:lineRule="auto"/>
        <w:ind w:firstLine="720"/>
        <w:rPr>
          <w:rFonts w:ascii="Times New Roman" w:hAnsi="Times New Roman" w:cs="Times New Roman"/>
          <w:i/>
          <w:iCs/>
        </w:rPr>
      </w:pPr>
      <w:r w:rsidRPr="009354C2">
        <w:rPr>
          <w:rFonts w:ascii="Times New Roman" w:hAnsi="Times New Roman" w:cs="Times New Roman"/>
        </w:rPr>
        <w:lastRenderedPageBreak/>
        <w:t xml:space="preserve">The Medieval </w:t>
      </w:r>
      <w:proofErr w:type="spellStart"/>
      <w:r w:rsidRPr="009354C2">
        <w:rPr>
          <w:rFonts w:ascii="Times New Roman" w:hAnsi="Times New Roman" w:cs="Times New Roman"/>
        </w:rPr>
        <w:t>Riverlogues</w:t>
      </w:r>
      <w:proofErr w:type="spellEnd"/>
      <w:r w:rsidRPr="009354C2">
        <w:rPr>
          <w:rFonts w:ascii="Times New Roman" w:hAnsi="Times New Roman" w:cs="Times New Roman"/>
        </w:rPr>
        <w:t xml:space="preserve"> </w:t>
      </w:r>
      <w:r w:rsidR="008E0D95">
        <w:rPr>
          <w:rFonts w:ascii="Times New Roman" w:hAnsi="Times New Roman" w:cs="Times New Roman"/>
        </w:rPr>
        <w:t>p</w:t>
      </w:r>
      <w:r w:rsidRPr="009354C2">
        <w:rPr>
          <w:rFonts w:ascii="Times New Roman" w:hAnsi="Times New Roman" w:cs="Times New Roman"/>
        </w:rPr>
        <w:t>roject combines the deep analysis of these medieval texts and narrative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accounts in Arabic and Persian, alongside archival research at repositories across the Russian Federation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and Central Asia. It also employs extensive acquisitions of Soviet-era map collections that document the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 xml:space="preserve">topography and </w:t>
      </w:r>
      <w:proofErr w:type="spellStart"/>
      <w:r w:rsidRPr="009354C2">
        <w:rPr>
          <w:rFonts w:ascii="Times New Roman" w:hAnsi="Times New Roman" w:cs="Times New Roman"/>
        </w:rPr>
        <w:t>potomology</w:t>
      </w:r>
      <w:proofErr w:type="spellEnd"/>
      <w:r w:rsidRPr="009354C2">
        <w:rPr>
          <w:rFonts w:ascii="Times New Roman" w:hAnsi="Times New Roman" w:cs="Times New Roman"/>
        </w:rPr>
        <w:t xml:space="preserve"> of the Oxus River (Amu Darya) towards developing digital renderings and 3D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computer animations based on these maps, besides a set of newly</w:t>
      </w:r>
      <w:r w:rsidR="008E0D95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drawn maps especially prepared for the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project. A proposed public documentary proposal to the NEH combines all of these elements alongside live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video footage from Central Asia (preliminary preview phase completed Summer 2013). It is intended that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 xml:space="preserve">the completed Medieval </w:t>
      </w:r>
      <w:proofErr w:type="spellStart"/>
      <w:r w:rsidRPr="009354C2">
        <w:rPr>
          <w:rFonts w:ascii="Times New Roman" w:hAnsi="Times New Roman" w:cs="Times New Roman"/>
        </w:rPr>
        <w:t>Riverlogues</w:t>
      </w:r>
      <w:proofErr w:type="spellEnd"/>
      <w:r w:rsidRPr="009354C2">
        <w:rPr>
          <w:rFonts w:ascii="Times New Roman" w:hAnsi="Times New Roman" w:cs="Times New Roman"/>
        </w:rPr>
        <w:t xml:space="preserve"> project shall be shared with educational institutions and museums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worldwide, there</w:t>
      </w:r>
      <w:r w:rsidR="008E0D95">
        <w:rPr>
          <w:rFonts w:ascii="Times New Roman" w:hAnsi="Times New Roman" w:cs="Times New Roman"/>
        </w:rPr>
        <w:t>by</w:t>
      </w:r>
      <w:r w:rsidRPr="009354C2">
        <w:rPr>
          <w:rFonts w:ascii="Times New Roman" w:hAnsi="Times New Roman" w:cs="Times New Roman"/>
        </w:rPr>
        <w:t xml:space="preserve"> describing this historical riverine landscape within its cultural context via electronic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media resources and digital imagery in unprecedented ways (including web</w:t>
      </w:r>
      <w:r w:rsidR="008E0D95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streaming and video</w:t>
      </w:r>
      <w:r w:rsidR="009354C2"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technologies).</w:t>
      </w:r>
      <w:r w:rsidR="003444B4" w:rsidRPr="009354C2">
        <w:rPr>
          <w:rFonts w:ascii="Times New Roman" w:hAnsi="Times New Roman" w:cs="Times New Roman"/>
          <w:i/>
          <w:iCs/>
        </w:rPr>
        <w:t xml:space="preserve"> </w:t>
      </w:r>
      <w:r w:rsidR="009354C2">
        <w:rPr>
          <w:rFonts w:ascii="Times New Roman" w:hAnsi="Times New Roman" w:cs="Times New Roman"/>
          <w:i/>
          <w:iCs/>
        </w:rPr>
        <w:t xml:space="preserve">  </w:t>
      </w:r>
    </w:p>
    <w:p w:rsidR="009354C2" w:rsidRDefault="009354C2" w:rsidP="006E6753">
      <w:pPr>
        <w:pStyle w:val="Default"/>
        <w:spacing w:line="276" w:lineRule="auto"/>
        <w:ind w:firstLine="720"/>
        <w:rPr>
          <w:rFonts w:ascii="Times New Roman" w:hAnsi="Times New Roman" w:cs="Times New Roman"/>
          <w:i/>
          <w:iCs/>
        </w:rPr>
      </w:pPr>
    </w:p>
    <w:p w:rsidR="009354C2" w:rsidRDefault="009354C2" w:rsidP="006E6753">
      <w:pPr>
        <w:pStyle w:val="Default"/>
        <w:spacing w:line="276" w:lineRule="auto"/>
        <w:rPr>
          <w:rFonts w:ascii="Times New Roman" w:hAnsi="Times New Roman" w:cs="Times New Roman"/>
          <w:b/>
          <w:iCs/>
        </w:rPr>
      </w:pPr>
      <w:r w:rsidRPr="009354C2">
        <w:rPr>
          <w:rFonts w:ascii="Times New Roman" w:hAnsi="Times New Roman" w:cs="Times New Roman"/>
          <w:b/>
          <w:iCs/>
        </w:rPr>
        <w:t>References</w:t>
      </w:r>
      <w:r>
        <w:rPr>
          <w:rFonts w:ascii="Times New Roman" w:hAnsi="Times New Roman" w:cs="Times New Roman"/>
          <w:b/>
          <w:iCs/>
        </w:rPr>
        <w:t xml:space="preserve"> </w:t>
      </w:r>
    </w:p>
    <w:p w:rsidR="0013375B" w:rsidRPr="00F8098A" w:rsidRDefault="0013375B" w:rsidP="0013375B">
      <w:pPr>
        <w:pStyle w:val="Default"/>
        <w:spacing w:line="276" w:lineRule="auto"/>
        <w:rPr>
          <w:rFonts w:ascii="Times New Roman" w:hAnsi="Times New Roman" w:cs="Times New Roman"/>
          <w:b/>
        </w:rPr>
      </w:pPr>
      <w:r w:rsidRPr="00F8098A">
        <w:rPr>
          <w:rFonts w:ascii="Times New Roman" w:hAnsi="Times New Roman" w:cs="Times New Roman"/>
          <w:b/>
        </w:rPr>
        <w:t>Bender, B.</w:t>
      </w:r>
      <w:r>
        <w:rPr>
          <w:rFonts w:ascii="Times New Roman" w:hAnsi="Times New Roman" w:cs="Times New Roman"/>
        </w:rPr>
        <w:t xml:space="preserve"> (2006). </w:t>
      </w:r>
      <w:r w:rsidRPr="009354C2">
        <w:rPr>
          <w:rFonts w:ascii="Times New Roman" w:hAnsi="Times New Roman" w:cs="Times New Roman"/>
        </w:rPr>
        <w:t>Place and</w:t>
      </w:r>
      <w:r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Landscape</w:t>
      </w:r>
      <w:r>
        <w:rPr>
          <w:rFonts w:ascii="Times New Roman" w:hAnsi="Times New Roman" w:cs="Times New Roman"/>
        </w:rPr>
        <w:t>.</w:t>
      </w:r>
      <w:r w:rsidRPr="009354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9354C2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Tilley, C. (ed.), </w:t>
      </w:r>
      <w:r w:rsidRPr="009354C2">
        <w:rPr>
          <w:rFonts w:ascii="Times New Roman" w:hAnsi="Times New Roman" w:cs="Times New Roman"/>
          <w:i/>
          <w:iCs/>
        </w:rPr>
        <w:t>Handbook of Material Culture</w:t>
      </w:r>
      <w:r>
        <w:rPr>
          <w:rFonts w:ascii="Times New Roman" w:hAnsi="Times New Roman" w:cs="Times New Roman"/>
          <w:iCs/>
        </w:rPr>
        <w:t xml:space="preserve">. </w:t>
      </w:r>
      <w:r w:rsidRPr="009354C2">
        <w:rPr>
          <w:rFonts w:ascii="Times New Roman" w:hAnsi="Times New Roman" w:cs="Times New Roman"/>
        </w:rPr>
        <w:t>London: Sage Publications,</w:t>
      </w:r>
      <w:r>
        <w:rPr>
          <w:rFonts w:ascii="Times New Roman" w:hAnsi="Times New Roman" w:cs="Times New Roman"/>
        </w:rPr>
        <w:t xml:space="preserve"> pp. </w:t>
      </w:r>
      <w:r w:rsidRPr="009354C2">
        <w:rPr>
          <w:rFonts w:ascii="Times New Roman" w:hAnsi="Times New Roman" w:cs="Times New Roman"/>
        </w:rPr>
        <w:t>303–24.</w:t>
      </w:r>
    </w:p>
    <w:p w:rsidR="009354C2" w:rsidRDefault="009354C2" w:rsidP="006E6753">
      <w:pPr>
        <w:pStyle w:val="Default"/>
        <w:spacing w:line="276" w:lineRule="auto"/>
        <w:rPr>
          <w:rFonts w:ascii="Times New Roman" w:hAnsi="Times New Roman" w:cs="Times New Roman"/>
          <w:i/>
          <w:iCs/>
        </w:rPr>
      </w:pPr>
      <w:proofErr w:type="spellStart"/>
      <w:r w:rsidRPr="00092748">
        <w:rPr>
          <w:rFonts w:ascii="Times New Roman" w:hAnsi="Times New Roman" w:cs="Times New Roman"/>
          <w:b/>
        </w:rPr>
        <w:t>Guldi</w:t>
      </w:r>
      <w:proofErr w:type="spellEnd"/>
      <w:r w:rsidRPr="00092748">
        <w:rPr>
          <w:rFonts w:ascii="Times New Roman" w:hAnsi="Times New Roman" w:cs="Times New Roman"/>
          <w:b/>
        </w:rPr>
        <w:t xml:space="preserve">, </w:t>
      </w:r>
      <w:r w:rsidR="008E0D95" w:rsidRPr="00092748">
        <w:rPr>
          <w:rFonts w:ascii="Times New Roman" w:hAnsi="Times New Roman" w:cs="Times New Roman"/>
          <w:b/>
        </w:rPr>
        <w:t>J.</w:t>
      </w:r>
      <w:r w:rsidR="008E0D95">
        <w:rPr>
          <w:rFonts w:ascii="Times New Roman" w:hAnsi="Times New Roman" w:cs="Times New Roman"/>
        </w:rPr>
        <w:t xml:space="preserve"> (n.d.). </w:t>
      </w:r>
      <w:r w:rsidRPr="009354C2">
        <w:rPr>
          <w:rFonts w:ascii="Times New Roman" w:hAnsi="Times New Roman" w:cs="Times New Roman"/>
        </w:rPr>
        <w:t xml:space="preserve">What </w:t>
      </w:r>
      <w:r w:rsidR="008E0D95">
        <w:rPr>
          <w:rFonts w:ascii="Times New Roman" w:hAnsi="Times New Roman" w:cs="Times New Roman"/>
        </w:rPr>
        <w:t>I</w:t>
      </w:r>
      <w:r w:rsidRPr="009354C2">
        <w:rPr>
          <w:rFonts w:ascii="Times New Roman" w:hAnsi="Times New Roman" w:cs="Times New Roman"/>
        </w:rPr>
        <w:t>s the Spatial Turn? Spatial Humanities: A Project of the Institute for Enabling Geospatial</w:t>
      </w:r>
      <w:r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 xml:space="preserve">Scholarship, </w:t>
      </w:r>
      <w:r w:rsidRPr="00092748">
        <w:rPr>
          <w:rFonts w:ascii="Times New Roman" w:hAnsi="Times New Roman" w:cs="Times New Roman"/>
          <w:iCs/>
        </w:rPr>
        <w:t>http://spatial.scholarslab.org/spatial-turn/what-is-the-spatial-turn/</w:t>
      </w:r>
      <w:r w:rsidR="008E0D95">
        <w:rPr>
          <w:rFonts w:ascii="Times New Roman" w:hAnsi="Times New Roman" w:cs="Times New Roman"/>
          <w:iCs/>
        </w:rPr>
        <w:t>.</w:t>
      </w:r>
      <w:r w:rsidRPr="00092748">
        <w:rPr>
          <w:rFonts w:ascii="Times New Roman" w:hAnsi="Times New Roman" w:cs="Times New Roman"/>
          <w:iCs/>
        </w:rPr>
        <w:t xml:space="preserve"> </w:t>
      </w:r>
    </w:p>
    <w:p w:rsidR="0013375B" w:rsidRDefault="0013375B" w:rsidP="0013375B">
      <w:pPr>
        <w:pStyle w:val="Default"/>
        <w:spacing w:line="276" w:lineRule="auto"/>
        <w:rPr>
          <w:rFonts w:ascii="Times New Roman" w:hAnsi="Times New Roman" w:cs="Times New Roman"/>
        </w:rPr>
      </w:pPr>
      <w:r w:rsidRPr="00EF3026">
        <w:rPr>
          <w:rFonts w:ascii="Times New Roman" w:hAnsi="Times New Roman" w:cs="Times New Roman"/>
          <w:b/>
        </w:rPr>
        <w:t>Stilgoe, J. R.</w:t>
      </w:r>
      <w:r>
        <w:rPr>
          <w:rFonts w:ascii="Times New Roman" w:hAnsi="Times New Roman" w:cs="Times New Roman"/>
        </w:rPr>
        <w:t xml:space="preserve"> (1980).</w:t>
      </w:r>
      <w:r w:rsidRPr="009354C2">
        <w:rPr>
          <w:rFonts w:ascii="Times New Roman" w:hAnsi="Times New Roman" w:cs="Times New Roman"/>
        </w:rPr>
        <w:t xml:space="preserve"> </w:t>
      </w:r>
      <w:proofErr w:type="spellStart"/>
      <w:r w:rsidRPr="009354C2">
        <w:rPr>
          <w:rFonts w:ascii="Times New Roman" w:hAnsi="Times New Roman" w:cs="Times New Roman"/>
        </w:rPr>
        <w:t>Landschaft</w:t>
      </w:r>
      <w:proofErr w:type="spellEnd"/>
      <w:r w:rsidRPr="009354C2">
        <w:rPr>
          <w:rFonts w:ascii="Times New Roman" w:hAnsi="Times New Roman" w:cs="Times New Roman"/>
        </w:rPr>
        <w:t xml:space="preserve"> and Linearity: Two</w:t>
      </w:r>
      <w:r>
        <w:rPr>
          <w:rFonts w:ascii="Times New Roman" w:hAnsi="Times New Roman" w:cs="Times New Roman"/>
        </w:rPr>
        <w:t xml:space="preserve"> </w:t>
      </w:r>
      <w:r w:rsidRPr="009354C2">
        <w:rPr>
          <w:rFonts w:ascii="Times New Roman" w:hAnsi="Times New Roman" w:cs="Times New Roman"/>
        </w:rPr>
        <w:t>Archetypes of Landscape</w:t>
      </w:r>
      <w:r>
        <w:rPr>
          <w:rFonts w:ascii="Times New Roman" w:hAnsi="Times New Roman" w:cs="Times New Roman"/>
        </w:rPr>
        <w:t xml:space="preserve">. </w:t>
      </w:r>
      <w:r w:rsidRPr="009354C2">
        <w:rPr>
          <w:rFonts w:ascii="Times New Roman" w:hAnsi="Times New Roman" w:cs="Times New Roman"/>
          <w:i/>
          <w:iCs/>
        </w:rPr>
        <w:t>Environmental Review</w:t>
      </w:r>
      <w:r>
        <w:rPr>
          <w:rFonts w:ascii="Times New Roman" w:hAnsi="Times New Roman" w:cs="Times New Roman"/>
          <w:i/>
          <w:iCs/>
        </w:rPr>
        <w:t xml:space="preserve">, </w:t>
      </w:r>
      <w:r w:rsidRPr="00EF3026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>(</w:t>
      </w:r>
      <w:r w:rsidRPr="009354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):</w:t>
      </w:r>
      <w:r w:rsidRPr="009354C2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–</w:t>
      </w:r>
      <w:r w:rsidRPr="009354C2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</w:p>
    <w:p w:rsidR="008E0D95" w:rsidRDefault="009354C2" w:rsidP="006E6753">
      <w:pPr>
        <w:pStyle w:val="Default"/>
        <w:spacing w:line="276" w:lineRule="auto"/>
        <w:rPr>
          <w:rFonts w:ascii="Times New Roman" w:hAnsi="Times New Roman" w:cs="Times New Roman"/>
        </w:rPr>
      </w:pPr>
      <w:r w:rsidRPr="00092748">
        <w:rPr>
          <w:rFonts w:ascii="Times New Roman" w:hAnsi="Times New Roman" w:cs="Times New Roman"/>
          <w:b/>
        </w:rPr>
        <w:t>Tally</w:t>
      </w:r>
      <w:r w:rsidR="008E0D95" w:rsidRPr="00092748">
        <w:rPr>
          <w:rFonts w:ascii="Times New Roman" w:hAnsi="Times New Roman" w:cs="Times New Roman"/>
          <w:b/>
        </w:rPr>
        <w:t>,</w:t>
      </w:r>
      <w:r w:rsidRPr="00092748">
        <w:rPr>
          <w:rFonts w:ascii="Times New Roman" w:hAnsi="Times New Roman" w:cs="Times New Roman"/>
          <w:b/>
        </w:rPr>
        <w:t xml:space="preserve"> </w:t>
      </w:r>
      <w:r w:rsidR="008E0D95" w:rsidRPr="00092748">
        <w:rPr>
          <w:rFonts w:ascii="Times New Roman" w:hAnsi="Times New Roman" w:cs="Times New Roman"/>
          <w:b/>
        </w:rPr>
        <w:t xml:space="preserve">R. T., </w:t>
      </w:r>
      <w:r w:rsidRPr="00092748">
        <w:rPr>
          <w:rFonts w:ascii="Times New Roman" w:hAnsi="Times New Roman" w:cs="Times New Roman"/>
          <w:b/>
        </w:rPr>
        <w:t>Jr</w:t>
      </w:r>
      <w:r w:rsidR="008E0D95" w:rsidRPr="00092748">
        <w:rPr>
          <w:rFonts w:ascii="Times New Roman" w:hAnsi="Times New Roman" w:cs="Times New Roman"/>
          <w:b/>
        </w:rPr>
        <w:t>.</w:t>
      </w:r>
      <w:r w:rsidRPr="009354C2">
        <w:rPr>
          <w:rFonts w:ascii="Times New Roman" w:hAnsi="Times New Roman" w:cs="Times New Roman"/>
        </w:rPr>
        <w:t xml:space="preserve"> </w:t>
      </w:r>
      <w:r w:rsidR="008E0D95">
        <w:rPr>
          <w:rFonts w:ascii="Times New Roman" w:hAnsi="Times New Roman" w:cs="Times New Roman"/>
        </w:rPr>
        <w:t xml:space="preserve">(2013). </w:t>
      </w:r>
      <w:r w:rsidRPr="009354C2">
        <w:rPr>
          <w:rFonts w:ascii="Times New Roman" w:hAnsi="Times New Roman" w:cs="Times New Roman"/>
          <w:i/>
          <w:iCs/>
        </w:rPr>
        <w:t>Spatiality</w:t>
      </w:r>
      <w:r w:rsidR="008E0D95">
        <w:rPr>
          <w:rFonts w:ascii="Times New Roman" w:hAnsi="Times New Roman" w:cs="Times New Roman"/>
        </w:rPr>
        <w:t xml:space="preserve">. </w:t>
      </w:r>
      <w:r w:rsidRPr="009354C2">
        <w:rPr>
          <w:rFonts w:ascii="Times New Roman" w:hAnsi="Times New Roman" w:cs="Times New Roman"/>
        </w:rPr>
        <w:t xml:space="preserve">Routledge, </w:t>
      </w:r>
      <w:r w:rsidR="008E0D95">
        <w:rPr>
          <w:rFonts w:ascii="Times New Roman" w:hAnsi="Times New Roman" w:cs="Times New Roman"/>
        </w:rPr>
        <w:t>New York.</w:t>
      </w:r>
    </w:p>
    <w:p w:rsidR="009354C2" w:rsidRPr="00092748" w:rsidRDefault="009354C2">
      <w:pPr>
        <w:pStyle w:val="Default"/>
        <w:spacing w:line="276" w:lineRule="auto"/>
        <w:rPr>
          <w:rFonts w:ascii="Times New Roman" w:hAnsi="Times New Roman" w:cs="Times New Roman"/>
          <w:b/>
        </w:rPr>
      </w:pPr>
    </w:p>
    <w:sectPr w:rsidR="009354C2" w:rsidRPr="00092748">
      <w:pgSz w:w="12240" w:h="16340"/>
      <w:pgMar w:top="1893" w:right="1360" w:bottom="662" w:left="16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IEKMS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F8"/>
    <w:rsid w:val="00092748"/>
    <w:rsid w:val="0013375B"/>
    <w:rsid w:val="003444B4"/>
    <w:rsid w:val="003A2CD4"/>
    <w:rsid w:val="006407F8"/>
    <w:rsid w:val="006B656F"/>
    <w:rsid w:val="006E6753"/>
    <w:rsid w:val="008868CD"/>
    <w:rsid w:val="008E0D95"/>
    <w:rsid w:val="0093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D34C964-C48E-429A-8CD4-815FE988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IIEKMS+TimesNewRomanPSMT" w:hAnsi="IIEKMS+TimesNewRomanPSMT" w:cs="IIEKMS+TimesNewRomanPS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SOBTI Abstract Digital Humanities 2015.docx</vt:lpstr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SOBTI Abstract Digital Humanities 2015.docx</dc:title>
  <dc:subject/>
  <dc:creator>Manu Sobti</dc:creator>
  <cp:keywords/>
  <dc:description/>
  <cp:lastModifiedBy>Bob2</cp:lastModifiedBy>
  <cp:revision>3</cp:revision>
  <dcterms:created xsi:type="dcterms:W3CDTF">2015-04-19T22:50:00Z</dcterms:created>
  <dcterms:modified xsi:type="dcterms:W3CDTF">2015-05-03T17:29:00Z</dcterms:modified>
</cp:coreProperties>
</file>