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71" w:rsidRPr="006B4C53" w:rsidRDefault="00177871" w:rsidP="00083318">
      <w:pPr>
        <w:widowControl w:val="0"/>
        <w:spacing w:line="360" w:lineRule="auto"/>
        <w:rPr>
          <w:rFonts w:ascii="Times New Roman" w:hAnsi="Times New Roman"/>
          <w:b/>
          <w:bCs/>
          <w:sz w:val="28"/>
          <w:szCs w:val="28"/>
          <w:lang w:val="en-US"/>
        </w:rPr>
      </w:pPr>
      <w:r w:rsidRPr="006B4C53">
        <w:rPr>
          <w:rFonts w:ascii="Times New Roman" w:hAnsi="Times New Roman"/>
          <w:b/>
          <w:bCs/>
          <w:sz w:val="28"/>
          <w:szCs w:val="28"/>
          <w:lang w:val="en-US"/>
        </w:rPr>
        <w:t>TOWSEY — Remapping</w:t>
      </w:r>
    </w:p>
    <w:p w:rsidR="00177871" w:rsidRPr="00023215" w:rsidRDefault="00E32FDA" w:rsidP="00023215">
      <w:pPr>
        <w:spacing w:line="360" w:lineRule="auto"/>
        <w:rPr>
          <w:rFonts w:ascii="Times New Roman" w:hAnsi="Times New Roman"/>
          <w:b/>
          <w:bCs/>
        </w:rPr>
      </w:pPr>
      <w:r>
        <w:rPr>
          <w:rFonts w:ascii="Times New Roman" w:hAnsi="Times New Roman"/>
        </w:rPr>
        <w:t>&lt;0 images&gt;</w:t>
      </w:r>
    </w:p>
    <w:p w:rsidR="00177871" w:rsidRDefault="00177871" w:rsidP="00083318">
      <w:pPr>
        <w:widowControl w:val="0"/>
        <w:spacing w:line="360" w:lineRule="auto"/>
        <w:rPr>
          <w:rFonts w:ascii="Times New Roman" w:hAnsi="Times New Roman"/>
          <w:b/>
          <w:bCs/>
          <w:lang w:val="en-US"/>
        </w:rPr>
      </w:pPr>
    </w:p>
    <w:p w:rsidR="00177871" w:rsidRDefault="00177871" w:rsidP="00083318">
      <w:pPr>
        <w:widowControl w:val="0"/>
        <w:spacing w:line="360" w:lineRule="auto"/>
        <w:rPr>
          <w:rFonts w:ascii="Times New Roman" w:hAnsi="Times New Roman"/>
          <w:b/>
          <w:bCs/>
          <w:lang w:val="en-US"/>
        </w:rPr>
      </w:pPr>
      <w:r w:rsidRPr="00A74144">
        <w:rPr>
          <w:rFonts w:ascii="Times New Roman" w:hAnsi="Times New Roman"/>
          <w:b/>
          <w:bCs/>
          <w:lang w:val="en-US"/>
        </w:rPr>
        <w:t xml:space="preserve">Remapping Cultural History? Digital Humanities, Historical </w:t>
      </w:r>
      <w:proofErr w:type="spellStart"/>
      <w:r w:rsidRPr="00A74144">
        <w:rPr>
          <w:rFonts w:ascii="Times New Roman" w:hAnsi="Times New Roman"/>
          <w:b/>
          <w:bCs/>
          <w:lang w:val="en-US"/>
        </w:rPr>
        <w:t>Bibliometrics</w:t>
      </w:r>
      <w:proofErr w:type="spellEnd"/>
      <w:r w:rsidRPr="00A74144">
        <w:rPr>
          <w:rFonts w:ascii="Times New Roman" w:hAnsi="Times New Roman"/>
          <w:b/>
          <w:bCs/>
          <w:lang w:val="en-US"/>
        </w:rPr>
        <w:t>, and the Reception of Print Culture</w:t>
      </w:r>
    </w:p>
    <w:p w:rsidR="00177871" w:rsidRPr="00023215" w:rsidRDefault="00177871" w:rsidP="00083318">
      <w:pPr>
        <w:spacing w:line="360" w:lineRule="auto"/>
        <w:rPr>
          <w:rFonts w:ascii="Times New Roman" w:hAnsi="Times New Roman"/>
        </w:rPr>
      </w:pPr>
      <w:r w:rsidRPr="00023215">
        <w:rPr>
          <w:rFonts w:ascii="Times New Roman" w:hAnsi="Times New Roman"/>
        </w:rPr>
        <w:t xml:space="preserve">Bode, K., Burrows, S., </w:t>
      </w:r>
      <w:proofErr w:type="spellStart"/>
      <w:r w:rsidRPr="00023215">
        <w:rPr>
          <w:rFonts w:ascii="Times New Roman" w:hAnsi="Times New Roman"/>
        </w:rPr>
        <w:t>Lamond</w:t>
      </w:r>
      <w:proofErr w:type="spellEnd"/>
      <w:r w:rsidRPr="00023215">
        <w:rPr>
          <w:rFonts w:ascii="Times New Roman" w:hAnsi="Times New Roman"/>
        </w:rPr>
        <w:t xml:space="preserve">, J., Reid, M., Roe, G., </w:t>
      </w:r>
      <w:proofErr w:type="spellStart"/>
      <w:r w:rsidRPr="00023215">
        <w:rPr>
          <w:rFonts w:ascii="Times New Roman" w:hAnsi="Times New Roman"/>
        </w:rPr>
        <w:t>Shep</w:t>
      </w:r>
      <w:proofErr w:type="spellEnd"/>
      <w:r w:rsidRPr="00023215">
        <w:rPr>
          <w:rFonts w:ascii="Times New Roman" w:hAnsi="Times New Roman"/>
        </w:rPr>
        <w:t xml:space="preserve">, S. and </w:t>
      </w:r>
      <w:proofErr w:type="spellStart"/>
      <w:r w:rsidRPr="00023215">
        <w:rPr>
          <w:rFonts w:ascii="Times New Roman" w:hAnsi="Times New Roman"/>
        </w:rPr>
        <w:t>Towsey</w:t>
      </w:r>
      <w:proofErr w:type="spellEnd"/>
      <w:r w:rsidRPr="00023215">
        <w:rPr>
          <w:rFonts w:ascii="Times New Roman" w:hAnsi="Times New Roman"/>
        </w:rPr>
        <w:t>, M.</w:t>
      </w:r>
    </w:p>
    <w:p w:rsidR="00177871" w:rsidRPr="00A74144" w:rsidRDefault="00177871" w:rsidP="00083318">
      <w:pPr>
        <w:widowControl w:val="0"/>
        <w:spacing w:line="360" w:lineRule="auto"/>
        <w:rPr>
          <w:rFonts w:ascii="Times New Roman" w:hAnsi="Times New Roman"/>
          <w:color w:val="000000"/>
        </w:rPr>
      </w:pPr>
    </w:p>
    <w:p w:rsidR="00177871" w:rsidRPr="00A74144" w:rsidRDefault="00177871" w:rsidP="00083318">
      <w:pPr>
        <w:widowControl w:val="0"/>
        <w:spacing w:line="360" w:lineRule="auto"/>
        <w:rPr>
          <w:rFonts w:ascii="Times New Roman" w:hAnsi="Times New Roman"/>
        </w:rPr>
      </w:pPr>
      <w:r w:rsidRPr="00A74144">
        <w:rPr>
          <w:rFonts w:ascii="Times New Roman" w:hAnsi="Times New Roman"/>
          <w:color w:val="000000"/>
        </w:rPr>
        <w:t xml:space="preserve">This panel brings together leading book historians and digital humanists to explore the dynamic and complex interface between the two fields. Book </w:t>
      </w:r>
      <w:r>
        <w:rPr>
          <w:rFonts w:ascii="Times New Roman" w:hAnsi="Times New Roman"/>
          <w:color w:val="000000"/>
        </w:rPr>
        <w:t>h</w:t>
      </w:r>
      <w:r w:rsidRPr="00A74144">
        <w:rPr>
          <w:rFonts w:ascii="Times New Roman" w:hAnsi="Times New Roman"/>
          <w:color w:val="000000"/>
        </w:rPr>
        <w:t>istory is increasingly recognised as playing an important role in the development of digital humanities (DH). Alan Liu describes book history as a Levi-</w:t>
      </w:r>
      <w:proofErr w:type="spellStart"/>
      <w:r w:rsidRPr="00A74144">
        <w:rPr>
          <w:rFonts w:ascii="Times New Roman" w:hAnsi="Times New Roman"/>
          <w:color w:val="000000"/>
        </w:rPr>
        <w:t>Straussian</w:t>
      </w:r>
      <w:proofErr w:type="spellEnd"/>
      <w:r w:rsidRPr="00A74144">
        <w:rPr>
          <w:rFonts w:ascii="Times New Roman" w:hAnsi="Times New Roman"/>
          <w:color w:val="000000"/>
        </w:rPr>
        <w:t xml:space="preserve"> ‘trickster figure’ for the field​​, uniting DH’s commitment to older humanities disciplines, and the value of the old itself, with more recent interest in emergent media and design (2013, 410). Elsewhere he points to the way book historians ‘increasingly compare, and not just contrast, earlier writing/reading practices to their digital successors’ (2012, 16), and the potential of this approach to enhance understandings of DH as well as the digital age to which it responds. As Matthew Kirschenbaum and Sarah Werner (2014) argue more recently, key methodologies of DH</w:t>
      </w:r>
      <w:r>
        <w:rPr>
          <w:rFonts w:ascii="Times New Roman" w:hAnsi="Times New Roman"/>
          <w:color w:val="000000"/>
        </w:rPr>
        <w:t>—</w:t>
      </w:r>
      <w:r w:rsidRPr="00A74144">
        <w:rPr>
          <w:rFonts w:ascii="Times New Roman" w:hAnsi="Times New Roman"/>
          <w:color w:val="000000"/>
        </w:rPr>
        <w:t>cataloguing, counting, sorting</w:t>
      </w:r>
      <w:r>
        <w:rPr>
          <w:rFonts w:ascii="Times New Roman" w:hAnsi="Times New Roman"/>
          <w:color w:val="000000"/>
        </w:rPr>
        <w:t>,</w:t>
      </w:r>
      <w:r w:rsidRPr="00A74144">
        <w:rPr>
          <w:rFonts w:ascii="Times New Roman" w:hAnsi="Times New Roman"/>
          <w:color w:val="000000"/>
        </w:rPr>
        <w:t xml:space="preserve"> and mapping</w:t>
      </w:r>
      <w:r>
        <w:rPr>
          <w:rFonts w:ascii="Times New Roman" w:hAnsi="Times New Roman"/>
          <w:color w:val="000000"/>
        </w:rPr>
        <w:t>—</w:t>
      </w:r>
      <w:r w:rsidRPr="00A74144">
        <w:rPr>
          <w:rFonts w:ascii="Times New Roman" w:hAnsi="Times New Roman"/>
          <w:color w:val="000000"/>
        </w:rPr>
        <w:t>have long been part of the book historian’s toolkit. Mass digitisation has highlighted the need for textual and scholarly editing; book history skills must also be brought to bear in examining the limits and nature of the data (both text corpora and metadata) that is being digitised and analysed as part of DH projects.</w:t>
      </w:r>
    </w:p>
    <w:p w:rsidR="00177871" w:rsidRPr="00A74144" w:rsidRDefault="00177871" w:rsidP="00083318">
      <w:pPr>
        <w:widowControl w:val="0"/>
        <w:spacing w:line="360" w:lineRule="auto"/>
        <w:ind w:firstLine="720"/>
        <w:rPr>
          <w:rFonts w:ascii="Times New Roman" w:hAnsi="Times New Roman"/>
          <w:color w:val="000000"/>
        </w:rPr>
      </w:pPr>
      <w:r w:rsidRPr="00A74144">
        <w:rPr>
          <w:rFonts w:ascii="Times New Roman" w:hAnsi="Times New Roman"/>
          <w:color w:val="000000"/>
        </w:rPr>
        <w:t xml:space="preserve">At the same time, the digitisation of the media landscape in which books are produced and read has profound implications for </w:t>
      </w:r>
      <w:r>
        <w:rPr>
          <w:rFonts w:ascii="Times New Roman" w:hAnsi="Times New Roman"/>
          <w:color w:val="000000"/>
        </w:rPr>
        <w:t>b</w:t>
      </w:r>
      <w:r w:rsidRPr="00A74144">
        <w:rPr>
          <w:rFonts w:ascii="Times New Roman" w:hAnsi="Times New Roman"/>
          <w:color w:val="000000"/>
        </w:rPr>
        <w:t xml:space="preserve">ook </w:t>
      </w:r>
      <w:r>
        <w:rPr>
          <w:rFonts w:ascii="Times New Roman" w:hAnsi="Times New Roman"/>
          <w:color w:val="000000"/>
        </w:rPr>
        <w:t>h</w:t>
      </w:r>
      <w:r w:rsidRPr="00A74144">
        <w:rPr>
          <w:rFonts w:ascii="Times New Roman" w:hAnsi="Times New Roman"/>
          <w:color w:val="000000"/>
        </w:rPr>
        <w:t xml:space="preserve">istory as a discipline, both in terms of its methodologies and the nature of its objects of inquiry. Kirschenbaum and Werner position this shift as ‘a series of material interventions in established systems of reading, writing, and publication, interventions that take shape and define themselves in relation to the affordances of other, more familiar media, the printed page not least among them’ (408). The digital turn has refocused our attention on the materiality of the objects with which book historians work, but as digital archives become increasingly important both to </w:t>
      </w:r>
      <w:r>
        <w:rPr>
          <w:rFonts w:ascii="Times New Roman" w:hAnsi="Times New Roman"/>
          <w:color w:val="000000"/>
        </w:rPr>
        <w:t>d</w:t>
      </w:r>
      <w:r w:rsidRPr="00A74144">
        <w:rPr>
          <w:rFonts w:ascii="Times New Roman" w:hAnsi="Times New Roman"/>
          <w:color w:val="000000"/>
        </w:rPr>
        <w:t xml:space="preserve">igital </w:t>
      </w:r>
      <w:r>
        <w:rPr>
          <w:rFonts w:ascii="Times New Roman" w:hAnsi="Times New Roman"/>
          <w:color w:val="000000"/>
        </w:rPr>
        <w:t>h</w:t>
      </w:r>
      <w:r w:rsidRPr="00A74144">
        <w:rPr>
          <w:rFonts w:ascii="Times New Roman" w:hAnsi="Times New Roman"/>
          <w:color w:val="000000"/>
        </w:rPr>
        <w:t xml:space="preserve">umanities and the humanities more broadly, it is more </w:t>
      </w:r>
      <w:r w:rsidRPr="00A74144">
        <w:rPr>
          <w:rFonts w:ascii="Times New Roman" w:hAnsi="Times New Roman"/>
          <w:color w:val="000000"/>
        </w:rPr>
        <w:lastRenderedPageBreak/>
        <w:t>important than ever that we think about how best to represent and study material sources in this changed scholarly landscape.</w:t>
      </w:r>
    </w:p>
    <w:p w:rsidR="00177871" w:rsidRPr="00A74144" w:rsidRDefault="00177871" w:rsidP="00083318">
      <w:pPr>
        <w:widowControl w:val="0"/>
        <w:spacing w:line="360" w:lineRule="auto"/>
        <w:ind w:firstLine="720"/>
        <w:rPr>
          <w:rFonts w:ascii="Times New Roman" w:hAnsi="Times New Roman"/>
          <w:color w:val="000000"/>
        </w:rPr>
      </w:pPr>
      <w:r w:rsidRPr="00A74144">
        <w:rPr>
          <w:rFonts w:ascii="Times New Roman" w:hAnsi="Times New Roman"/>
          <w:color w:val="000000"/>
        </w:rPr>
        <w:t xml:space="preserve">Despite what would seem to be a natural affinity between these disciplinary formations, Kirschenbaum and Werner suggest, the </w:t>
      </w:r>
    </w:p>
    <w:p w:rsidR="00177871" w:rsidRPr="00A74144" w:rsidRDefault="00177871" w:rsidP="00083318">
      <w:pPr>
        <w:widowControl w:val="0"/>
        <w:spacing w:line="360" w:lineRule="auto"/>
        <w:ind w:firstLine="720"/>
        <w:rPr>
          <w:rFonts w:ascii="Times New Roman" w:hAnsi="Times New Roman"/>
          <w:color w:val="000000"/>
        </w:rPr>
      </w:pPr>
    </w:p>
    <w:p w:rsidR="00177871" w:rsidRPr="00A74144" w:rsidRDefault="00177871" w:rsidP="00023215">
      <w:pPr>
        <w:widowControl w:val="0"/>
        <w:spacing w:line="360" w:lineRule="auto"/>
        <w:ind w:left="1080"/>
        <w:rPr>
          <w:rFonts w:ascii="Times New Roman" w:hAnsi="Times New Roman"/>
          <w:color w:val="000000"/>
        </w:rPr>
      </w:pPr>
      <w:r w:rsidRPr="00A74144">
        <w:rPr>
          <w:rFonts w:ascii="Times New Roman" w:hAnsi="Times New Roman"/>
          <w:color w:val="000000"/>
        </w:rPr>
        <w:t>big data trend in the humanities is not one that has spoken to book historians. It has been the tool of literary and linguistic scholars, something prized by researchers interested in text, rather than textual production. But ignoring what digital tools can offer the study of book history cuts us off from opportunities to further develop our knowledge of how books are made and used</w:t>
      </w:r>
      <w:r>
        <w:rPr>
          <w:rFonts w:ascii="Times New Roman" w:hAnsi="Times New Roman"/>
          <w:color w:val="000000"/>
        </w:rPr>
        <w:t>.</w:t>
      </w:r>
      <w:r w:rsidRPr="00A74144">
        <w:rPr>
          <w:rFonts w:ascii="Times New Roman" w:hAnsi="Times New Roman"/>
          <w:color w:val="000000"/>
        </w:rPr>
        <w:t xml:space="preserve"> (410) </w:t>
      </w:r>
    </w:p>
    <w:p w:rsidR="00177871" w:rsidRPr="00A74144" w:rsidRDefault="00177871" w:rsidP="00083318">
      <w:pPr>
        <w:widowControl w:val="0"/>
        <w:spacing w:line="360" w:lineRule="auto"/>
        <w:rPr>
          <w:rFonts w:ascii="Times New Roman" w:hAnsi="Times New Roman"/>
          <w:color w:val="000000"/>
        </w:rPr>
      </w:pPr>
    </w:p>
    <w:p w:rsidR="00177871" w:rsidRPr="00A74144" w:rsidRDefault="00177871" w:rsidP="00083318">
      <w:pPr>
        <w:widowControl w:val="0"/>
        <w:spacing w:line="360" w:lineRule="auto"/>
        <w:rPr>
          <w:rFonts w:ascii="Times New Roman" w:hAnsi="Times New Roman"/>
          <w:color w:val="000000"/>
        </w:rPr>
      </w:pPr>
      <w:r w:rsidRPr="00A74144">
        <w:rPr>
          <w:rFonts w:ascii="Times New Roman" w:hAnsi="Times New Roman"/>
          <w:color w:val="000000"/>
        </w:rPr>
        <w:t>There is, however, an emerging body of scholarship working at the intersection of these two interdisciplinary fields, as evidenced, for example, by the success of projects such as the Australian Common Reader, the French Book Trade in Enlightenment Europe, the Reading Experience Database, Dissenting Academies Online</w:t>
      </w:r>
      <w:r>
        <w:rPr>
          <w:rFonts w:ascii="Times New Roman" w:hAnsi="Times New Roman"/>
          <w:color w:val="000000"/>
        </w:rPr>
        <w:t>,</w:t>
      </w:r>
      <w:r w:rsidRPr="00A74144">
        <w:rPr>
          <w:rFonts w:ascii="Times New Roman" w:hAnsi="Times New Roman"/>
          <w:color w:val="000000"/>
        </w:rPr>
        <w:t xml:space="preserve"> and What Middletown Read. These projects have been brought together by the AHRC-funded international research network on ‘Community Libraries’, a group of over 80 scholars, librarians</w:t>
      </w:r>
      <w:r>
        <w:rPr>
          <w:rFonts w:ascii="Times New Roman" w:hAnsi="Times New Roman"/>
          <w:color w:val="000000"/>
        </w:rPr>
        <w:t>,</w:t>
      </w:r>
      <w:r w:rsidRPr="00A74144">
        <w:rPr>
          <w:rFonts w:ascii="Times New Roman" w:hAnsi="Times New Roman"/>
          <w:color w:val="000000"/>
        </w:rPr>
        <w:t xml:space="preserve"> and archivists from across the Americas, Europe</w:t>
      </w:r>
      <w:r>
        <w:rPr>
          <w:rFonts w:ascii="Times New Roman" w:hAnsi="Times New Roman"/>
          <w:color w:val="000000"/>
        </w:rPr>
        <w:t>,</w:t>
      </w:r>
      <w:r w:rsidRPr="00A74144">
        <w:rPr>
          <w:rFonts w:ascii="Times New Roman" w:hAnsi="Times New Roman"/>
          <w:color w:val="000000"/>
        </w:rPr>
        <w:t xml:space="preserve"> and Australia driven by a shared interdisciplinary interest in the dissemination, circulation</w:t>
      </w:r>
      <w:r>
        <w:rPr>
          <w:rFonts w:ascii="Times New Roman" w:hAnsi="Times New Roman"/>
          <w:color w:val="000000"/>
        </w:rPr>
        <w:t>,</w:t>
      </w:r>
      <w:r w:rsidRPr="00A74144">
        <w:rPr>
          <w:rFonts w:ascii="Times New Roman" w:hAnsi="Times New Roman"/>
          <w:color w:val="000000"/>
        </w:rPr>
        <w:t xml:space="preserve"> and reception of books in the past.</w:t>
      </w:r>
    </w:p>
    <w:p w:rsidR="00177871" w:rsidRPr="00A74144" w:rsidRDefault="00177871" w:rsidP="00083318">
      <w:pPr>
        <w:widowControl w:val="0"/>
        <w:spacing w:line="360" w:lineRule="auto"/>
        <w:ind w:firstLine="720"/>
        <w:rPr>
          <w:rFonts w:ascii="Times New Roman" w:hAnsi="Times New Roman"/>
          <w:color w:val="000000"/>
        </w:rPr>
      </w:pPr>
      <w:r w:rsidRPr="00A74144">
        <w:rPr>
          <w:rFonts w:ascii="Times New Roman" w:hAnsi="Times New Roman"/>
          <w:color w:val="000000"/>
        </w:rPr>
        <w:t>The network was founded to share approaches and stimulate conversation about how library historians are harnessing the analytical power of digital methodologies to deepen and complicate our understanding of past reading communities and the social impact of print, both in quantitative and qualitative terms. Historical library records lend themselves particularly well to large-scale digital analysis, providing rich seams of data on book collecting, lending practices, borrowing habits</w:t>
      </w:r>
      <w:r>
        <w:rPr>
          <w:rFonts w:ascii="Times New Roman" w:hAnsi="Times New Roman"/>
          <w:color w:val="000000"/>
        </w:rPr>
        <w:t>,</w:t>
      </w:r>
      <w:r w:rsidRPr="00A74144">
        <w:rPr>
          <w:rFonts w:ascii="Times New Roman" w:hAnsi="Times New Roman"/>
          <w:color w:val="000000"/>
        </w:rPr>
        <w:t xml:space="preserve"> and membership patterns. Individual projects such as the Dissenting Academies </w:t>
      </w:r>
      <w:proofErr w:type="spellStart"/>
      <w:r w:rsidRPr="00A74144">
        <w:rPr>
          <w:rFonts w:ascii="Times New Roman" w:hAnsi="Times New Roman"/>
          <w:color w:val="000000"/>
        </w:rPr>
        <w:t>Online’s</w:t>
      </w:r>
      <w:proofErr w:type="spellEnd"/>
      <w:r w:rsidRPr="00A74144">
        <w:rPr>
          <w:rFonts w:ascii="Times New Roman" w:hAnsi="Times New Roman"/>
          <w:color w:val="000000"/>
        </w:rPr>
        <w:t xml:space="preserve"> Virtual Library System or What Middle</w:t>
      </w:r>
      <w:r>
        <w:rPr>
          <w:rFonts w:ascii="Times New Roman" w:hAnsi="Times New Roman"/>
          <w:color w:val="000000"/>
        </w:rPr>
        <w:t>t</w:t>
      </w:r>
      <w:r w:rsidRPr="00A74144">
        <w:rPr>
          <w:rFonts w:ascii="Times New Roman" w:hAnsi="Times New Roman"/>
          <w:color w:val="000000"/>
        </w:rPr>
        <w:t xml:space="preserve">own Read encourage a more holistic approach to historic library records, shaped not by the researcher’s own specialist and disciplinary interests but by the research demands of the user. However, surviving records are rare and can hardly be </w:t>
      </w:r>
      <w:r w:rsidRPr="00A74144">
        <w:rPr>
          <w:rFonts w:ascii="Times New Roman" w:hAnsi="Times New Roman"/>
          <w:color w:val="000000"/>
        </w:rPr>
        <w:lastRenderedPageBreak/>
        <w:t xml:space="preserve">considered representative; as </w:t>
      </w:r>
      <w:proofErr w:type="spellStart"/>
      <w:r w:rsidRPr="00A74144">
        <w:rPr>
          <w:rFonts w:ascii="Times New Roman" w:hAnsi="Times New Roman"/>
          <w:color w:val="000000"/>
        </w:rPr>
        <w:t>Priya</w:t>
      </w:r>
      <w:proofErr w:type="spellEnd"/>
      <w:r w:rsidRPr="00A74144">
        <w:rPr>
          <w:rFonts w:ascii="Times New Roman" w:hAnsi="Times New Roman"/>
          <w:color w:val="000000"/>
        </w:rPr>
        <w:t xml:space="preserve"> Joshi suggests, ‘</w:t>
      </w:r>
      <w:r>
        <w:rPr>
          <w:rFonts w:ascii="Times New Roman" w:hAnsi="Times New Roman"/>
          <w:color w:val="000000"/>
        </w:rPr>
        <w:t>T</w:t>
      </w:r>
      <w:r w:rsidRPr="00A74144">
        <w:rPr>
          <w:rFonts w:ascii="Times New Roman" w:hAnsi="Times New Roman"/>
          <w:color w:val="000000"/>
        </w:rPr>
        <w:t xml:space="preserve">he conclusions one could draw from a single library’s circulation would need to rest closest to the regional, class and social history of that library only and could probably not be applied too widely before becoming irrelevant’ (2002, 52). There is an urgent need, therefore, for library historians to think about how to connect together digital research on libraries of different types, in different places, and at different times, lending greater statistical meaning to the collection patterns and borrowing figures available for individual institutions. Since libraries are inseparable from other elements of the ‘communications circuit’ influentially outlined by Robert </w:t>
      </w:r>
      <w:proofErr w:type="spellStart"/>
      <w:r w:rsidRPr="00A74144">
        <w:rPr>
          <w:rFonts w:ascii="Times New Roman" w:hAnsi="Times New Roman"/>
          <w:color w:val="000000"/>
        </w:rPr>
        <w:t>Darnton</w:t>
      </w:r>
      <w:proofErr w:type="spellEnd"/>
      <w:r w:rsidRPr="00A74144">
        <w:rPr>
          <w:rFonts w:ascii="Times New Roman" w:hAnsi="Times New Roman"/>
          <w:color w:val="000000"/>
        </w:rPr>
        <w:t xml:space="preserve"> (1982), digital research into library history must also connect with scholars working on wider aspects of historic print production, distribution</w:t>
      </w:r>
      <w:r>
        <w:rPr>
          <w:rFonts w:ascii="Times New Roman" w:hAnsi="Times New Roman"/>
          <w:color w:val="000000"/>
        </w:rPr>
        <w:t>,</w:t>
      </w:r>
      <w:r w:rsidRPr="00A74144">
        <w:rPr>
          <w:rFonts w:ascii="Times New Roman" w:hAnsi="Times New Roman"/>
          <w:color w:val="000000"/>
        </w:rPr>
        <w:t xml:space="preserve"> and reception</w:t>
      </w:r>
      <w:r>
        <w:rPr>
          <w:rFonts w:ascii="Times New Roman" w:hAnsi="Times New Roman"/>
          <w:color w:val="000000"/>
        </w:rPr>
        <w:t>—</w:t>
      </w:r>
      <w:r w:rsidRPr="00A74144">
        <w:rPr>
          <w:rFonts w:ascii="Times New Roman" w:hAnsi="Times New Roman"/>
          <w:color w:val="000000"/>
        </w:rPr>
        <w:t>including those interested in the book trade, reading habits, ephemeral print</w:t>
      </w:r>
      <w:r>
        <w:rPr>
          <w:rFonts w:ascii="Times New Roman" w:hAnsi="Times New Roman"/>
          <w:color w:val="000000"/>
        </w:rPr>
        <w:t>,</w:t>
      </w:r>
      <w:r w:rsidRPr="00A74144">
        <w:rPr>
          <w:rFonts w:ascii="Times New Roman" w:hAnsi="Times New Roman"/>
          <w:color w:val="000000"/>
        </w:rPr>
        <w:t xml:space="preserve"> and the newspaper press.</w:t>
      </w:r>
    </w:p>
    <w:p w:rsidR="00177871" w:rsidRPr="00A74144" w:rsidRDefault="00177871" w:rsidP="00083318">
      <w:pPr>
        <w:widowControl w:val="0"/>
        <w:spacing w:line="360" w:lineRule="auto"/>
        <w:ind w:firstLine="720"/>
        <w:rPr>
          <w:rFonts w:ascii="Times New Roman" w:hAnsi="Times New Roman"/>
          <w:color w:val="000000"/>
        </w:rPr>
      </w:pPr>
      <w:r w:rsidRPr="00A74144">
        <w:rPr>
          <w:rFonts w:ascii="Times New Roman" w:hAnsi="Times New Roman"/>
          <w:color w:val="000000"/>
        </w:rPr>
        <w:t xml:space="preserve">This panel seeks to develop the potential revealed by the Community Libraries network for collaboration across national and disciplinary contexts in creating and making use of DH projects and methods for addressing questions about the circulation and reception of print culture. It brings together leading scholars working at the intersection of DH and </w:t>
      </w:r>
      <w:r>
        <w:rPr>
          <w:rFonts w:ascii="Times New Roman" w:hAnsi="Times New Roman"/>
          <w:color w:val="000000"/>
        </w:rPr>
        <w:t>b</w:t>
      </w:r>
      <w:r w:rsidRPr="00A74144">
        <w:rPr>
          <w:rFonts w:ascii="Times New Roman" w:hAnsi="Times New Roman"/>
          <w:color w:val="000000"/>
        </w:rPr>
        <w:t xml:space="preserve">ook </w:t>
      </w:r>
      <w:r>
        <w:rPr>
          <w:rFonts w:ascii="Times New Roman" w:hAnsi="Times New Roman"/>
          <w:color w:val="000000"/>
        </w:rPr>
        <w:t>h</w:t>
      </w:r>
      <w:r w:rsidRPr="00A74144">
        <w:rPr>
          <w:rFonts w:ascii="Times New Roman" w:hAnsi="Times New Roman"/>
          <w:color w:val="000000"/>
        </w:rPr>
        <w:t xml:space="preserve">istory: Mark </w:t>
      </w:r>
      <w:proofErr w:type="spellStart"/>
      <w:r w:rsidRPr="00A74144">
        <w:rPr>
          <w:rFonts w:ascii="Times New Roman" w:hAnsi="Times New Roman"/>
          <w:color w:val="000000"/>
        </w:rPr>
        <w:t>Towsey</w:t>
      </w:r>
      <w:proofErr w:type="spellEnd"/>
      <w:r w:rsidRPr="00A74144">
        <w:rPr>
          <w:rFonts w:ascii="Times New Roman" w:hAnsi="Times New Roman"/>
          <w:color w:val="000000"/>
        </w:rPr>
        <w:t xml:space="preserve"> will introduce the work of the Community Libraries network, together with the network’s plans for a digital Atlantic Union Catalogue; Sydney </w:t>
      </w:r>
      <w:proofErr w:type="spellStart"/>
      <w:r w:rsidRPr="00A74144">
        <w:rPr>
          <w:rFonts w:ascii="Times New Roman" w:hAnsi="Times New Roman"/>
          <w:color w:val="000000"/>
        </w:rPr>
        <w:t>Shep</w:t>
      </w:r>
      <w:proofErr w:type="spellEnd"/>
      <w:r w:rsidRPr="00A74144">
        <w:rPr>
          <w:rFonts w:ascii="Times New Roman" w:hAnsi="Times New Roman"/>
          <w:color w:val="000000"/>
        </w:rPr>
        <w:t xml:space="preserve"> will discuss </w:t>
      </w:r>
      <w:r>
        <w:rPr>
          <w:rFonts w:ascii="Times New Roman" w:hAnsi="Times New Roman"/>
          <w:color w:val="000000"/>
        </w:rPr>
        <w:t>19th</w:t>
      </w:r>
      <w:r w:rsidRPr="00A74144">
        <w:rPr>
          <w:rFonts w:ascii="Times New Roman" w:hAnsi="Times New Roman"/>
          <w:color w:val="000000"/>
        </w:rPr>
        <w:t xml:space="preserve">-century typographical journals and global communication networks, William Colenso and the Victorian Republic of Letters, and the New Zealand Reading Experience Database; Katherine Bode will explore the ‘world’ of serial fiction in </w:t>
      </w:r>
      <w:r>
        <w:rPr>
          <w:rFonts w:ascii="Times New Roman" w:hAnsi="Times New Roman"/>
          <w:color w:val="000000"/>
        </w:rPr>
        <w:t xml:space="preserve">19th </w:t>
      </w:r>
      <w:r w:rsidRPr="00A74144">
        <w:rPr>
          <w:rFonts w:ascii="Times New Roman" w:hAnsi="Times New Roman"/>
          <w:color w:val="000000"/>
        </w:rPr>
        <w:t>and early</w:t>
      </w:r>
      <w:r w:rsidR="00E32FDA">
        <w:rPr>
          <w:rFonts w:ascii="Times New Roman" w:hAnsi="Times New Roman"/>
          <w:color w:val="000000"/>
        </w:rPr>
        <w:t>-</w:t>
      </w:r>
      <w:r>
        <w:rPr>
          <w:rFonts w:ascii="Times New Roman" w:hAnsi="Times New Roman"/>
          <w:color w:val="000000"/>
        </w:rPr>
        <w:t>20th</w:t>
      </w:r>
      <w:r w:rsidRPr="00A74144">
        <w:rPr>
          <w:rFonts w:ascii="Times New Roman" w:hAnsi="Times New Roman"/>
          <w:color w:val="000000"/>
        </w:rPr>
        <w:t>-century Australian newspapers digitised by Trove; Simon Burrows will outline the aims and ambitions of the French Book Trade in Enlightenment Europe project and how its historical-</w:t>
      </w:r>
      <w:proofErr w:type="spellStart"/>
      <w:r w:rsidRPr="00A74144">
        <w:rPr>
          <w:rFonts w:ascii="Times New Roman" w:hAnsi="Times New Roman"/>
          <w:color w:val="000000"/>
        </w:rPr>
        <w:t>bibliometric</w:t>
      </w:r>
      <w:proofErr w:type="spellEnd"/>
      <w:r w:rsidRPr="00A74144">
        <w:rPr>
          <w:rFonts w:ascii="Times New Roman" w:hAnsi="Times New Roman"/>
          <w:color w:val="000000"/>
        </w:rPr>
        <w:t xml:space="preserve"> digital tools might be developed for wider use among </w:t>
      </w:r>
      <w:r>
        <w:rPr>
          <w:rFonts w:ascii="Times New Roman" w:hAnsi="Times New Roman"/>
          <w:color w:val="000000"/>
        </w:rPr>
        <w:t>b</w:t>
      </w:r>
      <w:r w:rsidRPr="00A74144">
        <w:rPr>
          <w:rFonts w:ascii="Times New Roman" w:hAnsi="Times New Roman"/>
          <w:color w:val="000000"/>
        </w:rPr>
        <w:t xml:space="preserve">ook </w:t>
      </w:r>
      <w:r>
        <w:rPr>
          <w:rFonts w:ascii="Times New Roman" w:hAnsi="Times New Roman"/>
          <w:color w:val="000000"/>
        </w:rPr>
        <w:t>h</w:t>
      </w:r>
      <w:r w:rsidRPr="00A74144">
        <w:rPr>
          <w:rFonts w:ascii="Times New Roman" w:hAnsi="Times New Roman"/>
          <w:color w:val="000000"/>
        </w:rPr>
        <w:t xml:space="preserve">istory projects; </w:t>
      </w:r>
      <w:proofErr w:type="spellStart"/>
      <w:r w:rsidRPr="00A74144">
        <w:rPr>
          <w:rFonts w:ascii="Times New Roman" w:hAnsi="Times New Roman"/>
          <w:color w:val="000000"/>
        </w:rPr>
        <w:t>Julieanne</w:t>
      </w:r>
      <w:proofErr w:type="spellEnd"/>
      <w:r w:rsidRPr="00A74144">
        <w:rPr>
          <w:rFonts w:ascii="Times New Roman" w:hAnsi="Times New Roman"/>
          <w:color w:val="000000"/>
        </w:rPr>
        <w:t xml:space="preserve"> </w:t>
      </w:r>
      <w:proofErr w:type="spellStart"/>
      <w:r w:rsidRPr="00A74144">
        <w:rPr>
          <w:rFonts w:ascii="Times New Roman" w:hAnsi="Times New Roman"/>
          <w:color w:val="000000"/>
        </w:rPr>
        <w:t>Lamond</w:t>
      </w:r>
      <w:proofErr w:type="spellEnd"/>
      <w:r w:rsidRPr="00A74144">
        <w:rPr>
          <w:rFonts w:ascii="Times New Roman" w:hAnsi="Times New Roman"/>
          <w:color w:val="000000"/>
        </w:rPr>
        <w:t xml:space="preserve"> and Mark Reid will show the potential for mapping the circulation of popular fiction in the Australian Common Reader database; and Glenn Roe will discuss reconstructing the 18th-century commonplace book using the Eighteenth Century Collections Online (ECCO) dataset.</w:t>
      </w:r>
    </w:p>
    <w:p w:rsidR="00177871" w:rsidRPr="00A74144" w:rsidRDefault="00177871" w:rsidP="00083318">
      <w:pPr>
        <w:widowControl w:val="0"/>
        <w:spacing w:line="360" w:lineRule="auto"/>
        <w:rPr>
          <w:rFonts w:ascii="Times New Roman" w:hAnsi="Times New Roman"/>
        </w:rPr>
      </w:pPr>
    </w:p>
    <w:p w:rsidR="00177871" w:rsidRPr="00A74144" w:rsidRDefault="00177871" w:rsidP="00083318">
      <w:pPr>
        <w:widowControl w:val="0"/>
        <w:spacing w:line="360" w:lineRule="auto"/>
        <w:rPr>
          <w:rFonts w:ascii="Times New Roman" w:hAnsi="Times New Roman"/>
          <w:b/>
          <w:color w:val="000000"/>
        </w:rPr>
      </w:pPr>
      <w:r w:rsidRPr="00A74144">
        <w:rPr>
          <w:rFonts w:ascii="Times New Roman" w:hAnsi="Times New Roman"/>
          <w:b/>
          <w:color w:val="000000"/>
        </w:rPr>
        <w:t>Panel Organisation</w:t>
      </w:r>
    </w:p>
    <w:p w:rsidR="00177871" w:rsidRPr="00A74144" w:rsidRDefault="00177871" w:rsidP="00083318">
      <w:pPr>
        <w:widowControl w:val="0"/>
        <w:spacing w:line="360" w:lineRule="auto"/>
        <w:rPr>
          <w:rFonts w:ascii="Times New Roman" w:hAnsi="Times New Roman"/>
          <w:color w:val="000000"/>
        </w:rPr>
      </w:pPr>
      <w:r w:rsidRPr="00A74144">
        <w:rPr>
          <w:rFonts w:ascii="Times New Roman" w:hAnsi="Times New Roman"/>
          <w:color w:val="000000"/>
        </w:rPr>
        <w:t xml:space="preserve">The panel will consist of six papers (five given by one contributor each, one shared </w:t>
      </w:r>
      <w:r w:rsidRPr="00A74144">
        <w:rPr>
          <w:rFonts w:ascii="Times New Roman" w:hAnsi="Times New Roman"/>
          <w:color w:val="000000"/>
        </w:rPr>
        <w:lastRenderedPageBreak/>
        <w:t xml:space="preserve">between </w:t>
      </w:r>
      <w:proofErr w:type="spellStart"/>
      <w:r w:rsidRPr="00A74144">
        <w:rPr>
          <w:rFonts w:ascii="Times New Roman" w:hAnsi="Times New Roman"/>
          <w:color w:val="000000"/>
        </w:rPr>
        <w:t>Lamond</w:t>
      </w:r>
      <w:proofErr w:type="spellEnd"/>
      <w:r w:rsidRPr="00A74144">
        <w:rPr>
          <w:rFonts w:ascii="Times New Roman" w:hAnsi="Times New Roman"/>
          <w:color w:val="000000"/>
        </w:rPr>
        <w:t xml:space="preserve"> and Reid), each reflecting on how the speakers’ projects are opening up new perspectives and possible answers to the </w:t>
      </w:r>
      <w:r>
        <w:rPr>
          <w:rFonts w:ascii="Times New Roman" w:hAnsi="Times New Roman"/>
          <w:color w:val="000000"/>
        </w:rPr>
        <w:t>r</w:t>
      </w:r>
      <w:r w:rsidRPr="00A74144">
        <w:rPr>
          <w:rFonts w:ascii="Times New Roman" w:hAnsi="Times New Roman"/>
          <w:color w:val="000000"/>
        </w:rPr>
        <w:t xml:space="preserve">esearch </w:t>
      </w:r>
      <w:r>
        <w:rPr>
          <w:rFonts w:ascii="Times New Roman" w:hAnsi="Times New Roman"/>
          <w:color w:val="000000"/>
        </w:rPr>
        <w:t>q</w:t>
      </w:r>
      <w:r w:rsidRPr="00A74144">
        <w:rPr>
          <w:rFonts w:ascii="Times New Roman" w:hAnsi="Times New Roman"/>
          <w:color w:val="000000"/>
        </w:rPr>
        <w:t xml:space="preserve">uestions posed below. This will be followed by a full </w:t>
      </w:r>
      <w:r>
        <w:rPr>
          <w:rFonts w:ascii="Times New Roman" w:hAnsi="Times New Roman"/>
          <w:color w:val="000000"/>
        </w:rPr>
        <w:t>30</w:t>
      </w:r>
      <w:r w:rsidRPr="00A74144">
        <w:rPr>
          <w:rFonts w:ascii="Times New Roman" w:hAnsi="Times New Roman"/>
          <w:color w:val="000000"/>
        </w:rPr>
        <w:t xml:space="preserve">-minute discussion, with the aim of motivating debate about how </w:t>
      </w:r>
      <w:r>
        <w:rPr>
          <w:rFonts w:ascii="Times New Roman" w:hAnsi="Times New Roman"/>
          <w:color w:val="000000"/>
        </w:rPr>
        <w:t>b</w:t>
      </w:r>
      <w:r w:rsidRPr="00A74144">
        <w:rPr>
          <w:rFonts w:ascii="Times New Roman" w:hAnsi="Times New Roman"/>
          <w:color w:val="000000"/>
        </w:rPr>
        <w:t xml:space="preserve">ook </w:t>
      </w:r>
      <w:r>
        <w:rPr>
          <w:rFonts w:ascii="Times New Roman" w:hAnsi="Times New Roman"/>
          <w:color w:val="000000"/>
        </w:rPr>
        <w:t>h</w:t>
      </w:r>
      <w:r w:rsidRPr="00A74144">
        <w:rPr>
          <w:rFonts w:ascii="Times New Roman" w:hAnsi="Times New Roman"/>
          <w:color w:val="000000"/>
        </w:rPr>
        <w:t>istory and DH are feeding into each other, and illuminating the key theoretical and methodological challenges they currently face.</w:t>
      </w:r>
    </w:p>
    <w:p w:rsidR="00177871" w:rsidRPr="00A74144" w:rsidRDefault="00177871" w:rsidP="00083318">
      <w:pPr>
        <w:widowControl w:val="0"/>
        <w:spacing w:line="360" w:lineRule="auto"/>
        <w:rPr>
          <w:rFonts w:ascii="Times New Roman" w:hAnsi="Times New Roman"/>
        </w:rPr>
      </w:pPr>
    </w:p>
    <w:p w:rsidR="00177871" w:rsidRPr="00A74144" w:rsidRDefault="00177871" w:rsidP="00083318">
      <w:pPr>
        <w:widowControl w:val="0"/>
        <w:spacing w:line="360" w:lineRule="auto"/>
        <w:rPr>
          <w:rFonts w:ascii="Times New Roman" w:hAnsi="Times New Roman"/>
          <w:b/>
          <w:color w:val="000000"/>
        </w:rPr>
      </w:pPr>
      <w:r w:rsidRPr="00A74144">
        <w:rPr>
          <w:rFonts w:ascii="Times New Roman" w:hAnsi="Times New Roman"/>
          <w:b/>
          <w:color w:val="000000"/>
        </w:rPr>
        <w:t>Research Questions</w:t>
      </w:r>
    </w:p>
    <w:p w:rsidR="00177871" w:rsidRDefault="00177871" w:rsidP="00083318">
      <w:pPr>
        <w:widowControl w:val="0"/>
        <w:spacing w:line="360" w:lineRule="auto"/>
        <w:rPr>
          <w:rFonts w:ascii="Times New Roman" w:hAnsi="Times New Roman"/>
          <w:color w:val="000000"/>
        </w:rPr>
      </w:pPr>
      <w:r w:rsidRPr="00A74144">
        <w:rPr>
          <w:rFonts w:ascii="Times New Roman" w:hAnsi="Times New Roman"/>
          <w:color w:val="000000"/>
        </w:rPr>
        <w:t>The panel will draw on this vibrant body of research to address the following questions:</w:t>
      </w:r>
    </w:p>
    <w:p w:rsidR="00177871" w:rsidRPr="00A74144" w:rsidRDefault="00177871" w:rsidP="00083318">
      <w:pPr>
        <w:widowControl w:val="0"/>
        <w:spacing w:line="360" w:lineRule="auto"/>
        <w:rPr>
          <w:rFonts w:ascii="Times New Roman" w:hAnsi="Times New Roman"/>
        </w:rPr>
      </w:pPr>
    </w:p>
    <w:p w:rsidR="00177871" w:rsidRPr="00A74144" w:rsidRDefault="00177871" w:rsidP="00023215">
      <w:pPr>
        <w:widowControl w:val="0"/>
        <w:tabs>
          <w:tab w:val="left" w:pos="720"/>
        </w:tabs>
        <w:spacing w:line="360" w:lineRule="auto"/>
        <w:ind w:left="1080" w:hanging="1080"/>
        <w:textAlignment w:val="baseline"/>
        <w:rPr>
          <w:rFonts w:ascii="Times New Roman" w:hAnsi="Times New Roman"/>
          <w:color w:val="000000"/>
        </w:rPr>
      </w:pPr>
      <w:r>
        <w:rPr>
          <w:rFonts w:ascii="Times New Roman" w:hAnsi="Times New Roman"/>
          <w:color w:val="000000"/>
        </w:rPr>
        <w:tab/>
        <w:t>•</w:t>
      </w:r>
      <w:r>
        <w:rPr>
          <w:rFonts w:ascii="Times New Roman" w:hAnsi="Times New Roman"/>
          <w:color w:val="000000"/>
        </w:rPr>
        <w:tab/>
      </w:r>
      <w:r w:rsidRPr="00A74144">
        <w:rPr>
          <w:rFonts w:ascii="Times New Roman" w:hAnsi="Times New Roman"/>
          <w:color w:val="000000"/>
        </w:rPr>
        <w:t xml:space="preserve">What does </w:t>
      </w:r>
      <w:r>
        <w:rPr>
          <w:rFonts w:ascii="Times New Roman" w:hAnsi="Times New Roman"/>
          <w:color w:val="000000"/>
        </w:rPr>
        <w:t>b</w:t>
      </w:r>
      <w:r w:rsidRPr="00A74144">
        <w:rPr>
          <w:rFonts w:ascii="Times New Roman" w:hAnsi="Times New Roman"/>
          <w:color w:val="000000"/>
        </w:rPr>
        <w:t xml:space="preserve">ook </w:t>
      </w:r>
      <w:r>
        <w:rPr>
          <w:rFonts w:ascii="Times New Roman" w:hAnsi="Times New Roman"/>
          <w:color w:val="000000"/>
        </w:rPr>
        <w:t>h</w:t>
      </w:r>
      <w:r w:rsidRPr="00A74144">
        <w:rPr>
          <w:rFonts w:ascii="Times New Roman" w:hAnsi="Times New Roman"/>
          <w:color w:val="000000"/>
        </w:rPr>
        <w:t>istory have to offer DH and vice</w:t>
      </w:r>
      <w:r>
        <w:rPr>
          <w:rFonts w:ascii="Times New Roman" w:hAnsi="Times New Roman"/>
          <w:color w:val="000000"/>
        </w:rPr>
        <w:t xml:space="preserve"> </w:t>
      </w:r>
      <w:r w:rsidRPr="00A74144">
        <w:rPr>
          <w:rFonts w:ascii="Times New Roman" w:hAnsi="Times New Roman"/>
          <w:color w:val="000000"/>
        </w:rPr>
        <w:t>versa?</w:t>
      </w:r>
    </w:p>
    <w:p w:rsidR="00177871" w:rsidRPr="00A74144" w:rsidRDefault="00177871" w:rsidP="00023215">
      <w:pPr>
        <w:widowControl w:val="0"/>
        <w:tabs>
          <w:tab w:val="left" w:pos="720"/>
        </w:tabs>
        <w:spacing w:line="360" w:lineRule="auto"/>
        <w:ind w:left="1080" w:hanging="1080"/>
        <w:textAlignment w:val="baseline"/>
        <w:rPr>
          <w:rFonts w:ascii="Times New Roman" w:hAnsi="Times New Roman"/>
          <w:color w:val="000000"/>
        </w:rPr>
      </w:pPr>
      <w:r>
        <w:rPr>
          <w:rFonts w:ascii="Times New Roman" w:hAnsi="Times New Roman"/>
          <w:color w:val="000000"/>
        </w:rPr>
        <w:tab/>
        <w:t>•</w:t>
      </w:r>
      <w:r>
        <w:rPr>
          <w:rFonts w:ascii="Times New Roman" w:hAnsi="Times New Roman"/>
          <w:color w:val="000000"/>
        </w:rPr>
        <w:tab/>
      </w:r>
      <w:r w:rsidRPr="00A74144">
        <w:rPr>
          <w:rFonts w:ascii="Times New Roman" w:hAnsi="Times New Roman"/>
          <w:color w:val="000000"/>
        </w:rPr>
        <w:t>What challenges does DH pose to existing projects and approaches?</w:t>
      </w:r>
    </w:p>
    <w:p w:rsidR="00177871" w:rsidRPr="00A74144" w:rsidRDefault="00177871" w:rsidP="00023215">
      <w:pPr>
        <w:widowControl w:val="0"/>
        <w:tabs>
          <w:tab w:val="left" w:pos="720"/>
        </w:tabs>
        <w:spacing w:line="360" w:lineRule="auto"/>
        <w:ind w:left="1080" w:hanging="1080"/>
        <w:textAlignment w:val="baseline"/>
        <w:rPr>
          <w:rFonts w:ascii="Times New Roman" w:hAnsi="Times New Roman"/>
          <w:color w:val="000000"/>
        </w:rPr>
      </w:pPr>
      <w:r>
        <w:rPr>
          <w:rFonts w:ascii="Times New Roman" w:hAnsi="Times New Roman"/>
          <w:color w:val="000000"/>
        </w:rPr>
        <w:tab/>
        <w:t>•</w:t>
      </w:r>
      <w:r>
        <w:rPr>
          <w:rFonts w:ascii="Times New Roman" w:hAnsi="Times New Roman"/>
          <w:color w:val="000000"/>
        </w:rPr>
        <w:tab/>
      </w:r>
      <w:r w:rsidRPr="00A74144">
        <w:rPr>
          <w:rFonts w:ascii="Times New Roman" w:hAnsi="Times New Roman"/>
          <w:color w:val="000000"/>
        </w:rPr>
        <w:t xml:space="preserve">How can DH approaches expand the scope of </w:t>
      </w:r>
      <w:r>
        <w:rPr>
          <w:rFonts w:ascii="Times New Roman" w:hAnsi="Times New Roman"/>
          <w:color w:val="000000"/>
        </w:rPr>
        <w:t>b</w:t>
      </w:r>
      <w:r w:rsidRPr="00A74144">
        <w:rPr>
          <w:rFonts w:ascii="Times New Roman" w:hAnsi="Times New Roman"/>
          <w:color w:val="000000"/>
        </w:rPr>
        <w:t xml:space="preserve">ook-historical enquiry, especially across national boundaries and in new transnational and </w:t>
      </w:r>
      <w:proofErr w:type="spellStart"/>
      <w:r w:rsidRPr="00A74144">
        <w:rPr>
          <w:rFonts w:ascii="Times New Roman" w:hAnsi="Times New Roman"/>
          <w:color w:val="000000"/>
        </w:rPr>
        <w:t>translocal</w:t>
      </w:r>
      <w:proofErr w:type="spellEnd"/>
      <w:r w:rsidRPr="00A74144">
        <w:rPr>
          <w:rFonts w:ascii="Times New Roman" w:hAnsi="Times New Roman"/>
          <w:color w:val="000000"/>
        </w:rPr>
        <w:t xml:space="preserve"> arenas?</w:t>
      </w:r>
    </w:p>
    <w:p w:rsidR="00177871" w:rsidRPr="00A74144" w:rsidRDefault="00177871" w:rsidP="00023215">
      <w:pPr>
        <w:widowControl w:val="0"/>
        <w:tabs>
          <w:tab w:val="left" w:pos="720"/>
        </w:tabs>
        <w:spacing w:line="360" w:lineRule="auto"/>
        <w:ind w:left="1080" w:hanging="1080"/>
        <w:textAlignment w:val="baseline"/>
        <w:rPr>
          <w:rFonts w:ascii="Times New Roman" w:hAnsi="Times New Roman"/>
          <w:color w:val="000000"/>
        </w:rPr>
      </w:pPr>
      <w:r>
        <w:rPr>
          <w:rFonts w:ascii="Times New Roman" w:hAnsi="Times New Roman"/>
          <w:color w:val="000000"/>
        </w:rPr>
        <w:tab/>
        <w:t>•</w:t>
      </w:r>
      <w:r>
        <w:rPr>
          <w:rFonts w:ascii="Times New Roman" w:hAnsi="Times New Roman"/>
          <w:color w:val="000000"/>
        </w:rPr>
        <w:tab/>
      </w:r>
      <w:r w:rsidRPr="00A74144">
        <w:rPr>
          <w:rFonts w:ascii="Times New Roman" w:hAnsi="Times New Roman"/>
          <w:color w:val="000000"/>
        </w:rPr>
        <w:t>What is the relationship between the digital, the physical, and the material in both disciplines: as Kirschenbaum and Werner ask, what is ‘the value [of] digital tools and .</w:t>
      </w:r>
      <w:r>
        <w:rPr>
          <w:rFonts w:ascii="Times New Roman" w:hAnsi="Times New Roman"/>
          <w:color w:val="000000"/>
        </w:rPr>
        <w:t xml:space="preserve"> </w:t>
      </w:r>
      <w:r w:rsidRPr="00A74144">
        <w:rPr>
          <w:rFonts w:ascii="Times New Roman" w:hAnsi="Times New Roman"/>
          <w:color w:val="000000"/>
        </w:rPr>
        <w:t>.</w:t>
      </w:r>
      <w:r>
        <w:rPr>
          <w:rFonts w:ascii="Times New Roman" w:hAnsi="Times New Roman"/>
          <w:color w:val="000000"/>
        </w:rPr>
        <w:t xml:space="preserve"> </w:t>
      </w:r>
      <w:r w:rsidRPr="00A74144">
        <w:rPr>
          <w:rFonts w:ascii="Times New Roman" w:hAnsi="Times New Roman"/>
          <w:color w:val="000000"/>
        </w:rPr>
        <w:t xml:space="preserve">. theories of the digital for complicating and reconfiguring our notions of textual </w:t>
      </w:r>
      <w:r>
        <w:rPr>
          <w:rFonts w:ascii="Times New Roman" w:hAnsi="Times New Roman"/>
          <w:color w:val="000000"/>
        </w:rPr>
        <w:t>“</w:t>
      </w:r>
      <w:r w:rsidRPr="00A74144">
        <w:rPr>
          <w:rFonts w:ascii="Times New Roman" w:hAnsi="Times New Roman"/>
          <w:color w:val="000000"/>
        </w:rPr>
        <w:t>materiality</w:t>
      </w:r>
      <w:r>
        <w:rPr>
          <w:rFonts w:ascii="Times New Roman" w:hAnsi="Times New Roman"/>
          <w:color w:val="000000"/>
        </w:rPr>
        <w:t>”</w:t>
      </w:r>
      <w:r w:rsidRPr="00A74144">
        <w:rPr>
          <w:rFonts w:ascii="Times New Roman" w:hAnsi="Times New Roman"/>
          <w:color w:val="000000"/>
        </w:rPr>
        <w:t xml:space="preserve"> and dissemination’ (409)</w:t>
      </w:r>
      <w:r>
        <w:rPr>
          <w:rFonts w:ascii="Times New Roman" w:hAnsi="Times New Roman"/>
          <w:color w:val="000000"/>
        </w:rPr>
        <w:t>?</w:t>
      </w:r>
    </w:p>
    <w:p w:rsidR="00177871" w:rsidRPr="00A74144" w:rsidRDefault="00177871" w:rsidP="00023215">
      <w:pPr>
        <w:widowControl w:val="0"/>
        <w:tabs>
          <w:tab w:val="left" w:pos="720"/>
        </w:tabs>
        <w:spacing w:line="360" w:lineRule="auto"/>
        <w:ind w:left="1080" w:hanging="1080"/>
        <w:textAlignment w:val="baseline"/>
        <w:rPr>
          <w:rFonts w:ascii="Times New Roman" w:hAnsi="Times New Roman"/>
          <w:color w:val="000000"/>
        </w:rPr>
      </w:pPr>
      <w:r>
        <w:rPr>
          <w:rFonts w:ascii="Times New Roman" w:hAnsi="Times New Roman"/>
          <w:color w:val="000000"/>
        </w:rPr>
        <w:tab/>
        <w:t>•</w:t>
      </w:r>
      <w:r>
        <w:rPr>
          <w:rFonts w:ascii="Times New Roman" w:hAnsi="Times New Roman"/>
          <w:color w:val="000000"/>
        </w:rPr>
        <w:tab/>
      </w:r>
      <w:r w:rsidRPr="00A74144">
        <w:rPr>
          <w:rFonts w:ascii="Times New Roman" w:hAnsi="Times New Roman"/>
          <w:color w:val="000000"/>
        </w:rPr>
        <w:t xml:space="preserve">How can DH approaches to large datasets (text mining, data visualization, etc.) inform </w:t>
      </w:r>
      <w:r>
        <w:rPr>
          <w:rFonts w:ascii="Times New Roman" w:hAnsi="Times New Roman"/>
          <w:color w:val="000000"/>
        </w:rPr>
        <w:t>b</w:t>
      </w:r>
      <w:r w:rsidRPr="00A74144">
        <w:rPr>
          <w:rFonts w:ascii="Times New Roman" w:hAnsi="Times New Roman"/>
          <w:color w:val="000000"/>
        </w:rPr>
        <w:t xml:space="preserve">ook </w:t>
      </w:r>
      <w:r>
        <w:rPr>
          <w:rFonts w:ascii="Times New Roman" w:hAnsi="Times New Roman"/>
          <w:color w:val="000000"/>
        </w:rPr>
        <w:t>h</w:t>
      </w:r>
      <w:r w:rsidRPr="00A74144">
        <w:rPr>
          <w:rFonts w:ascii="Times New Roman" w:hAnsi="Times New Roman"/>
          <w:color w:val="000000"/>
        </w:rPr>
        <w:t>istory’s understanding of authorship practices by way of large-scale approaches to national and transnational literary cultures?</w:t>
      </w:r>
    </w:p>
    <w:p w:rsidR="00177871" w:rsidRPr="00A74144" w:rsidRDefault="00177871" w:rsidP="00023215">
      <w:pPr>
        <w:widowControl w:val="0"/>
        <w:tabs>
          <w:tab w:val="left" w:pos="720"/>
        </w:tabs>
        <w:spacing w:line="360" w:lineRule="auto"/>
        <w:ind w:left="1080" w:hanging="1080"/>
        <w:textAlignment w:val="baseline"/>
        <w:rPr>
          <w:rFonts w:ascii="Times New Roman" w:hAnsi="Times New Roman"/>
          <w:color w:val="000000"/>
        </w:rPr>
      </w:pPr>
      <w:r>
        <w:rPr>
          <w:rFonts w:ascii="Times New Roman" w:hAnsi="Times New Roman"/>
          <w:color w:val="000000"/>
        </w:rPr>
        <w:tab/>
        <w:t>•</w:t>
      </w:r>
      <w:r>
        <w:rPr>
          <w:rFonts w:ascii="Times New Roman" w:hAnsi="Times New Roman"/>
          <w:color w:val="000000"/>
        </w:rPr>
        <w:tab/>
      </w:r>
      <w:r w:rsidRPr="00A74144">
        <w:rPr>
          <w:rFonts w:ascii="Times New Roman" w:hAnsi="Times New Roman"/>
          <w:color w:val="000000"/>
        </w:rPr>
        <w:t xml:space="preserve">How best can we bring together these two methodological approaches, and how can methodological debates in each expand our understanding of the </w:t>
      </w:r>
      <w:r>
        <w:rPr>
          <w:rFonts w:ascii="Times New Roman" w:hAnsi="Times New Roman"/>
          <w:color w:val="000000"/>
        </w:rPr>
        <w:t>h</w:t>
      </w:r>
      <w:r w:rsidRPr="00A74144">
        <w:rPr>
          <w:rFonts w:ascii="Times New Roman" w:hAnsi="Times New Roman"/>
          <w:color w:val="000000"/>
        </w:rPr>
        <w:t>umanities?</w:t>
      </w:r>
    </w:p>
    <w:p w:rsidR="00177871" w:rsidRPr="00A74144" w:rsidRDefault="00177871" w:rsidP="00083318">
      <w:pPr>
        <w:widowControl w:val="0"/>
        <w:spacing w:line="360" w:lineRule="auto"/>
        <w:rPr>
          <w:rFonts w:ascii="Times New Roman" w:hAnsi="Times New Roman"/>
          <w:color w:val="000000"/>
        </w:rPr>
      </w:pPr>
    </w:p>
    <w:p w:rsidR="00177871" w:rsidRPr="00A74144" w:rsidRDefault="00177871" w:rsidP="00083318">
      <w:pPr>
        <w:widowControl w:val="0"/>
        <w:spacing w:line="360" w:lineRule="auto"/>
        <w:rPr>
          <w:rFonts w:ascii="Times New Roman" w:hAnsi="Times New Roman"/>
          <w:b/>
        </w:rPr>
      </w:pPr>
      <w:r w:rsidRPr="00A74144">
        <w:rPr>
          <w:rFonts w:ascii="Times New Roman" w:hAnsi="Times New Roman"/>
          <w:b/>
          <w:color w:val="000000"/>
        </w:rPr>
        <w:t>Speakers</w:t>
      </w:r>
    </w:p>
    <w:p w:rsidR="00177871" w:rsidRPr="00A74144" w:rsidRDefault="00177871" w:rsidP="00023215">
      <w:pPr>
        <w:widowControl w:val="0"/>
        <w:spacing w:line="360" w:lineRule="auto"/>
        <w:rPr>
          <w:rFonts w:ascii="Times New Roman" w:hAnsi="Times New Roman"/>
        </w:rPr>
      </w:pPr>
      <w:r w:rsidRPr="00023215">
        <w:rPr>
          <w:rFonts w:ascii="Times New Roman" w:hAnsi="Times New Roman"/>
          <w:i/>
          <w:color w:val="000000"/>
        </w:rPr>
        <w:t>Katherine Bode</w:t>
      </w:r>
      <w:r w:rsidRPr="00A74144">
        <w:rPr>
          <w:rFonts w:ascii="Times New Roman" w:hAnsi="Times New Roman"/>
          <w:color w:val="000000"/>
        </w:rPr>
        <w:t xml:space="preserve"> is </w:t>
      </w:r>
      <w:r>
        <w:rPr>
          <w:rFonts w:ascii="Times New Roman" w:hAnsi="Times New Roman"/>
          <w:color w:val="000000"/>
        </w:rPr>
        <w:t>s</w:t>
      </w:r>
      <w:r w:rsidRPr="00A74144">
        <w:rPr>
          <w:rFonts w:ascii="Times New Roman" w:hAnsi="Times New Roman"/>
          <w:color w:val="000000"/>
        </w:rPr>
        <w:t xml:space="preserve">enior </w:t>
      </w:r>
      <w:r>
        <w:rPr>
          <w:rFonts w:ascii="Times New Roman" w:hAnsi="Times New Roman"/>
          <w:color w:val="000000"/>
        </w:rPr>
        <w:t>l</w:t>
      </w:r>
      <w:r w:rsidRPr="00A74144">
        <w:rPr>
          <w:rFonts w:ascii="Times New Roman" w:hAnsi="Times New Roman"/>
          <w:color w:val="000000"/>
        </w:rPr>
        <w:t xml:space="preserve">ecturer in </w:t>
      </w:r>
      <w:r>
        <w:rPr>
          <w:rFonts w:ascii="Times New Roman" w:hAnsi="Times New Roman"/>
          <w:color w:val="000000"/>
        </w:rPr>
        <w:t>l</w:t>
      </w:r>
      <w:r w:rsidRPr="00A74144">
        <w:rPr>
          <w:rFonts w:ascii="Times New Roman" w:hAnsi="Times New Roman"/>
          <w:color w:val="000000"/>
        </w:rPr>
        <w:t xml:space="preserve">iterary and </w:t>
      </w:r>
      <w:r>
        <w:rPr>
          <w:rFonts w:ascii="Times New Roman" w:hAnsi="Times New Roman"/>
          <w:color w:val="000000"/>
        </w:rPr>
        <w:t>t</w:t>
      </w:r>
      <w:r w:rsidRPr="00A74144">
        <w:rPr>
          <w:rFonts w:ascii="Times New Roman" w:hAnsi="Times New Roman"/>
          <w:color w:val="000000"/>
        </w:rPr>
        <w:t xml:space="preserve">extual </w:t>
      </w:r>
      <w:r>
        <w:rPr>
          <w:rFonts w:ascii="Times New Roman" w:hAnsi="Times New Roman"/>
          <w:color w:val="000000"/>
        </w:rPr>
        <w:t>s</w:t>
      </w:r>
      <w:r w:rsidRPr="00A74144">
        <w:rPr>
          <w:rFonts w:ascii="Times New Roman" w:hAnsi="Times New Roman"/>
          <w:color w:val="000000"/>
        </w:rPr>
        <w:t>tudies in the Centre for Digital Humanities Research at the Australian National University.</w:t>
      </w:r>
    </w:p>
    <w:p w:rsidR="00177871" w:rsidRPr="00A74144" w:rsidRDefault="00177871" w:rsidP="00023215">
      <w:pPr>
        <w:widowControl w:val="0"/>
        <w:spacing w:line="360" w:lineRule="auto"/>
        <w:rPr>
          <w:rFonts w:ascii="Times New Roman" w:hAnsi="Times New Roman"/>
        </w:rPr>
      </w:pPr>
      <w:r w:rsidRPr="00023215">
        <w:rPr>
          <w:rFonts w:ascii="Times New Roman" w:hAnsi="Times New Roman"/>
          <w:i/>
          <w:color w:val="000000"/>
        </w:rPr>
        <w:t>Simon Burrows</w:t>
      </w:r>
      <w:r w:rsidRPr="00A74144">
        <w:rPr>
          <w:rFonts w:ascii="Times New Roman" w:hAnsi="Times New Roman"/>
          <w:color w:val="000000"/>
        </w:rPr>
        <w:t xml:space="preserve"> is </w:t>
      </w:r>
      <w:r>
        <w:rPr>
          <w:rFonts w:ascii="Times New Roman" w:hAnsi="Times New Roman"/>
          <w:color w:val="000000"/>
        </w:rPr>
        <w:t>p</w:t>
      </w:r>
      <w:r w:rsidRPr="00A74144">
        <w:rPr>
          <w:rFonts w:ascii="Times New Roman" w:hAnsi="Times New Roman"/>
          <w:color w:val="000000"/>
        </w:rPr>
        <w:t xml:space="preserve">rofessor of </w:t>
      </w:r>
      <w:r>
        <w:rPr>
          <w:rFonts w:ascii="Times New Roman" w:hAnsi="Times New Roman"/>
          <w:color w:val="000000"/>
        </w:rPr>
        <w:t>h</w:t>
      </w:r>
      <w:r w:rsidRPr="00A74144">
        <w:rPr>
          <w:rFonts w:ascii="Times New Roman" w:hAnsi="Times New Roman"/>
          <w:color w:val="000000"/>
        </w:rPr>
        <w:t>istory at the University of Western Sydney.</w:t>
      </w:r>
    </w:p>
    <w:p w:rsidR="00177871" w:rsidRPr="00A74144" w:rsidRDefault="00177871" w:rsidP="00023215">
      <w:pPr>
        <w:widowControl w:val="0"/>
        <w:spacing w:line="360" w:lineRule="auto"/>
        <w:rPr>
          <w:rFonts w:ascii="Times New Roman" w:hAnsi="Times New Roman"/>
        </w:rPr>
      </w:pPr>
      <w:proofErr w:type="spellStart"/>
      <w:r w:rsidRPr="00023215">
        <w:rPr>
          <w:rFonts w:ascii="Times New Roman" w:hAnsi="Times New Roman"/>
          <w:i/>
          <w:color w:val="000000"/>
        </w:rPr>
        <w:t>Julieanne</w:t>
      </w:r>
      <w:proofErr w:type="spellEnd"/>
      <w:r w:rsidRPr="00023215">
        <w:rPr>
          <w:rFonts w:ascii="Times New Roman" w:hAnsi="Times New Roman"/>
          <w:i/>
          <w:color w:val="000000"/>
        </w:rPr>
        <w:t xml:space="preserve"> </w:t>
      </w:r>
      <w:proofErr w:type="spellStart"/>
      <w:r w:rsidRPr="00023215">
        <w:rPr>
          <w:rFonts w:ascii="Times New Roman" w:hAnsi="Times New Roman"/>
          <w:i/>
          <w:color w:val="000000"/>
        </w:rPr>
        <w:t>Lamond</w:t>
      </w:r>
      <w:proofErr w:type="spellEnd"/>
      <w:r w:rsidRPr="00A74144">
        <w:rPr>
          <w:rFonts w:ascii="Times New Roman" w:hAnsi="Times New Roman"/>
          <w:color w:val="000000"/>
        </w:rPr>
        <w:t xml:space="preserve"> is </w:t>
      </w:r>
      <w:r>
        <w:rPr>
          <w:rFonts w:ascii="Times New Roman" w:hAnsi="Times New Roman"/>
          <w:color w:val="000000"/>
        </w:rPr>
        <w:t>l</w:t>
      </w:r>
      <w:r w:rsidRPr="00A74144">
        <w:rPr>
          <w:rFonts w:ascii="Times New Roman" w:hAnsi="Times New Roman"/>
          <w:color w:val="000000"/>
        </w:rPr>
        <w:t>ecturer in English in the School of Literature, Languages and Linguistics at Australian National University.</w:t>
      </w:r>
    </w:p>
    <w:p w:rsidR="00177871" w:rsidRPr="00A74144" w:rsidRDefault="00177871" w:rsidP="00023215">
      <w:pPr>
        <w:widowControl w:val="0"/>
        <w:spacing w:line="360" w:lineRule="auto"/>
        <w:rPr>
          <w:rFonts w:ascii="Times New Roman" w:hAnsi="Times New Roman"/>
        </w:rPr>
      </w:pPr>
      <w:r w:rsidRPr="00023215">
        <w:rPr>
          <w:rFonts w:ascii="Times New Roman" w:hAnsi="Times New Roman"/>
          <w:i/>
          <w:color w:val="000000"/>
        </w:rPr>
        <w:lastRenderedPageBreak/>
        <w:t>Mark Reid</w:t>
      </w:r>
      <w:r w:rsidRPr="00A74144">
        <w:rPr>
          <w:rFonts w:ascii="Times New Roman" w:hAnsi="Times New Roman"/>
          <w:color w:val="000000"/>
        </w:rPr>
        <w:t xml:space="preserve"> is </w:t>
      </w:r>
      <w:r>
        <w:rPr>
          <w:rFonts w:ascii="Times New Roman" w:hAnsi="Times New Roman"/>
          <w:color w:val="000000"/>
        </w:rPr>
        <w:t>r</w:t>
      </w:r>
      <w:r w:rsidRPr="00A74144">
        <w:rPr>
          <w:rFonts w:ascii="Times New Roman" w:hAnsi="Times New Roman"/>
          <w:color w:val="000000"/>
        </w:rPr>
        <w:t xml:space="preserve">esearch </w:t>
      </w:r>
      <w:r>
        <w:rPr>
          <w:rFonts w:ascii="Times New Roman" w:hAnsi="Times New Roman"/>
          <w:color w:val="000000"/>
        </w:rPr>
        <w:t>f</w:t>
      </w:r>
      <w:r w:rsidRPr="00A74144">
        <w:rPr>
          <w:rFonts w:ascii="Times New Roman" w:hAnsi="Times New Roman"/>
          <w:color w:val="000000"/>
        </w:rPr>
        <w:t>ellow in the Research School of Computer Science and Engineering at Australian National University.</w:t>
      </w:r>
    </w:p>
    <w:p w:rsidR="00177871" w:rsidRPr="00A74144" w:rsidRDefault="00177871" w:rsidP="00023215">
      <w:pPr>
        <w:widowControl w:val="0"/>
        <w:spacing w:line="360" w:lineRule="auto"/>
        <w:rPr>
          <w:rFonts w:ascii="Times New Roman" w:hAnsi="Times New Roman"/>
        </w:rPr>
      </w:pPr>
      <w:r w:rsidRPr="00023215">
        <w:rPr>
          <w:rFonts w:ascii="Times New Roman" w:hAnsi="Times New Roman"/>
          <w:i/>
          <w:color w:val="000000"/>
        </w:rPr>
        <w:t>Glenn Roe</w:t>
      </w:r>
      <w:r w:rsidRPr="00A74144">
        <w:rPr>
          <w:rFonts w:ascii="Times New Roman" w:hAnsi="Times New Roman"/>
          <w:color w:val="000000"/>
        </w:rPr>
        <w:t xml:space="preserve"> is </w:t>
      </w:r>
      <w:r>
        <w:rPr>
          <w:rFonts w:ascii="Times New Roman" w:hAnsi="Times New Roman"/>
          <w:color w:val="000000"/>
        </w:rPr>
        <w:t>l</w:t>
      </w:r>
      <w:r w:rsidRPr="00A74144">
        <w:rPr>
          <w:rFonts w:ascii="Times New Roman" w:hAnsi="Times New Roman"/>
          <w:color w:val="000000"/>
        </w:rPr>
        <w:t xml:space="preserve">ecturer in </w:t>
      </w:r>
      <w:r>
        <w:rPr>
          <w:rFonts w:ascii="Times New Roman" w:hAnsi="Times New Roman"/>
          <w:color w:val="000000"/>
        </w:rPr>
        <w:t>d</w:t>
      </w:r>
      <w:r w:rsidRPr="00A74144">
        <w:rPr>
          <w:rFonts w:ascii="Times New Roman" w:hAnsi="Times New Roman"/>
          <w:color w:val="000000"/>
        </w:rPr>
        <w:t xml:space="preserve">igital </w:t>
      </w:r>
      <w:r>
        <w:rPr>
          <w:rFonts w:ascii="Times New Roman" w:hAnsi="Times New Roman"/>
          <w:color w:val="000000"/>
        </w:rPr>
        <w:t>h</w:t>
      </w:r>
      <w:r w:rsidRPr="00A74144">
        <w:rPr>
          <w:rFonts w:ascii="Times New Roman" w:hAnsi="Times New Roman"/>
          <w:color w:val="000000"/>
        </w:rPr>
        <w:t xml:space="preserve">umanities in the Centre for Digital Humanities Research at the Australian National University. </w:t>
      </w:r>
    </w:p>
    <w:p w:rsidR="00177871" w:rsidRPr="00A74144" w:rsidRDefault="00177871" w:rsidP="00023215">
      <w:pPr>
        <w:widowControl w:val="0"/>
        <w:spacing w:line="360" w:lineRule="auto"/>
        <w:rPr>
          <w:rFonts w:ascii="Times New Roman" w:hAnsi="Times New Roman"/>
        </w:rPr>
      </w:pPr>
      <w:r w:rsidRPr="00023215">
        <w:rPr>
          <w:rFonts w:ascii="Times New Roman" w:hAnsi="Times New Roman"/>
          <w:i/>
          <w:color w:val="000000"/>
        </w:rPr>
        <w:t xml:space="preserve">Sydney </w:t>
      </w:r>
      <w:proofErr w:type="spellStart"/>
      <w:r w:rsidRPr="00023215">
        <w:rPr>
          <w:rFonts w:ascii="Times New Roman" w:hAnsi="Times New Roman"/>
          <w:i/>
          <w:color w:val="000000"/>
        </w:rPr>
        <w:t>Shep</w:t>
      </w:r>
      <w:proofErr w:type="spellEnd"/>
      <w:r w:rsidRPr="00A74144">
        <w:rPr>
          <w:rFonts w:ascii="Times New Roman" w:hAnsi="Times New Roman"/>
          <w:color w:val="000000"/>
        </w:rPr>
        <w:t xml:space="preserve"> is </w:t>
      </w:r>
      <w:r>
        <w:rPr>
          <w:rFonts w:ascii="Times New Roman" w:hAnsi="Times New Roman"/>
          <w:color w:val="000000"/>
        </w:rPr>
        <w:t>r</w:t>
      </w:r>
      <w:r w:rsidRPr="00A74144">
        <w:rPr>
          <w:rFonts w:ascii="Times New Roman" w:hAnsi="Times New Roman"/>
          <w:color w:val="000000"/>
        </w:rPr>
        <w:t xml:space="preserve">eader in </w:t>
      </w:r>
      <w:r>
        <w:rPr>
          <w:rFonts w:ascii="Times New Roman" w:hAnsi="Times New Roman"/>
          <w:color w:val="000000"/>
        </w:rPr>
        <w:t>b</w:t>
      </w:r>
      <w:r w:rsidRPr="00A74144">
        <w:rPr>
          <w:rFonts w:ascii="Times New Roman" w:hAnsi="Times New Roman"/>
          <w:color w:val="000000"/>
        </w:rPr>
        <w:t xml:space="preserve">ook </w:t>
      </w:r>
      <w:r>
        <w:rPr>
          <w:rFonts w:ascii="Times New Roman" w:hAnsi="Times New Roman"/>
          <w:color w:val="000000"/>
        </w:rPr>
        <w:t>h</w:t>
      </w:r>
      <w:r w:rsidRPr="00A74144">
        <w:rPr>
          <w:rFonts w:ascii="Times New Roman" w:hAnsi="Times New Roman"/>
          <w:color w:val="000000"/>
        </w:rPr>
        <w:t xml:space="preserve">istory and </w:t>
      </w:r>
      <w:r>
        <w:rPr>
          <w:rFonts w:ascii="Times New Roman" w:hAnsi="Times New Roman"/>
          <w:color w:val="000000"/>
        </w:rPr>
        <w:t>t</w:t>
      </w:r>
      <w:r w:rsidRPr="00A74144">
        <w:rPr>
          <w:rFonts w:ascii="Times New Roman" w:hAnsi="Times New Roman"/>
          <w:color w:val="000000"/>
        </w:rPr>
        <w:t xml:space="preserve">he </w:t>
      </w:r>
      <w:r>
        <w:rPr>
          <w:rFonts w:ascii="Times New Roman" w:hAnsi="Times New Roman"/>
          <w:color w:val="000000"/>
        </w:rPr>
        <w:t>p</w:t>
      </w:r>
      <w:r w:rsidRPr="00A74144">
        <w:rPr>
          <w:rFonts w:ascii="Times New Roman" w:hAnsi="Times New Roman"/>
          <w:color w:val="000000"/>
        </w:rPr>
        <w:t xml:space="preserve">rinter at </w:t>
      </w:r>
      <w:proofErr w:type="spellStart"/>
      <w:r w:rsidRPr="00A74144">
        <w:rPr>
          <w:rFonts w:ascii="Times New Roman" w:hAnsi="Times New Roman"/>
          <w:color w:val="000000"/>
        </w:rPr>
        <w:t>Wai-te-ata</w:t>
      </w:r>
      <w:proofErr w:type="spellEnd"/>
      <w:r w:rsidRPr="00A74144">
        <w:rPr>
          <w:rFonts w:ascii="Times New Roman" w:hAnsi="Times New Roman"/>
          <w:color w:val="000000"/>
        </w:rPr>
        <w:t xml:space="preserve"> Press, Victoria University of Wellington, New Zealand</w:t>
      </w:r>
      <w:r>
        <w:rPr>
          <w:rFonts w:ascii="Times New Roman" w:hAnsi="Times New Roman"/>
          <w:color w:val="000000"/>
        </w:rPr>
        <w:t>.</w:t>
      </w:r>
    </w:p>
    <w:p w:rsidR="00177871" w:rsidRPr="00A74144" w:rsidRDefault="00177871" w:rsidP="00023215">
      <w:pPr>
        <w:widowControl w:val="0"/>
        <w:spacing w:line="360" w:lineRule="auto"/>
        <w:rPr>
          <w:rFonts w:ascii="Times New Roman" w:hAnsi="Times New Roman"/>
        </w:rPr>
      </w:pPr>
      <w:r w:rsidRPr="00023215">
        <w:rPr>
          <w:rFonts w:ascii="Times New Roman" w:hAnsi="Times New Roman"/>
          <w:i/>
          <w:color w:val="000000"/>
        </w:rPr>
        <w:t xml:space="preserve">Mark </w:t>
      </w:r>
      <w:proofErr w:type="spellStart"/>
      <w:r w:rsidRPr="00023215">
        <w:rPr>
          <w:rFonts w:ascii="Times New Roman" w:hAnsi="Times New Roman"/>
          <w:i/>
          <w:color w:val="000000"/>
        </w:rPr>
        <w:t>Towsey</w:t>
      </w:r>
      <w:proofErr w:type="spellEnd"/>
      <w:r w:rsidRPr="00A74144">
        <w:rPr>
          <w:rFonts w:ascii="Times New Roman" w:hAnsi="Times New Roman"/>
          <w:color w:val="000000"/>
        </w:rPr>
        <w:t xml:space="preserve"> is </w:t>
      </w:r>
      <w:r>
        <w:rPr>
          <w:rFonts w:ascii="Times New Roman" w:hAnsi="Times New Roman"/>
          <w:color w:val="000000"/>
        </w:rPr>
        <w:t>s</w:t>
      </w:r>
      <w:r w:rsidRPr="00A74144">
        <w:rPr>
          <w:rFonts w:ascii="Times New Roman" w:hAnsi="Times New Roman"/>
          <w:color w:val="000000"/>
        </w:rPr>
        <w:t xml:space="preserve">enior </w:t>
      </w:r>
      <w:r>
        <w:rPr>
          <w:rFonts w:ascii="Times New Roman" w:hAnsi="Times New Roman"/>
          <w:color w:val="000000"/>
        </w:rPr>
        <w:t>l</w:t>
      </w:r>
      <w:r w:rsidRPr="00A74144">
        <w:rPr>
          <w:rFonts w:ascii="Times New Roman" w:hAnsi="Times New Roman"/>
          <w:color w:val="000000"/>
        </w:rPr>
        <w:t xml:space="preserve">ecturer in </w:t>
      </w:r>
      <w:r>
        <w:rPr>
          <w:rFonts w:ascii="Times New Roman" w:hAnsi="Times New Roman"/>
          <w:color w:val="000000"/>
        </w:rPr>
        <w:t>m</w:t>
      </w:r>
      <w:r w:rsidRPr="00A74144">
        <w:rPr>
          <w:rFonts w:ascii="Times New Roman" w:hAnsi="Times New Roman"/>
          <w:color w:val="000000"/>
        </w:rPr>
        <w:t xml:space="preserve">odern British </w:t>
      </w:r>
      <w:r>
        <w:rPr>
          <w:rFonts w:ascii="Times New Roman" w:hAnsi="Times New Roman"/>
          <w:color w:val="000000"/>
        </w:rPr>
        <w:t>h</w:t>
      </w:r>
      <w:r w:rsidRPr="00A74144">
        <w:rPr>
          <w:rFonts w:ascii="Times New Roman" w:hAnsi="Times New Roman"/>
          <w:color w:val="000000"/>
        </w:rPr>
        <w:t>istory at the University of Liverpool, and a British Academy Mid-Career Fellow for 2014</w:t>
      </w:r>
      <w:r>
        <w:rPr>
          <w:rFonts w:ascii="Times New Roman" w:hAnsi="Times New Roman"/>
          <w:color w:val="000000"/>
        </w:rPr>
        <w:t>–20</w:t>
      </w:r>
      <w:r w:rsidRPr="00A74144">
        <w:rPr>
          <w:rFonts w:ascii="Times New Roman" w:hAnsi="Times New Roman"/>
          <w:color w:val="000000"/>
        </w:rPr>
        <w:t>15.</w:t>
      </w:r>
    </w:p>
    <w:p w:rsidR="00177871" w:rsidRPr="00A74144" w:rsidRDefault="00177871" w:rsidP="00083318">
      <w:pPr>
        <w:widowControl w:val="0"/>
        <w:spacing w:line="360" w:lineRule="auto"/>
        <w:rPr>
          <w:rFonts w:ascii="Times New Roman" w:hAnsi="Times New Roman"/>
          <w:color w:val="000000"/>
        </w:rPr>
      </w:pPr>
    </w:p>
    <w:p w:rsidR="00177871" w:rsidRPr="00A74144" w:rsidRDefault="00177871" w:rsidP="00083318">
      <w:pPr>
        <w:widowControl w:val="0"/>
        <w:spacing w:line="360" w:lineRule="auto"/>
        <w:rPr>
          <w:rFonts w:ascii="Times New Roman" w:hAnsi="Times New Roman"/>
          <w:b/>
        </w:rPr>
      </w:pPr>
      <w:r w:rsidRPr="00A74144">
        <w:rPr>
          <w:rFonts w:ascii="Times New Roman" w:hAnsi="Times New Roman"/>
          <w:b/>
          <w:color w:val="000000"/>
        </w:rPr>
        <w:t>References</w:t>
      </w:r>
    </w:p>
    <w:p w:rsidR="00177871" w:rsidRPr="00A74144" w:rsidRDefault="00177871" w:rsidP="00083318">
      <w:pPr>
        <w:widowControl w:val="0"/>
        <w:spacing w:line="360" w:lineRule="auto"/>
        <w:rPr>
          <w:rFonts w:ascii="Times New Roman" w:hAnsi="Times New Roman"/>
          <w:color w:val="000000"/>
        </w:rPr>
      </w:pPr>
      <w:proofErr w:type="spellStart"/>
      <w:r w:rsidRPr="00023215">
        <w:rPr>
          <w:rFonts w:ascii="Times New Roman" w:hAnsi="Times New Roman"/>
          <w:b/>
          <w:color w:val="000000"/>
        </w:rPr>
        <w:t>Darnton</w:t>
      </w:r>
      <w:proofErr w:type="spellEnd"/>
      <w:r w:rsidRPr="00023215">
        <w:rPr>
          <w:rFonts w:ascii="Times New Roman" w:hAnsi="Times New Roman"/>
          <w:b/>
          <w:color w:val="000000"/>
        </w:rPr>
        <w:t>, R.</w:t>
      </w:r>
      <w:r w:rsidRPr="00A74144">
        <w:rPr>
          <w:rFonts w:ascii="Times New Roman" w:hAnsi="Times New Roman"/>
          <w:color w:val="000000"/>
        </w:rPr>
        <w:t xml:space="preserve"> (1982). What </w:t>
      </w:r>
      <w:r>
        <w:rPr>
          <w:rFonts w:ascii="Times New Roman" w:hAnsi="Times New Roman"/>
          <w:color w:val="000000"/>
        </w:rPr>
        <w:t>I</w:t>
      </w:r>
      <w:r w:rsidRPr="00A74144">
        <w:rPr>
          <w:rFonts w:ascii="Times New Roman" w:hAnsi="Times New Roman"/>
          <w:color w:val="000000"/>
        </w:rPr>
        <w:t xml:space="preserve">s the </w:t>
      </w:r>
      <w:r>
        <w:rPr>
          <w:rFonts w:ascii="Times New Roman" w:hAnsi="Times New Roman"/>
          <w:color w:val="000000"/>
        </w:rPr>
        <w:t>H</w:t>
      </w:r>
      <w:r w:rsidRPr="00A74144">
        <w:rPr>
          <w:rFonts w:ascii="Times New Roman" w:hAnsi="Times New Roman"/>
          <w:color w:val="000000"/>
        </w:rPr>
        <w:t xml:space="preserve">istory of </w:t>
      </w:r>
      <w:r>
        <w:rPr>
          <w:rFonts w:ascii="Times New Roman" w:hAnsi="Times New Roman"/>
          <w:color w:val="000000"/>
        </w:rPr>
        <w:t>B</w:t>
      </w:r>
      <w:r w:rsidRPr="00A74144">
        <w:rPr>
          <w:rFonts w:ascii="Times New Roman" w:hAnsi="Times New Roman"/>
          <w:color w:val="000000"/>
        </w:rPr>
        <w:t xml:space="preserve">ooks? </w:t>
      </w:r>
      <w:r w:rsidRPr="00023215">
        <w:rPr>
          <w:rFonts w:ascii="Times New Roman" w:hAnsi="Times New Roman"/>
          <w:i/>
          <w:color w:val="000000"/>
        </w:rPr>
        <w:t>Daedalus,</w:t>
      </w:r>
      <w:r w:rsidRPr="00A74144">
        <w:rPr>
          <w:rFonts w:ascii="Times New Roman" w:hAnsi="Times New Roman"/>
          <w:color w:val="000000"/>
        </w:rPr>
        <w:t xml:space="preserve"> </w:t>
      </w:r>
      <w:r w:rsidRPr="00023215">
        <w:rPr>
          <w:rFonts w:ascii="Times New Roman" w:hAnsi="Times New Roman"/>
          <w:b/>
          <w:color w:val="000000"/>
        </w:rPr>
        <w:t>111</w:t>
      </w:r>
      <w:r>
        <w:rPr>
          <w:rFonts w:ascii="Times New Roman" w:hAnsi="Times New Roman"/>
          <w:color w:val="000000"/>
        </w:rPr>
        <w:t>(</w:t>
      </w:r>
      <w:r w:rsidRPr="00A74144">
        <w:rPr>
          <w:rFonts w:ascii="Times New Roman" w:hAnsi="Times New Roman"/>
          <w:color w:val="000000"/>
        </w:rPr>
        <w:t>3</w:t>
      </w:r>
      <w:r>
        <w:rPr>
          <w:rFonts w:ascii="Times New Roman" w:hAnsi="Times New Roman"/>
          <w:color w:val="000000"/>
        </w:rPr>
        <w:t>)</w:t>
      </w:r>
      <w:r w:rsidRPr="00A74144">
        <w:rPr>
          <w:rFonts w:ascii="Times New Roman" w:hAnsi="Times New Roman"/>
          <w:color w:val="000000"/>
        </w:rPr>
        <w:t>: 65</w:t>
      </w:r>
      <w:r>
        <w:rPr>
          <w:rFonts w:ascii="Times New Roman" w:hAnsi="Times New Roman"/>
          <w:color w:val="000000"/>
        </w:rPr>
        <w:t>–</w:t>
      </w:r>
      <w:r w:rsidRPr="00A74144">
        <w:rPr>
          <w:rFonts w:ascii="Times New Roman" w:hAnsi="Times New Roman"/>
          <w:color w:val="000000"/>
        </w:rPr>
        <w:t>83.</w:t>
      </w:r>
    </w:p>
    <w:p w:rsidR="00177871" w:rsidRPr="00A74144" w:rsidRDefault="00177871" w:rsidP="00083318">
      <w:pPr>
        <w:widowControl w:val="0"/>
        <w:spacing w:line="360" w:lineRule="auto"/>
        <w:rPr>
          <w:rFonts w:ascii="Times New Roman" w:hAnsi="Times New Roman"/>
          <w:color w:val="000000"/>
        </w:rPr>
      </w:pPr>
      <w:r w:rsidRPr="00023215">
        <w:rPr>
          <w:rFonts w:ascii="Times New Roman" w:hAnsi="Times New Roman"/>
          <w:b/>
          <w:color w:val="000000"/>
        </w:rPr>
        <w:t>Joshi, P.</w:t>
      </w:r>
      <w:r w:rsidRPr="00A74144">
        <w:rPr>
          <w:rFonts w:ascii="Times New Roman" w:hAnsi="Times New Roman"/>
          <w:color w:val="000000"/>
        </w:rPr>
        <w:t xml:space="preserve"> (2002)</w:t>
      </w:r>
      <w:r>
        <w:rPr>
          <w:rFonts w:ascii="Times New Roman" w:hAnsi="Times New Roman"/>
          <w:color w:val="000000"/>
        </w:rPr>
        <w:t>.</w:t>
      </w:r>
      <w:r w:rsidRPr="00A74144">
        <w:rPr>
          <w:rFonts w:ascii="Times New Roman" w:hAnsi="Times New Roman"/>
          <w:color w:val="000000"/>
        </w:rPr>
        <w:t xml:space="preserve"> </w:t>
      </w:r>
      <w:r w:rsidRPr="00023215">
        <w:rPr>
          <w:rFonts w:ascii="Times New Roman" w:hAnsi="Times New Roman"/>
          <w:i/>
          <w:iCs/>
          <w:color w:val="000000"/>
        </w:rPr>
        <w:t>In Another Country: Colonialism, Culture and the English Novel in India</w:t>
      </w:r>
      <w:r w:rsidRPr="00023215">
        <w:rPr>
          <w:rFonts w:ascii="Times New Roman" w:hAnsi="Times New Roman"/>
          <w:i/>
          <w:color w:val="000000"/>
        </w:rPr>
        <w:t>.</w:t>
      </w:r>
      <w:r w:rsidRPr="00A74144">
        <w:rPr>
          <w:rFonts w:ascii="Times New Roman" w:hAnsi="Times New Roman"/>
          <w:color w:val="000000"/>
        </w:rPr>
        <w:t xml:space="preserve"> Columbia University Press, New York.</w:t>
      </w:r>
    </w:p>
    <w:p w:rsidR="00177871" w:rsidRPr="00A74144" w:rsidRDefault="00177871" w:rsidP="00083318">
      <w:pPr>
        <w:widowControl w:val="0"/>
        <w:spacing w:line="360" w:lineRule="auto"/>
        <w:rPr>
          <w:rFonts w:ascii="Times New Roman" w:hAnsi="Times New Roman"/>
        </w:rPr>
      </w:pPr>
      <w:r w:rsidRPr="00023215">
        <w:rPr>
          <w:rFonts w:ascii="Times New Roman" w:hAnsi="Times New Roman"/>
          <w:b/>
          <w:color w:val="000000"/>
        </w:rPr>
        <w:t>Kirschenbaum, M. and Werner, S.</w:t>
      </w:r>
      <w:r w:rsidRPr="00A74144">
        <w:rPr>
          <w:rFonts w:ascii="Times New Roman" w:hAnsi="Times New Roman"/>
          <w:color w:val="000000"/>
        </w:rPr>
        <w:t xml:space="preserve"> (2014). Digital Scholarship and Digital Studies: The State of the Discipline. </w:t>
      </w:r>
      <w:r w:rsidRPr="00023215">
        <w:rPr>
          <w:rFonts w:ascii="Times New Roman" w:hAnsi="Times New Roman"/>
          <w:i/>
          <w:iCs/>
          <w:color w:val="000000"/>
        </w:rPr>
        <w:t>Book History,</w:t>
      </w:r>
      <w:r w:rsidRPr="00A74144">
        <w:rPr>
          <w:rFonts w:ascii="Times New Roman" w:hAnsi="Times New Roman"/>
          <w:color w:val="000000"/>
        </w:rPr>
        <w:t xml:space="preserve"> </w:t>
      </w:r>
      <w:r w:rsidRPr="00023215">
        <w:rPr>
          <w:rFonts w:ascii="Times New Roman" w:hAnsi="Times New Roman"/>
          <w:b/>
          <w:color w:val="000000"/>
        </w:rPr>
        <w:t>17</w:t>
      </w:r>
      <w:r>
        <w:rPr>
          <w:rFonts w:ascii="Times New Roman" w:hAnsi="Times New Roman"/>
          <w:color w:val="000000"/>
        </w:rPr>
        <w:t>(</w:t>
      </w:r>
      <w:r w:rsidRPr="00A74144">
        <w:rPr>
          <w:rFonts w:ascii="Times New Roman" w:hAnsi="Times New Roman"/>
          <w:color w:val="000000"/>
        </w:rPr>
        <w:t>1</w:t>
      </w:r>
      <w:r>
        <w:rPr>
          <w:rFonts w:ascii="Times New Roman" w:hAnsi="Times New Roman"/>
          <w:color w:val="000000"/>
        </w:rPr>
        <w:t>)</w:t>
      </w:r>
      <w:r w:rsidRPr="00A74144">
        <w:rPr>
          <w:rFonts w:ascii="Times New Roman" w:hAnsi="Times New Roman"/>
          <w:color w:val="000000"/>
        </w:rPr>
        <w:t>: 406</w:t>
      </w:r>
      <w:r>
        <w:rPr>
          <w:rFonts w:ascii="Times New Roman" w:hAnsi="Times New Roman"/>
          <w:color w:val="000000"/>
        </w:rPr>
        <w:t>–</w:t>
      </w:r>
      <w:r w:rsidRPr="00A74144">
        <w:rPr>
          <w:rFonts w:ascii="Times New Roman" w:hAnsi="Times New Roman"/>
          <w:color w:val="000000"/>
        </w:rPr>
        <w:t>58.</w:t>
      </w:r>
    </w:p>
    <w:p w:rsidR="00177871" w:rsidRPr="00A74144" w:rsidRDefault="00177871" w:rsidP="00083318">
      <w:pPr>
        <w:widowControl w:val="0"/>
        <w:spacing w:line="360" w:lineRule="auto"/>
        <w:rPr>
          <w:rFonts w:ascii="Times New Roman" w:hAnsi="Times New Roman"/>
        </w:rPr>
      </w:pPr>
      <w:r w:rsidRPr="00023215">
        <w:rPr>
          <w:rFonts w:ascii="Times New Roman" w:hAnsi="Times New Roman"/>
          <w:b/>
          <w:color w:val="000000"/>
        </w:rPr>
        <w:t>Liu, A.</w:t>
      </w:r>
      <w:r w:rsidRPr="00A74144">
        <w:rPr>
          <w:rFonts w:ascii="Times New Roman" w:hAnsi="Times New Roman"/>
          <w:color w:val="000000"/>
        </w:rPr>
        <w:t xml:space="preserve"> (2012). The State of the Digital Humanities: A Report and a Critique. </w:t>
      </w:r>
      <w:r w:rsidRPr="00023215">
        <w:rPr>
          <w:rFonts w:ascii="Times New Roman" w:hAnsi="Times New Roman"/>
          <w:i/>
          <w:iCs/>
          <w:color w:val="000000"/>
        </w:rPr>
        <w:t>Arts and Humanities in Higher Education,</w:t>
      </w:r>
      <w:r w:rsidRPr="00023215">
        <w:rPr>
          <w:rFonts w:ascii="Times New Roman" w:hAnsi="Times New Roman"/>
          <w:i/>
          <w:color w:val="000000"/>
        </w:rPr>
        <w:t xml:space="preserve"> </w:t>
      </w:r>
      <w:r w:rsidRPr="00023215">
        <w:rPr>
          <w:rFonts w:ascii="Times New Roman" w:hAnsi="Times New Roman"/>
          <w:b/>
          <w:color w:val="000000"/>
        </w:rPr>
        <w:t>11</w:t>
      </w:r>
      <w:r>
        <w:rPr>
          <w:rFonts w:ascii="Times New Roman" w:hAnsi="Times New Roman"/>
          <w:color w:val="000000"/>
        </w:rPr>
        <w:t>(</w:t>
      </w:r>
      <w:r w:rsidRPr="00A74144">
        <w:rPr>
          <w:rFonts w:ascii="Times New Roman" w:hAnsi="Times New Roman"/>
          <w:color w:val="000000"/>
        </w:rPr>
        <w:t>1</w:t>
      </w:r>
      <w:r>
        <w:rPr>
          <w:rFonts w:ascii="Times New Roman" w:hAnsi="Times New Roman"/>
          <w:color w:val="000000"/>
        </w:rPr>
        <w:t>–</w:t>
      </w:r>
      <w:r w:rsidRPr="00A74144">
        <w:rPr>
          <w:rFonts w:ascii="Times New Roman" w:hAnsi="Times New Roman"/>
          <w:color w:val="000000"/>
        </w:rPr>
        <w:t>2</w:t>
      </w:r>
      <w:r>
        <w:rPr>
          <w:rFonts w:ascii="Times New Roman" w:hAnsi="Times New Roman"/>
          <w:color w:val="000000"/>
        </w:rPr>
        <w:t>)</w:t>
      </w:r>
      <w:r w:rsidRPr="00A74144">
        <w:rPr>
          <w:rFonts w:ascii="Times New Roman" w:hAnsi="Times New Roman"/>
          <w:color w:val="000000"/>
        </w:rPr>
        <w:t>: 8</w:t>
      </w:r>
      <w:r>
        <w:rPr>
          <w:rFonts w:ascii="Times New Roman" w:hAnsi="Times New Roman"/>
          <w:color w:val="000000"/>
        </w:rPr>
        <w:t>–</w:t>
      </w:r>
      <w:r w:rsidRPr="00A74144">
        <w:rPr>
          <w:rFonts w:ascii="Times New Roman" w:hAnsi="Times New Roman"/>
          <w:color w:val="000000"/>
        </w:rPr>
        <w:t>41.</w:t>
      </w:r>
    </w:p>
    <w:p w:rsidR="00177871" w:rsidRPr="00A74144" w:rsidRDefault="00177871" w:rsidP="00083318">
      <w:pPr>
        <w:widowControl w:val="0"/>
        <w:spacing w:line="360" w:lineRule="auto"/>
        <w:rPr>
          <w:rFonts w:ascii="Times New Roman" w:hAnsi="Times New Roman"/>
          <w:color w:val="000000"/>
        </w:rPr>
      </w:pPr>
      <w:r w:rsidRPr="00023215">
        <w:rPr>
          <w:rFonts w:ascii="Times New Roman" w:hAnsi="Times New Roman"/>
          <w:b/>
          <w:color w:val="000000"/>
        </w:rPr>
        <w:t>Liu, A.</w:t>
      </w:r>
      <w:r w:rsidRPr="00A74144">
        <w:rPr>
          <w:rFonts w:ascii="Times New Roman" w:hAnsi="Times New Roman"/>
          <w:color w:val="000000"/>
        </w:rPr>
        <w:t xml:space="preserve"> (2013). The Meaning of the Digital Humanities. </w:t>
      </w:r>
      <w:r w:rsidRPr="00023215">
        <w:rPr>
          <w:rFonts w:ascii="Times New Roman" w:hAnsi="Times New Roman"/>
          <w:i/>
          <w:iCs/>
          <w:color w:val="000000"/>
        </w:rPr>
        <w:t>PMLA</w:t>
      </w:r>
      <w:r w:rsidRPr="00023215">
        <w:rPr>
          <w:rFonts w:ascii="Times New Roman" w:hAnsi="Times New Roman"/>
          <w:i/>
          <w:color w:val="000000"/>
        </w:rPr>
        <w:t>,</w:t>
      </w:r>
      <w:r w:rsidRPr="00A74144">
        <w:rPr>
          <w:rFonts w:ascii="Times New Roman" w:hAnsi="Times New Roman"/>
          <w:color w:val="000000"/>
        </w:rPr>
        <w:t xml:space="preserve"> </w:t>
      </w:r>
      <w:r w:rsidRPr="00023215">
        <w:rPr>
          <w:rFonts w:ascii="Times New Roman" w:hAnsi="Times New Roman"/>
          <w:b/>
          <w:color w:val="000000"/>
        </w:rPr>
        <w:t>128</w:t>
      </w:r>
      <w:r>
        <w:rPr>
          <w:rFonts w:ascii="Times New Roman" w:hAnsi="Times New Roman"/>
          <w:color w:val="000000"/>
        </w:rPr>
        <w:t>(</w:t>
      </w:r>
      <w:r w:rsidRPr="00A74144">
        <w:rPr>
          <w:rFonts w:ascii="Times New Roman" w:hAnsi="Times New Roman"/>
          <w:color w:val="000000"/>
        </w:rPr>
        <w:t>2</w:t>
      </w:r>
      <w:r>
        <w:rPr>
          <w:rFonts w:ascii="Times New Roman" w:hAnsi="Times New Roman"/>
          <w:color w:val="000000"/>
        </w:rPr>
        <w:t>)</w:t>
      </w:r>
      <w:r w:rsidRPr="00A74144">
        <w:rPr>
          <w:rFonts w:ascii="Times New Roman" w:hAnsi="Times New Roman"/>
          <w:color w:val="000000"/>
        </w:rPr>
        <w:t>: 409</w:t>
      </w:r>
      <w:r>
        <w:rPr>
          <w:rFonts w:ascii="Times New Roman" w:hAnsi="Times New Roman"/>
          <w:color w:val="000000"/>
        </w:rPr>
        <w:t>–</w:t>
      </w:r>
      <w:r w:rsidRPr="00A74144">
        <w:rPr>
          <w:rFonts w:ascii="Times New Roman" w:hAnsi="Times New Roman"/>
          <w:color w:val="000000"/>
        </w:rPr>
        <w:t>23.</w:t>
      </w:r>
      <w:r w:rsidR="007C269E">
        <w:rPr>
          <w:rFonts w:ascii="Times New Roman" w:hAnsi="Times New Roman"/>
          <w:color w:val="000000"/>
        </w:rPr>
        <w:t xml:space="preserve"> </w:t>
      </w:r>
      <w:bookmarkStart w:id="0" w:name="_GoBack"/>
      <w:bookmarkEnd w:id="0"/>
    </w:p>
    <w:p w:rsidR="00177871" w:rsidRPr="00A74144" w:rsidRDefault="00177871" w:rsidP="00083318">
      <w:pPr>
        <w:widowControl w:val="0"/>
        <w:spacing w:line="360" w:lineRule="auto"/>
        <w:rPr>
          <w:rFonts w:ascii="Times New Roman" w:hAnsi="Times New Roman"/>
        </w:rPr>
      </w:pPr>
    </w:p>
    <w:p w:rsidR="00177871" w:rsidRPr="00A74144" w:rsidRDefault="00177871" w:rsidP="00083318">
      <w:pPr>
        <w:widowControl w:val="0"/>
        <w:spacing w:line="360" w:lineRule="auto"/>
        <w:rPr>
          <w:rFonts w:ascii="Times New Roman" w:hAnsi="Times New Roman"/>
        </w:rPr>
      </w:pPr>
    </w:p>
    <w:sectPr w:rsidR="00177871" w:rsidRPr="00A74144" w:rsidSect="00A74144">
      <w:pgSz w:w="12240" w:h="15840" w:code="1"/>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04A2"/>
    <w:multiLevelType w:val="multilevel"/>
    <w:tmpl w:val="F7A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B82"/>
    <w:rsid w:val="00023215"/>
    <w:rsid w:val="00083318"/>
    <w:rsid w:val="00177871"/>
    <w:rsid w:val="001F3E6F"/>
    <w:rsid w:val="002C7B82"/>
    <w:rsid w:val="003B2113"/>
    <w:rsid w:val="003B550B"/>
    <w:rsid w:val="003F4309"/>
    <w:rsid w:val="00443F70"/>
    <w:rsid w:val="00672A3F"/>
    <w:rsid w:val="006B4C53"/>
    <w:rsid w:val="00760679"/>
    <w:rsid w:val="007C269E"/>
    <w:rsid w:val="008476AC"/>
    <w:rsid w:val="00A74144"/>
    <w:rsid w:val="00BD0DDD"/>
    <w:rsid w:val="00C80F40"/>
    <w:rsid w:val="00D133F7"/>
    <w:rsid w:val="00E32FDA"/>
    <w:rsid w:val="00F4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469AAF8-3247-425A-8A9D-231CD44D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E6F"/>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C7B82"/>
    <w:pPr>
      <w:spacing w:before="100" w:beforeAutospacing="1" w:after="100" w:afterAutospacing="1"/>
    </w:pPr>
    <w:rPr>
      <w:rFonts w:ascii="Times" w:hAnsi="Times"/>
      <w:sz w:val="20"/>
      <w:szCs w:val="20"/>
    </w:rPr>
  </w:style>
  <w:style w:type="character" w:styleId="Hyperlink">
    <w:name w:val="Hyperlink"/>
    <w:basedOn w:val="DefaultParagraphFont"/>
    <w:uiPriority w:val="99"/>
    <w:rsid w:val="002C7B82"/>
    <w:rPr>
      <w:rFonts w:cs="Times New Roman"/>
      <w:color w:val="0000FF"/>
      <w:u w:val="single"/>
    </w:rPr>
  </w:style>
  <w:style w:type="paragraph" w:styleId="BalloonText">
    <w:name w:val="Balloon Text"/>
    <w:basedOn w:val="Normal"/>
    <w:link w:val="BalloonTextChar"/>
    <w:uiPriority w:val="99"/>
    <w:semiHidden/>
    <w:rsid w:val="00083318"/>
    <w:rPr>
      <w:rFonts w:ascii="Tahoma" w:hAnsi="Tahoma" w:cs="Tahoma"/>
      <w:sz w:val="16"/>
      <w:szCs w:val="16"/>
    </w:rPr>
  </w:style>
  <w:style w:type="character" w:customStyle="1" w:styleId="BalloonTextChar">
    <w:name w:val="Balloon Text Char"/>
    <w:basedOn w:val="DefaultParagraphFont"/>
    <w:link w:val="BalloonText"/>
    <w:uiPriority w:val="99"/>
    <w:semiHidden/>
    <w:rsid w:val="006E6D7C"/>
    <w:rPr>
      <w:rFonts w:ascii="Times New Roman" w:hAnsi="Times New Roman"/>
      <w:sz w:val="0"/>
      <w:szCs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1064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1464</Words>
  <Characters>8347</Characters>
  <Application>Microsoft Office Word</Application>
  <DocSecurity>0</DocSecurity>
  <Lines>69</Lines>
  <Paragraphs>19</Paragraphs>
  <ScaleCrop>false</ScaleCrop>
  <Company>University of Liverpool</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Remapping Cultural History</dc:title>
  <dc:subject/>
  <dc:creator>Mark Towsey</dc:creator>
  <cp:keywords/>
  <dc:description/>
  <cp:lastModifiedBy>Bob2</cp:lastModifiedBy>
  <cp:revision>3</cp:revision>
  <cp:lastPrinted>2015-04-17T19:52:00Z</cp:lastPrinted>
  <dcterms:created xsi:type="dcterms:W3CDTF">2015-04-20T02:43:00Z</dcterms:created>
  <dcterms:modified xsi:type="dcterms:W3CDTF">2015-05-03T19:13:00Z</dcterms:modified>
</cp:coreProperties>
</file>