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216B" w:rsidRPr="007A6170" w:rsidRDefault="00A0216B" w:rsidP="003A0179">
      <w:pPr>
        <w:spacing w:after="0" w:line="320" w:lineRule="exact"/>
        <w:rPr>
          <w:rFonts w:ascii="Times New Roman" w:hAnsi="Times New Roman"/>
          <w:b/>
          <w:sz w:val="28"/>
          <w:szCs w:val="28"/>
          <w:lang w:val="en-GB"/>
        </w:rPr>
      </w:pPr>
      <w:bookmarkStart w:id="0" w:name="_GoBack"/>
      <w:bookmarkEnd w:id="0"/>
      <w:r w:rsidRPr="007A6170">
        <w:rPr>
          <w:rFonts w:ascii="Times New Roman" w:hAnsi="Times New Roman"/>
          <w:b/>
          <w:sz w:val="28"/>
          <w:szCs w:val="28"/>
          <w:lang w:val="en-GB"/>
        </w:rPr>
        <w:t xml:space="preserve">ZERVANOU </w:t>
      </w:r>
      <w:r w:rsidRPr="00756003">
        <w:rPr>
          <w:rFonts w:ascii="Times New Roman" w:hAnsi="Times New Roman"/>
          <w:b/>
          <w:sz w:val="28"/>
          <w:szCs w:val="28"/>
          <w:lang w:val="en-GB"/>
        </w:rPr>
        <w:t>—</w:t>
      </w:r>
      <w:r w:rsidRPr="007A6170">
        <w:rPr>
          <w:rFonts w:ascii="Times New Roman" w:hAnsi="Times New Roman"/>
          <w:b/>
          <w:sz w:val="28"/>
          <w:szCs w:val="28"/>
          <w:lang w:val="en-GB"/>
        </w:rPr>
        <w:t xml:space="preserve"> Time Capsules</w:t>
      </w:r>
    </w:p>
    <w:p w:rsidR="00A0216B" w:rsidRPr="007A6170" w:rsidRDefault="00A0216B" w:rsidP="003A0179">
      <w:pPr>
        <w:spacing w:after="0" w:line="320" w:lineRule="exact"/>
        <w:rPr>
          <w:rFonts w:ascii="Times New Roman" w:hAnsi="Times New Roman"/>
          <w:lang w:val="en-GB"/>
        </w:rPr>
      </w:pPr>
      <w:r w:rsidRPr="007A6170">
        <w:rPr>
          <w:rFonts w:ascii="Times New Roman" w:hAnsi="Times New Roman"/>
          <w:lang w:val="en-GB"/>
        </w:rPr>
        <w:t>&lt;1 figure, 1 table&gt;</w:t>
      </w:r>
    </w:p>
    <w:p w:rsidR="00A0216B" w:rsidRPr="007A6170" w:rsidRDefault="00A0216B" w:rsidP="003A0179">
      <w:pPr>
        <w:spacing w:after="0" w:line="320" w:lineRule="exact"/>
        <w:rPr>
          <w:rFonts w:ascii="Times New Roman" w:hAnsi="Times New Roman"/>
          <w:smallCaps/>
          <w:lang w:val="en-GB"/>
        </w:rPr>
      </w:pPr>
    </w:p>
    <w:p w:rsidR="00A0216B" w:rsidRPr="007A6170" w:rsidRDefault="00A0216B" w:rsidP="003A0179">
      <w:pPr>
        <w:spacing w:after="0" w:line="320" w:lineRule="exact"/>
        <w:rPr>
          <w:rFonts w:ascii="Times New Roman" w:hAnsi="Times New Roman"/>
          <w:b/>
          <w:lang w:val="en-GB"/>
        </w:rPr>
      </w:pPr>
      <w:r w:rsidRPr="007A6170">
        <w:rPr>
          <w:rFonts w:ascii="Times New Roman" w:hAnsi="Times New Roman"/>
          <w:b/>
          <w:lang w:val="en-GB"/>
        </w:rPr>
        <w:t>C</w:t>
      </w:r>
      <w:bookmarkStart w:id="1" w:name="_Ref276681993"/>
      <w:bookmarkEnd w:id="1"/>
      <w:r w:rsidRPr="007A6170">
        <w:rPr>
          <w:rFonts w:ascii="Times New Roman" w:hAnsi="Times New Roman"/>
          <w:b/>
          <w:lang w:val="en-GB"/>
        </w:rPr>
        <w:t>reating Time Capsules for Colonial Botanical Drugs in the Early Modern Low Countries</w:t>
      </w:r>
    </w:p>
    <w:p w:rsidR="00A0216B" w:rsidRDefault="00A0216B" w:rsidP="007A6170">
      <w:pPr>
        <w:spacing w:after="0" w:line="320" w:lineRule="exact"/>
        <w:rPr>
          <w:rFonts w:ascii="Times New Roman" w:hAnsi="Times New Roman"/>
          <w:lang w:val="nl-NL"/>
        </w:rPr>
      </w:pPr>
      <w:r w:rsidRPr="003A0179">
        <w:rPr>
          <w:rFonts w:ascii="Times New Roman" w:hAnsi="Times New Roman"/>
          <w:lang w:val="nl-NL"/>
        </w:rPr>
        <w:t>Zervanou, K</w:t>
      </w:r>
      <w:r>
        <w:rPr>
          <w:rFonts w:ascii="Times New Roman" w:hAnsi="Times New Roman"/>
          <w:lang w:val="nl-NL"/>
        </w:rPr>
        <w:t>., Klein, W., Van den Hooff, P., Bron, M., Wiering, F. and Pieters, T.</w:t>
      </w:r>
    </w:p>
    <w:p w:rsidR="00A0216B" w:rsidRDefault="00A0216B" w:rsidP="003A0179">
      <w:pPr>
        <w:pStyle w:val="ListParagraph"/>
        <w:spacing w:after="0" w:line="320" w:lineRule="exact"/>
        <w:ind w:left="0"/>
        <w:rPr>
          <w:rFonts w:ascii="Times New Roman" w:hAnsi="Times New Roman"/>
          <w:lang w:val="en-GB"/>
        </w:rPr>
      </w:pPr>
    </w:p>
    <w:p w:rsidR="00A0216B" w:rsidRPr="003A0179" w:rsidRDefault="00A0216B" w:rsidP="003A0179">
      <w:pPr>
        <w:pStyle w:val="ListParagraph"/>
        <w:spacing w:after="0" w:line="320" w:lineRule="exact"/>
        <w:ind w:left="0"/>
        <w:rPr>
          <w:rFonts w:ascii="Times New Roman" w:hAnsi="Times New Roman"/>
          <w:lang w:val="en-GB"/>
        </w:rPr>
      </w:pPr>
      <w:r w:rsidRPr="003A0179">
        <w:rPr>
          <w:rFonts w:ascii="Times New Roman" w:hAnsi="Times New Roman"/>
          <w:lang w:val="en-GB"/>
        </w:rPr>
        <w:t>The digitisation efforts undertaken by cultural heritage institutions have been gradually transforming conventional historical research methods, if anything, by making historical data sources available in electronic form. However, although data sources are increasingly available in digital form, they are typically not easy to access and comprehend. Historians face the problem of identifying those sources and the material relevant to their research in pools of information scattered across various archives, libraries</w:t>
      </w:r>
      <w:r>
        <w:rPr>
          <w:rFonts w:ascii="Times New Roman" w:hAnsi="Times New Roman"/>
          <w:lang w:val="en-GB"/>
        </w:rPr>
        <w:t>,</w:t>
      </w:r>
      <w:r w:rsidRPr="003A0179">
        <w:rPr>
          <w:rFonts w:ascii="Times New Roman" w:hAnsi="Times New Roman"/>
          <w:lang w:val="en-GB"/>
        </w:rPr>
        <w:t xml:space="preserve"> and collections, often lacking metadata annotations relevant to historical research and the means to associate all relevant sources relating to a research topic of interest. </w:t>
      </w:r>
    </w:p>
    <w:p w:rsidR="00A0216B" w:rsidRPr="003A0179" w:rsidRDefault="00A0216B" w:rsidP="007A6170">
      <w:pPr>
        <w:pStyle w:val="ListParagraph"/>
        <w:spacing w:after="0" w:line="320" w:lineRule="exact"/>
        <w:ind w:left="0" w:firstLine="720"/>
        <w:rPr>
          <w:rFonts w:ascii="Times New Roman" w:hAnsi="Times New Roman"/>
          <w:lang w:val="en-GB"/>
        </w:rPr>
      </w:pPr>
      <w:r w:rsidRPr="003A0179">
        <w:rPr>
          <w:rFonts w:ascii="Times New Roman" w:hAnsi="Times New Roman"/>
          <w:lang w:val="en-GB"/>
        </w:rPr>
        <w:t>In terms of metadata, different metadata standards currently exist both within the same institution and across different institutions. For example, bibliographic data is generally described using the MARC21 standard (Library of Congress, 2010), analogue archival data is described by EAD (</w:t>
      </w:r>
      <w:r w:rsidRPr="003A0179">
        <w:rPr>
          <w:rFonts w:ascii="Times New Roman" w:hAnsi="Times New Roman"/>
          <w:color w:val="000000"/>
        </w:rPr>
        <w:t>Library of Congress, 2002</w:t>
      </w:r>
      <w:r w:rsidRPr="003A0179">
        <w:rPr>
          <w:rFonts w:ascii="Times New Roman" w:hAnsi="Times New Roman"/>
          <w:lang w:val="en-GB"/>
        </w:rPr>
        <w:t>), while multimedia material may be described using a range of formats, such as RAI, INA, and IMMIX (</w:t>
      </w:r>
      <w:r w:rsidRPr="007A6170">
        <w:rPr>
          <w:rFonts w:ascii="Times New Roman" w:hAnsi="Times New Roman"/>
          <w:color w:val="000000"/>
        </w:rPr>
        <w:t>Bauer et al., 2005</w:t>
      </w:r>
      <w:r w:rsidRPr="003A0179">
        <w:rPr>
          <w:rFonts w:ascii="Times New Roman" w:hAnsi="Times New Roman"/>
          <w:lang w:val="en-GB"/>
        </w:rPr>
        <w:t xml:space="preserve">). Recent years have seen increasing efforts in standardisation and integration of data formats and data sources through standard data models, such as CIDOC-CRM (Doerr, 2003) and TEI (TEI </w:t>
      </w:r>
      <w:r>
        <w:rPr>
          <w:rFonts w:ascii="Times New Roman" w:hAnsi="Times New Roman"/>
          <w:lang w:val="en-GB"/>
        </w:rPr>
        <w:t>C</w:t>
      </w:r>
      <w:r w:rsidRPr="003A0179">
        <w:rPr>
          <w:rFonts w:ascii="Times New Roman" w:hAnsi="Times New Roman"/>
          <w:lang w:val="en-GB"/>
        </w:rPr>
        <w:t>onsortium, 2014), or other linguistically motivated annotation metadata, such as FoLiA (Van Gompel and Reynaert, 2013), as well as the use of thesauri and controlled vocabularies.</w:t>
      </w:r>
    </w:p>
    <w:p w:rsidR="00A0216B" w:rsidRPr="003A0179" w:rsidRDefault="00A0216B" w:rsidP="007A6170">
      <w:pPr>
        <w:pStyle w:val="ListParagraph"/>
        <w:spacing w:after="0" w:line="320" w:lineRule="exact"/>
        <w:ind w:left="0" w:firstLine="720"/>
        <w:rPr>
          <w:rFonts w:ascii="Times New Roman" w:hAnsi="Times New Roman"/>
          <w:lang w:val="en-GB"/>
        </w:rPr>
      </w:pPr>
      <w:r w:rsidRPr="003A0179">
        <w:rPr>
          <w:rFonts w:ascii="Times New Roman" w:hAnsi="Times New Roman"/>
          <w:lang w:val="en-GB"/>
        </w:rPr>
        <w:t>However, metadata descriptions have been typically both created by and addressed to librarian and archivist experts who have been expected to assist visitors in their search. For this reason, they primarily refer to bibliographic descriptions (e.g.</w:t>
      </w:r>
      <w:r>
        <w:rPr>
          <w:rFonts w:ascii="Times New Roman" w:hAnsi="Times New Roman"/>
          <w:lang w:val="en-GB"/>
        </w:rPr>
        <w:t>,</w:t>
      </w:r>
      <w:r w:rsidRPr="003A0179">
        <w:rPr>
          <w:rFonts w:ascii="Times New Roman" w:hAnsi="Times New Roman"/>
          <w:lang w:val="en-GB"/>
        </w:rPr>
        <w:t xml:space="preserve"> author/creator, title, etc.), or physical descriptions (e.g.</w:t>
      </w:r>
      <w:r>
        <w:rPr>
          <w:rFonts w:ascii="Times New Roman" w:hAnsi="Times New Roman"/>
          <w:lang w:val="en-GB"/>
        </w:rPr>
        <w:t>,</w:t>
      </w:r>
      <w:r w:rsidRPr="003A0179">
        <w:rPr>
          <w:rFonts w:ascii="Times New Roman" w:hAnsi="Times New Roman"/>
          <w:lang w:val="en-GB"/>
        </w:rPr>
        <w:t xml:space="preserve"> size, shape, material, etc.), and location. Thus, they fail to address the needs of researchers working with cultural heritage data</w:t>
      </w:r>
      <w:r>
        <w:rPr>
          <w:rFonts w:ascii="Times New Roman" w:hAnsi="Times New Roman"/>
          <w:lang w:val="en-GB"/>
        </w:rPr>
        <w:t>,</w:t>
      </w:r>
      <w:r w:rsidRPr="003A0179">
        <w:rPr>
          <w:rFonts w:ascii="Times New Roman" w:hAnsi="Times New Roman"/>
          <w:lang w:val="en-GB"/>
        </w:rPr>
        <w:t xml:space="preserve"> and they constrain the exploration of available information based on more intuitive semantic and content criteria.</w:t>
      </w:r>
    </w:p>
    <w:p w:rsidR="00A0216B" w:rsidRPr="003A0179" w:rsidRDefault="00A0216B" w:rsidP="007A6170">
      <w:pPr>
        <w:pStyle w:val="ListParagraph"/>
        <w:spacing w:after="0" w:line="320" w:lineRule="exact"/>
        <w:ind w:left="0" w:firstLine="720"/>
        <w:rPr>
          <w:rFonts w:ascii="Times New Roman" w:hAnsi="Times New Roman"/>
          <w:lang w:val="en-GB"/>
        </w:rPr>
      </w:pPr>
      <w:r w:rsidRPr="003A0179">
        <w:rPr>
          <w:rFonts w:ascii="Times New Roman" w:hAnsi="Times New Roman"/>
          <w:lang w:val="en-GB"/>
        </w:rPr>
        <w:t>In this paper, we present a methodology for linking and associating existing historical resources so as to not only aggregate the respective digital information available but also to contextualise existing resources about a given topic of interest by semantically enriching and linking these resources and by automatically detecting topical, temporal</w:t>
      </w:r>
      <w:r>
        <w:rPr>
          <w:rFonts w:ascii="Times New Roman" w:hAnsi="Times New Roman"/>
          <w:lang w:val="en-GB"/>
        </w:rPr>
        <w:t>,</w:t>
      </w:r>
      <w:r w:rsidRPr="003A0179">
        <w:rPr>
          <w:rFonts w:ascii="Times New Roman" w:hAnsi="Times New Roman"/>
          <w:lang w:val="en-GB"/>
        </w:rPr>
        <w:t xml:space="preserve"> and spatial relations in structured (existing databases, dictionaries</w:t>
      </w:r>
      <w:r>
        <w:rPr>
          <w:rFonts w:ascii="Times New Roman" w:hAnsi="Times New Roman"/>
          <w:lang w:val="en-GB"/>
        </w:rPr>
        <w:t>,</w:t>
      </w:r>
      <w:r w:rsidRPr="003A0179">
        <w:rPr>
          <w:rFonts w:ascii="Times New Roman" w:hAnsi="Times New Roman"/>
          <w:lang w:val="en-GB"/>
        </w:rPr>
        <w:t xml:space="preserve"> and thesauri) and unstructured (free-text) data. </w:t>
      </w:r>
    </w:p>
    <w:p w:rsidR="00A0216B" w:rsidRPr="003A0179" w:rsidRDefault="00A0216B" w:rsidP="007A6170">
      <w:pPr>
        <w:pStyle w:val="ListParagraph"/>
        <w:spacing w:after="0" w:line="320" w:lineRule="exact"/>
        <w:ind w:left="0" w:firstLine="720"/>
        <w:rPr>
          <w:rFonts w:ascii="Times New Roman" w:hAnsi="Times New Roman"/>
          <w:lang w:val="en-GB"/>
        </w:rPr>
      </w:pPr>
      <w:r w:rsidRPr="003A0179">
        <w:rPr>
          <w:rFonts w:ascii="Times New Roman" w:hAnsi="Times New Roman"/>
          <w:lang w:val="en-GB"/>
        </w:rPr>
        <w:t xml:space="preserve">Our work employs the concept of </w:t>
      </w:r>
      <w:r w:rsidRPr="00756003">
        <w:rPr>
          <w:rFonts w:ascii="Times New Roman" w:hAnsi="Times New Roman"/>
          <w:lang w:val="en-GB"/>
        </w:rPr>
        <w:t>‘</w:t>
      </w:r>
      <w:r w:rsidRPr="007A6170">
        <w:rPr>
          <w:rFonts w:ascii="Times New Roman" w:hAnsi="Times New Roman"/>
          <w:lang w:val="en-GB"/>
        </w:rPr>
        <w:t>time capsule</w:t>
      </w:r>
      <w:r w:rsidRPr="00756003">
        <w:rPr>
          <w:rFonts w:ascii="Times New Roman" w:hAnsi="Times New Roman"/>
          <w:lang w:val="en-GB"/>
        </w:rPr>
        <w:t>’</w:t>
      </w:r>
      <w:r w:rsidRPr="003A0179">
        <w:rPr>
          <w:rFonts w:ascii="Times New Roman" w:hAnsi="Times New Roman"/>
          <w:lang w:val="en-GB"/>
        </w:rPr>
        <w:t xml:space="preserve"> as envisaged by Andy Warhol</w:t>
      </w:r>
      <w:r w:rsidR="006F08CF">
        <w:rPr>
          <w:rFonts w:ascii="Times New Roman" w:hAnsi="Times New Roman"/>
          <w:vertAlign w:val="superscript"/>
          <w:lang w:val="en-GB"/>
        </w:rPr>
        <w:t>1</w:t>
      </w:r>
      <w:r w:rsidRPr="003A0179">
        <w:rPr>
          <w:rFonts w:ascii="Times New Roman" w:hAnsi="Times New Roman"/>
          <w:lang w:val="en-GB"/>
        </w:rPr>
        <w:t xml:space="preserve"> to provide integrated exploration of cultural heritage data. Our </w:t>
      </w:r>
      <w:r w:rsidRPr="007A6170">
        <w:rPr>
          <w:rFonts w:ascii="Times New Roman" w:hAnsi="Times New Roman"/>
          <w:lang w:val="en-GB"/>
        </w:rPr>
        <w:t>time capsules</w:t>
      </w:r>
      <w:r w:rsidRPr="003A0179">
        <w:rPr>
          <w:rFonts w:ascii="Times New Roman" w:hAnsi="Times New Roman"/>
          <w:lang w:val="en-GB"/>
        </w:rPr>
        <w:t xml:space="preserve"> are user-generated collections of data and information of interest. They are representations of not only aggregated data for a given query but also visualisations of </w:t>
      </w:r>
      <w:r w:rsidRPr="003A0179">
        <w:rPr>
          <w:rFonts w:ascii="Times New Roman" w:hAnsi="Times New Roman"/>
          <w:lang w:val="en-GB"/>
        </w:rPr>
        <w:lastRenderedPageBreak/>
        <w:t>topically and spatio-temporally contextualised digital heritage items in a way that supports innovative forms of data overviews, sharing</w:t>
      </w:r>
      <w:r>
        <w:rPr>
          <w:rFonts w:ascii="Times New Roman" w:hAnsi="Times New Roman"/>
          <w:lang w:val="en-GB"/>
        </w:rPr>
        <w:t>,</w:t>
      </w:r>
      <w:r w:rsidRPr="003A0179">
        <w:rPr>
          <w:rFonts w:ascii="Times New Roman" w:hAnsi="Times New Roman"/>
          <w:lang w:val="en-GB"/>
        </w:rPr>
        <w:t xml:space="preserve"> and manipulation. Our notion of </w:t>
      </w:r>
      <w:r w:rsidRPr="003A0179">
        <w:rPr>
          <w:rFonts w:ascii="Times New Roman" w:hAnsi="Times New Roman"/>
          <w:i/>
          <w:lang w:val="en-GB"/>
        </w:rPr>
        <w:t xml:space="preserve">time capsule </w:t>
      </w:r>
      <w:r w:rsidRPr="003A0179">
        <w:rPr>
          <w:rFonts w:ascii="Times New Roman" w:hAnsi="Times New Roman"/>
          <w:lang w:val="en-GB"/>
        </w:rPr>
        <w:t xml:space="preserve">aims at both academic scholars and other groups of professionals or amateur researchers who can </w:t>
      </w:r>
      <w:r>
        <w:rPr>
          <w:rFonts w:ascii="Times New Roman" w:hAnsi="Times New Roman"/>
          <w:lang w:val="en-GB"/>
        </w:rPr>
        <w:t>‘</w:t>
      </w:r>
      <w:r w:rsidRPr="003A0179">
        <w:rPr>
          <w:rFonts w:ascii="Times New Roman" w:hAnsi="Times New Roman"/>
          <w:lang w:val="en-GB"/>
        </w:rPr>
        <w:t>create and open the capsules</w:t>
      </w:r>
      <w:r>
        <w:rPr>
          <w:rFonts w:ascii="Times New Roman" w:hAnsi="Times New Roman"/>
          <w:lang w:val="en-GB"/>
        </w:rPr>
        <w:t>’</w:t>
      </w:r>
      <w:r w:rsidRPr="003A0179">
        <w:rPr>
          <w:rFonts w:ascii="Times New Roman" w:hAnsi="Times New Roman"/>
          <w:lang w:val="en-GB"/>
        </w:rPr>
        <w:t xml:space="preserve"> via our platform and use the data of interest. They are thus provided with the digitised background material to re-contextualize knowledge in a specific field of research. The demand-driven approach guarantees the central position of the individual scholar</w:t>
      </w:r>
      <w:r>
        <w:rPr>
          <w:rFonts w:ascii="Times New Roman" w:hAnsi="Times New Roman"/>
          <w:lang w:val="en-GB"/>
        </w:rPr>
        <w:t>’</w:t>
      </w:r>
      <w:r w:rsidRPr="003A0179">
        <w:rPr>
          <w:rFonts w:ascii="Times New Roman" w:hAnsi="Times New Roman"/>
          <w:lang w:val="en-GB"/>
        </w:rPr>
        <w:t xml:space="preserve">s intuition: Time </w:t>
      </w:r>
      <w:r>
        <w:rPr>
          <w:rFonts w:ascii="Times New Roman" w:hAnsi="Times New Roman"/>
          <w:lang w:val="en-GB"/>
        </w:rPr>
        <w:t>c</w:t>
      </w:r>
      <w:r w:rsidRPr="003A0179">
        <w:rPr>
          <w:rFonts w:ascii="Times New Roman" w:hAnsi="Times New Roman"/>
          <w:lang w:val="en-GB"/>
        </w:rPr>
        <w:t>apsules challenge a scholar or an amateur researcher to critically select, interpret</w:t>
      </w:r>
      <w:r>
        <w:rPr>
          <w:rFonts w:ascii="Times New Roman" w:hAnsi="Times New Roman"/>
          <w:lang w:val="en-GB"/>
        </w:rPr>
        <w:t>,</w:t>
      </w:r>
      <w:r w:rsidRPr="003A0179">
        <w:rPr>
          <w:rFonts w:ascii="Times New Roman" w:hAnsi="Times New Roman"/>
          <w:lang w:val="en-GB"/>
        </w:rPr>
        <w:t xml:space="preserve"> and interrelate large amounts of heritage data.</w:t>
      </w:r>
    </w:p>
    <w:p w:rsidR="00A0216B" w:rsidRDefault="00A0216B" w:rsidP="007A6170">
      <w:pPr>
        <w:pStyle w:val="ListParagraph"/>
        <w:spacing w:after="0" w:line="320" w:lineRule="exact"/>
        <w:ind w:left="0" w:firstLine="720"/>
        <w:rPr>
          <w:rFonts w:ascii="Times New Roman" w:hAnsi="Times New Roman"/>
          <w:lang w:val="en-GB"/>
        </w:rPr>
      </w:pPr>
      <w:r w:rsidRPr="003A0179">
        <w:rPr>
          <w:rFonts w:ascii="Times New Roman" w:hAnsi="Times New Roman"/>
          <w:lang w:val="en-GB"/>
        </w:rPr>
        <w:t>The novelty of this work, which is still in progress, lies in the integration of existing structured data, such as databases, dictionaries</w:t>
      </w:r>
      <w:r>
        <w:rPr>
          <w:rFonts w:ascii="Times New Roman" w:hAnsi="Times New Roman"/>
          <w:lang w:val="en-GB"/>
        </w:rPr>
        <w:t>,</w:t>
      </w:r>
      <w:r w:rsidRPr="003A0179">
        <w:rPr>
          <w:rFonts w:ascii="Times New Roman" w:hAnsi="Times New Roman"/>
          <w:lang w:val="en-GB"/>
        </w:rPr>
        <w:t xml:space="preserve"> and thesauri, originally created within the context of different research disciplines (linguistic, pharmaceutical, medical, botanical</w:t>
      </w:r>
      <w:r>
        <w:rPr>
          <w:rFonts w:ascii="Times New Roman" w:hAnsi="Times New Roman"/>
          <w:lang w:val="en-GB"/>
        </w:rPr>
        <w:t>,</w:t>
      </w:r>
      <w:r w:rsidRPr="003A0179">
        <w:rPr>
          <w:rFonts w:ascii="Times New Roman" w:hAnsi="Times New Roman"/>
          <w:lang w:val="en-GB"/>
        </w:rPr>
        <w:t xml:space="preserve"> and historical research), with free-text sources from the early modern period into a semantic interoperable ontology and respective knowledge base. This interdisciplinary resource building method</w:t>
      </w:r>
      <w:r>
        <w:rPr>
          <w:rFonts w:ascii="Times New Roman" w:hAnsi="Times New Roman"/>
          <w:lang w:val="en-GB"/>
        </w:rPr>
        <w:t>,</w:t>
      </w:r>
      <w:r w:rsidRPr="003A0179">
        <w:rPr>
          <w:rFonts w:ascii="Times New Roman" w:hAnsi="Times New Roman"/>
          <w:lang w:val="en-GB"/>
        </w:rPr>
        <w:t xml:space="preserve"> which exploits semantic web, linked data, reasoning</w:t>
      </w:r>
      <w:r>
        <w:rPr>
          <w:rFonts w:ascii="Times New Roman" w:hAnsi="Times New Roman"/>
          <w:lang w:val="en-GB"/>
        </w:rPr>
        <w:t>,</w:t>
      </w:r>
      <w:r w:rsidRPr="003A0179">
        <w:rPr>
          <w:rFonts w:ascii="Times New Roman" w:hAnsi="Times New Roman"/>
          <w:lang w:val="en-GB"/>
        </w:rPr>
        <w:t xml:space="preserve"> and text mining technologies</w:t>
      </w:r>
      <w:r>
        <w:rPr>
          <w:rFonts w:ascii="Times New Roman" w:hAnsi="Times New Roman"/>
          <w:lang w:val="en-GB"/>
        </w:rPr>
        <w:t>,</w:t>
      </w:r>
      <w:r w:rsidRPr="003A0179">
        <w:rPr>
          <w:rFonts w:ascii="Times New Roman" w:hAnsi="Times New Roman"/>
          <w:lang w:val="en-GB"/>
        </w:rPr>
        <w:t xml:space="preserve"> presents a novel research paradigm that will enable numerous digital humanities researchers to examine and contextualise heritage data in innovative ways.</w:t>
      </w:r>
    </w:p>
    <w:p w:rsidR="00A0216B" w:rsidRPr="003A0179" w:rsidRDefault="00A0216B" w:rsidP="007A6170">
      <w:pPr>
        <w:pStyle w:val="ListParagraph"/>
        <w:spacing w:after="0" w:line="320" w:lineRule="exact"/>
        <w:ind w:left="0" w:firstLine="720"/>
        <w:rPr>
          <w:rFonts w:ascii="Times New Roman" w:hAnsi="Times New Roman"/>
          <w:lang w:val="en-GB"/>
        </w:rPr>
      </w:pPr>
    </w:p>
    <w:p w:rsidR="00A0216B" w:rsidRPr="007A6170" w:rsidRDefault="00A0216B" w:rsidP="00756003">
      <w:pPr>
        <w:pStyle w:val="Heading1"/>
      </w:pPr>
      <w:r w:rsidRPr="007A6170">
        <w:t>The History of Medicinal Plants from the New World Case Study</w:t>
      </w:r>
    </w:p>
    <w:p w:rsidR="00A0216B" w:rsidRPr="003A0179" w:rsidRDefault="00A0216B" w:rsidP="003A0179">
      <w:pPr>
        <w:pStyle w:val="ListParagraph"/>
        <w:spacing w:after="0" w:line="320" w:lineRule="exact"/>
        <w:ind w:left="0"/>
        <w:rPr>
          <w:rFonts w:ascii="Times New Roman" w:hAnsi="Times New Roman"/>
          <w:lang w:val="en-GB"/>
        </w:rPr>
      </w:pPr>
      <w:r w:rsidRPr="003A0179">
        <w:rPr>
          <w:rFonts w:ascii="Times New Roman" w:hAnsi="Times New Roman"/>
          <w:lang w:val="en-GB"/>
        </w:rPr>
        <w:t xml:space="preserve">As proof of concept for semantic interoperability, our work focuses on cultural heritage data relating to the history of medicinal plants in the Low Countries roughly from the moment </w:t>
      </w:r>
      <w:r>
        <w:rPr>
          <w:rFonts w:ascii="Times New Roman" w:hAnsi="Times New Roman"/>
          <w:lang w:val="en-GB"/>
        </w:rPr>
        <w:t xml:space="preserve">that </w:t>
      </w:r>
      <w:r w:rsidRPr="003A0179">
        <w:rPr>
          <w:rFonts w:ascii="Times New Roman" w:hAnsi="Times New Roman"/>
          <w:lang w:val="en-GB"/>
        </w:rPr>
        <w:t>natural drug components from the New World started penetrating Europe until the introduction of chemical and synthetic drugs in the nineteenth century (i.e.</w:t>
      </w:r>
      <w:r>
        <w:rPr>
          <w:rFonts w:ascii="Times New Roman" w:hAnsi="Times New Roman"/>
          <w:lang w:val="en-GB"/>
        </w:rPr>
        <w:t>,</w:t>
      </w:r>
      <w:r w:rsidRPr="003A0179">
        <w:rPr>
          <w:rFonts w:ascii="Times New Roman" w:hAnsi="Times New Roman"/>
          <w:lang w:val="en-GB"/>
        </w:rPr>
        <w:t xml:space="preserve"> 1550</w:t>
      </w:r>
      <w:r>
        <w:rPr>
          <w:rFonts w:ascii="Times New Roman" w:hAnsi="Times New Roman"/>
          <w:lang w:val="en-GB"/>
        </w:rPr>
        <w:t>–</w:t>
      </w:r>
      <w:r w:rsidRPr="003A0179">
        <w:rPr>
          <w:rFonts w:ascii="Times New Roman" w:hAnsi="Times New Roman"/>
          <w:lang w:val="en-GB"/>
        </w:rPr>
        <w:t>1850). The resulting system aims at enabling a historian to investigate the trajectories of colonial drug components in the Low Countries, and the patterns of correspondence, trade</w:t>
      </w:r>
      <w:r>
        <w:rPr>
          <w:rFonts w:ascii="Times New Roman" w:hAnsi="Times New Roman"/>
          <w:lang w:val="en-GB"/>
        </w:rPr>
        <w:t>,</w:t>
      </w:r>
      <w:r w:rsidRPr="003A0179">
        <w:rPr>
          <w:rFonts w:ascii="Times New Roman" w:hAnsi="Times New Roman"/>
          <w:lang w:val="en-GB"/>
        </w:rPr>
        <w:t xml:space="preserve"> and knowledge exchange that lie underneath it. Our case study is meant to provide the aggregated data required for new information to surface, which an individual researcher is unable </w:t>
      </w:r>
      <w:r>
        <w:rPr>
          <w:rFonts w:ascii="Times New Roman" w:hAnsi="Times New Roman"/>
          <w:lang w:val="en-GB"/>
        </w:rPr>
        <w:t xml:space="preserve">to produce </w:t>
      </w:r>
      <w:r w:rsidRPr="003A0179">
        <w:rPr>
          <w:rFonts w:ascii="Times New Roman" w:hAnsi="Times New Roman"/>
          <w:lang w:val="en-GB"/>
        </w:rPr>
        <w:t>by means of traditional historical research alone.</w:t>
      </w:r>
    </w:p>
    <w:p w:rsidR="00A0216B" w:rsidRPr="003A0179" w:rsidRDefault="00A0216B" w:rsidP="007A6170">
      <w:pPr>
        <w:pStyle w:val="ListParagraph"/>
        <w:spacing w:after="0" w:line="320" w:lineRule="exact"/>
        <w:ind w:left="0" w:firstLine="720"/>
        <w:rPr>
          <w:rFonts w:ascii="Times New Roman" w:hAnsi="Times New Roman"/>
        </w:rPr>
      </w:pPr>
      <w:r w:rsidRPr="003A0179">
        <w:rPr>
          <w:rFonts w:ascii="Times New Roman" w:hAnsi="Times New Roman"/>
          <w:lang w:val="en-GB"/>
        </w:rPr>
        <w:t xml:space="preserve">The factors leading to the adoption of a given drug component are revealing of the dynamics of the medical market at that historical period of time. </w:t>
      </w:r>
      <w:r w:rsidRPr="003A0179">
        <w:rPr>
          <w:rFonts w:ascii="Times New Roman" w:hAnsi="Times New Roman"/>
        </w:rPr>
        <w:t>Recent research showed that drug adoption has only partly to do with therapeutic qualities. Equally important are non-medical factors such as public acceptance, marketing</w:t>
      </w:r>
      <w:r>
        <w:rPr>
          <w:rFonts w:ascii="Times New Roman" w:hAnsi="Times New Roman"/>
        </w:rPr>
        <w:t>,</w:t>
      </w:r>
      <w:r w:rsidRPr="003A0179">
        <w:rPr>
          <w:rFonts w:ascii="Times New Roman" w:hAnsi="Times New Roman"/>
        </w:rPr>
        <w:t xml:space="preserve"> and availability (Pieters, 2004; Gijswijt-Hofstra et al., 2002; Friedrich and Müller-Jahncke, 2009). A special focus on the trajectories of individual drugs has proven itself a valuable research method in this respect. </w:t>
      </w:r>
      <w:r w:rsidRPr="003A0179">
        <w:rPr>
          <w:rFonts w:ascii="Times New Roman" w:hAnsi="Times New Roman"/>
          <w:lang w:val="en-GB"/>
        </w:rPr>
        <w:t>For colonial botanical drugs in the early modern period, several publications have paved the way for this novel approach in the history of tropical medicine (e.g.</w:t>
      </w:r>
      <w:r>
        <w:rPr>
          <w:rFonts w:ascii="Times New Roman" w:hAnsi="Times New Roman"/>
          <w:lang w:val="en-GB"/>
        </w:rPr>
        <w:t>,</w:t>
      </w:r>
      <w:r w:rsidRPr="003A0179">
        <w:rPr>
          <w:rFonts w:ascii="Times New Roman" w:hAnsi="Times New Roman"/>
          <w:lang w:val="en-GB"/>
        </w:rPr>
        <w:t xml:space="preserve"> Vöttiner-Pletz</w:t>
      </w:r>
      <w:r>
        <w:rPr>
          <w:rFonts w:ascii="Times New Roman" w:hAnsi="Times New Roman"/>
          <w:lang w:val="en-GB"/>
        </w:rPr>
        <w:t xml:space="preserve"> [</w:t>
      </w:r>
      <w:r w:rsidRPr="003A0179">
        <w:rPr>
          <w:rFonts w:ascii="Times New Roman" w:hAnsi="Times New Roman"/>
          <w:lang w:val="en-GB"/>
        </w:rPr>
        <w:t>1990</w:t>
      </w:r>
      <w:r>
        <w:rPr>
          <w:rFonts w:ascii="Times New Roman" w:hAnsi="Times New Roman"/>
          <w:lang w:val="en-GB"/>
        </w:rPr>
        <w:t>]</w:t>
      </w:r>
      <w:r w:rsidRPr="003A0179">
        <w:rPr>
          <w:rFonts w:ascii="Times New Roman" w:hAnsi="Times New Roman"/>
          <w:lang w:val="en-GB"/>
        </w:rPr>
        <w:t xml:space="preserve"> on guaiacum, used to treat syphilis; Foust </w:t>
      </w:r>
      <w:r>
        <w:rPr>
          <w:rFonts w:ascii="Times New Roman" w:hAnsi="Times New Roman"/>
          <w:lang w:val="en-GB"/>
        </w:rPr>
        <w:t>[</w:t>
      </w:r>
      <w:r w:rsidRPr="003A0179">
        <w:rPr>
          <w:rFonts w:ascii="Times New Roman" w:hAnsi="Times New Roman"/>
          <w:lang w:val="en-GB"/>
        </w:rPr>
        <w:t>1992</w:t>
      </w:r>
      <w:r>
        <w:rPr>
          <w:rFonts w:ascii="Times New Roman" w:hAnsi="Times New Roman"/>
          <w:lang w:val="en-GB"/>
        </w:rPr>
        <w:t>]</w:t>
      </w:r>
      <w:r w:rsidRPr="003A0179">
        <w:rPr>
          <w:rFonts w:ascii="Times New Roman" w:hAnsi="Times New Roman"/>
          <w:lang w:val="en-GB"/>
        </w:rPr>
        <w:t xml:space="preserve"> on rhubarb; Jarcho </w:t>
      </w:r>
      <w:r>
        <w:rPr>
          <w:rFonts w:ascii="Times New Roman" w:hAnsi="Times New Roman"/>
          <w:lang w:val="en-GB"/>
        </w:rPr>
        <w:t>[</w:t>
      </w:r>
      <w:r w:rsidRPr="003A0179">
        <w:rPr>
          <w:rFonts w:ascii="Times New Roman" w:hAnsi="Times New Roman"/>
          <w:lang w:val="en-GB"/>
        </w:rPr>
        <w:t>1993</w:t>
      </w:r>
      <w:r>
        <w:rPr>
          <w:rFonts w:ascii="Times New Roman" w:hAnsi="Times New Roman"/>
          <w:lang w:val="en-GB"/>
        </w:rPr>
        <w:t>]</w:t>
      </w:r>
      <w:r w:rsidRPr="003A0179">
        <w:rPr>
          <w:rFonts w:ascii="Times New Roman" w:hAnsi="Times New Roman"/>
          <w:lang w:val="en-GB"/>
        </w:rPr>
        <w:t xml:space="preserve"> on Peruvian bark).</w:t>
      </w:r>
    </w:p>
    <w:p w:rsidR="00A0216B" w:rsidRPr="003A0179" w:rsidRDefault="00A0216B" w:rsidP="007A6170">
      <w:pPr>
        <w:pStyle w:val="ListParagraph"/>
        <w:spacing w:after="0" w:line="320" w:lineRule="exact"/>
        <w:ind w:left="0" w:firstLine="720"/>
        <w:rPr>
          <w:rFonts w:ascii="Times New Roman" w:hAnsi="Times New Roman"/>
          <w:lang w:val="en-GB"/>
        </w:rPr>
      </w:pPr>
      <w:r w:rsidRPr="003A0179">
        <w:rPr>
          <w:rFonts w:ascii="Times New Roman" w:hAnsi="Times New Roman"/>
          <w:lang w:val="en-GB"/>
        </w:rPr>
        <w:t>Another interesting aspect of our case study relates to the circulation of knowledge and goods in the early modern period with particular attention to exotic botany and</w:t>
      </w:r>
      <w:r>
        <w:rPr>
          <w:rFonts w:ascii="Times New Roman" w:hAnsi="Times New Roman"/>
          <w:lang w:val="en-GB"/>
        </w:rPr>
        <w:t xml:space="preserve"> p</w:t>
      </w:r>
      <w:r w:rsidRPr="003A0179">
        <w:rPr>
          <w:rFonts w:ascii="Times New Roman" w:hAnsi="Times New Roman"/>
          <w:lang w:val="en-GB"/>
        </w:rPr>
        <w:t>harmacy in the Netherlands (as in</w:t>
      </w:r>
      <w:r>
        <w:rPr>
          <w:rFonts w:ascii="Times New Roman" w:hAnsi="Times New Roman"/>
          <w:lang w:val="en-GB"/>
        </w:rPr>
        <w:t>,</w:t>
      </w:r>
      <w:r w:rsidRPr="003A0179">
        <w:rPr>
          <w:rFonts w:ascii="Times New Roman" w:hAnsi="Times New Roman"/>
          <w:lang w:val="en-GB"/>
        </w:rPr>
        <w:t xml:space="preserve"> e.g.</w:t>
      </w:r>
      <w:r>
        <w:rPr>
          <w:rFonts w:ascii="Times New Roman" w:hAnsi="Times New Roman"/>
          <w:lang w:val="en-GB"/>
        </w:rPr>
        <w:t>,</w:t>
      </w:r>
      <w:r w:rsidRPr="003A0179">
        <w:rPr>
          <w:rFonts w:ascii="Times New Roman" w:hAnsi="Times New Roman"/>
          <w:lang w:val="en-GB"/>
        </w:rPr>
        <w:t xml:space="preserve"> Wilson, 2000; Schiebinger and </w:t>
      </w:r>
      <w:r w:rsidRPr="003A0179">
        <w:rPr>
          <w:rFonts w:ascii="Times New Roman" w:hAnsi="Times New Roman"/>
          <w:lang w:val="en-GB"/>
        </w:rPr>
        <w:lastRenderedPageBreak/>
        <w:t xml:space="preserve">Swan, 2005; Cook, 2007; Dauser et al., 2008; Dupré and Lüthy, 2011; Snelders, 2012; Van Gelder, 2012). Knowledge about the vicissitudes of individual drugs across time and place may enrich current debates about the circulation of knowledge and goods. Moreover, sequenced data about colonial drugs may reveal trajectory patterns and the mechanisms of trade and exchange in the early modern period. </w:t>
      </w:r>
    </w:p>
    <w:p w:rsidR="00A0216B" w:rsidRPr="003A0179" w:rsidRDefault="00A0216B" w:rsidP="007A6170">
      <w:pPr>
        <w:pStyle w:val="ListParagraph"/>
        <w:spacing w:after="0" w:line="320" w:lineRule="exact"/>
        <w:ind w:left="0" w:firstLine="720"/>
        <w:rPr>
          <w:rFonts w:ascii="Times New Roman" w:hAnsi="Times New Roman"/>
          <w:lang w:val="en-GB"/>
        </w:rPr>
      </w:pPr>
      <w:r w:rsidRPr="003A0179">
        <w:rPr>
          <w:rFonts w:ascii="Times New Roman" w:hAnsi="Times New Roman"/>
          <w:lang w:val="en-GB"/>
        </w:rPr>
        <w:t>These aspects of our case study make it thus an excellent ground for digital research methods experimentation and a resource for other humanities areas, such as pharmacy, ethno-botany, philosophy</w:t>
      </w:r>
      <w:r>
        <w:rPr>
          <w:rFonts w:ascii="Times New Roman" w:hAnsi="Times New Roman"/>
          <w:lang w:val="en-GB"/>
        </w:rPr>
        <w:t>,</w:t>
      </w:r>
      <w:r w:rsidRPr="003A0179">
        <w:rPr>
          <w:rFonts w:ascii="Times New Roman" w:hAnsi="Times New Roman"/>
          <w:lang w:val="en-GB"/>
        </w:rPr>
        <w:t xml:space="preserve"> and science of the </w:t>
      </w:r>
      <w:r>
        <w:rPr>
          <w:rFonts w:ascii="Times New Roman" w:hAnsi="Times New Roman"/>
          <w:lang w:val="en-GB"/>
        </w:rPr>
        <w:t>E</w:t>
      </w:r>
      <w:r w:rsidRPr="003A0179">
        <w:rPr>
          <w:rFonts w:ascii="Times New Roman" w:hAnsi="Times New Roman"/>
          <w:lang w:val="en-GB"/>
        </w:rPr>
        <w:t xml:space="preserve">nlightenment period, and socio-economic studies of the respective colonial trade period. </w:t>
      </w:r>
    </w:p>
    <w:p w:rsidR="00A0216B" w:rsidRDefault="00A0216B" w:rsidP="007A6170">
      <w:pPr>
        <w:pStyle w:val="Heading1"/>
      </w:pPr>
    </w:p>
    <w:p w:rsidR="00A0216B" w:rsidRPr="003A0179" w:rsidRDefault="00A0216B" w:rsidP="007A6170">
      <w:pPr>
        <w:pStyle w:val="Heading1"/>
      </w:pPr>
      <w:r w:rsidRPr="003A0179">
        <w:t>Creating Time Capsules</w:t>
      </w:r>
      <w:r w:rsidR="006F08CF">
        <w:rPr>
          <w:vertAlign w:val="superscript"/>
        </w:rPr>
        <w:t>2</w:t>
      </w:r>
      <w:r w:rsidRPr="007A6170">
        <w:rPr>
          <w:b w:val="0"/>
        </w:rPr>
        <w:t xml:space="preserve"> </w:t>
      </w:r>
    </w:p>
    <w:p w:rsidR="00A0216B" w:rsidRPr="003A0179" w:rsidRDefault="00A0216B" w:rsidP="003A0179">
      <w:pPr>
        <w:pStyle w:val="ListParagraph"/>
        <w:spacing w:after="0" w:line="320" w:lineRule="exact"/>
        <w:ind w:left="0"/>
        <w:rPr>
          <w:rFonts w:ascii="Times New Roman" w:hAnsi="Times New Roman"/>
          <w:lang w:val="en-GB"/>
        </w:rPr>
      </w:pPr>
      <w:r w:rsidRPr="003A0179">
        <w:rPr>
          <w:rFonts w:ascii="Times New Roman" w:hAnsi="Times New Roman"/>
          <w:lang w:val="en-GB"/>
        </w:rPr>
        <w:t>Our data sources are of two main categories: structured database data, referring to linguistic, pharmaceutical</w:t>
      </w:r>
      <w:r>
        <w:rPr>
          <w:rFonts w:ascii="Times New Roman" w:hAnsi="Times New Roman"/>
          <w:lang w:val="en-GB"/>
        </w:rPr>
        <w:t>,</w:t>
      </w:r>
      <w:r w:rsidRPr="003A0179">
        <w:rPr>
          <w:rFonts w:ascii="Times New Roman" w:hAnsi="Times New Roman"/>
          <w:lang w:val="en-GB"/>
        </w:rPr>
        <w:t xml:space="preserve"> and botanical data, such as the Dutch Chronological Dictionary and the Economic Botany Database</w:t>
      </w:r>
      <w:r>
        <w:rPr>
          <w:rFonts w:ascii="Times New Roman" w:hAnsi="Times New Roman"/>
          <w:lang w:val="en-GB"/>
        </w:rPr>
        <w:t>;</w:t>
      </w:r>
      <w:r w:rsidRPr="003A0179">
        <w:rPr>
          <w:rFonts w:ascii="Times New Roman" w:hAnsi="Times New Roman"/>
          <w:lang w:val="en-GB"/>
        </w:rPr>
        <w:t xml:space="preserve"> and unstructured free text corpora collections, such as pharmacopoeias, medical books, and other Early Dutch text corpora. The complete list of our current data sources is illustrated in Table 1.</w:t>
      </w:r>
    </w:p>
    <w:p w:rsidR="00A0216B" w:rsidRPr="003A0179" w:rsidRDefault="00A0216B" w:rsidP="003A0179">
      <w:pPr>
        <w:keepNext/>
        <w:spacing w:after="0" w:line="320" w:lineRule="exact"/>
        <w:rPr>
          <w:rFonts w:ascii="Times New Roman" w:hAnsi="Times New Roman"/>
        </w:rPr>
      </w:pPr>
    </w:p>
    <w:p w:rsidR="00A0216B" w:rsidRDefault="007A6170" w:rsidP="003A0179">
      <w:pPr>
        <w:pStyle w:val="Caption"/>
        <w:spacing w:after="0" w:line="320" w:lineRule="exact"/>
        <w:rPr>
          <w:rFonts w:ascii="Times New Roman" w:hAnsi="Times New Roman"/>
          <w:color w:val="auto"/>
          <w:sz w:val="24"/>
          <w:szCs w:val="24"/>
        </w:rPr>
      </w:pPr>
      <w:r>
        <w:rPr>
          <w:noProof/>
        </w:rPr>
        <w:drawing>
          <wp:anchor distT="0" distB="0" distL="114300" distR="114300" simplePos="0" relativeHeight="251658240" behindDoc="0" locked="0" layoutInCell="1" allowOverlap="1">
            <wp:simplePos x="0" y="0"/>
            <wp:positionH relativeFrom="column">
              <wp:posOffset>45720</wp:posOffset>
            </wp:positionH>
            <wp:positionV relativeFrom="paragraph">
              <wp:posOffset>55880</wp:posOffset>
            </wp:positionV>
            <wp:extent cx="3790950" cy="2266950"/>
            <wp:effectExtent l="19050" t="19050" r="19050" b="19050"/>
            <wp:wrapTopAndBottom/>
            <wp:docPr id="2" name="Picture 2" descr="syst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ystem.jpg"/>
                    <pic:cNvPicPr>
                      <a:picLocks noChangeAspect="1" noChangeArrowheads="1"/>
                    </pic:cNvPicPr>
                  </pic:nvPicPr>
                  <pic:blipFill>
                    <a:blip r:embed="rId7">
                      <a:extLst>
                        <a:ext uri="{28A0092B-C50C-407E-A947-70E740481C1C}">
                          <a14:useLocalDpi xmlns:a14="http://schemas.microsoft.com/office/drawing/2010/main" val="0"/>
                        </a:ext>
                      </a:extLst>
                    </a:blip>
                    <a:srcRect l="3781" t="4788" r="1324" b="19537"/>
                    <a:stretch>
                      <a:fillRect/>
                    </a:stretch>
                  </pic:blipFill>
                  <pic:spPr bwMode="auto">
                    <a:xfrm>
                      <a:off x="0" y="0"/>
                      <a:ext cx="3790950" cy="2266950"/>
                    </a:xfrm>
                    <a:prstGeom prst="rect">
                      <a:avLst/>
                    </a:prstGeom>
                    <a:noFill/>
                    <a:ln w="952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p>
    <w:p w:rsidR="00A0216B" w:rsidRPr="003A0179" w:rsidRDefault="00A6326C" w:rsidP="003A0179">
      <w:pPr>
        <w:pStyle w:val="Caption"/>
        <w:spacing w:after="0" w:line="320" w:lineRule="exact"/>
        <w:rPr>
          <w:rFonts w:ascii="Times New Roman" w:hAnsi="Times New Roman"/>
          <w:color w:val="auto"/>
          <w:sz w:val="24"/>
          <w:szCs w:val="24"/>
        </w:rPr>
      </w:pPr>
      <w:r>
        <w:rPr>
          <w:rFonts w:ascii="Times New Roman" w:hAnsi="Times New Roman"/>
          <w:color w:val="auto"/>
          <w:sz w:val="24"/>
          <w:szCs w:val="24"/>
        </w:rPr>
        <w:pict>
          <v:rect id="_x0000_i1025" style="width:0;height:1.5pt" o:hrstd="t" o:hr="t" fillcolor="#a0a0a0" stroked="f"/>
        </w:pict>
      </w:r>
    </w:p>
    <w:p w:rsidR="00A0216B" w:rsidRPr="007A6170" w:rsidRDefault="00A0216B" w:rsidP="003A0179">
      <w:pPr>
        <w:pStyle w:val="Caption"/>
        <w:spacing w:after="0" w:line="320" w:lineRule="exact"/>
        <w:rPr>
          <w:rFonts w:ascii="Times New Roman" w:hAnsi="Times New Roman"/>
          <w:b w:val="0"/>
          <w:color w:val="auto"/>
          <w:sz w:val="24"/>
          <w:szCs w:val="24"/>
          <w:lang w:val="en-GB"/>
        </w:rPr>
      </w:pPr>
      <w:r w:rsidRPr="007A6170">
        <w:rPr>
          <w:rFonts w:ascii="Times New Roman" w:hAnsi="Times New Roman"/>
          <w:b w:val="0"/>
          <w:color w:val="auto"/>
          <w:sz w:val="24"/>
          <w:szCs w:val="24"/>
        </w:rPr>
        <w:t xml:space="preserve">Figure </w:t>
      </w:r>
      <w:r>
        <w:rPr>
          <w:rFonts w:ascii="Times New Roman" w:hAnsi="Times New Roman"/>
          <w:b w:val="0"/>
          <w:color w:val="auto"/>
          <w:sz w:val="24"/>
          <w:szCs w:val="24"/>
        </w:rPr>
        <w:t xml:space="preserve">1. </w:t>
      </w:r>
      <w:r w:rsidRPr="007A6170">
        <w:rPr>
          <w:rFonts w:ascii="Times New Roman" w:hAnsi="Times New Roman"/>
          <w:b w:val="0"/>
          <w:color w:val="auto"/>
          <w:sz w:val="24"/>
          <w:szCs w:val="24"/>
        </w:rPr>
        <w:t xml:space="preserve">Time </w:t>
      </w:r>
      <w:r>
        <w:rPr>
          <w:rFonts w:ascii="Times New Roman" w:hAnsi="Times New Roman"/>
          <w:b w:val="0"/>
          <w:color w:val="auto"/>
          <w:sz w:val="24"/>
          <w:szCs w:val="24"/>
        </w:rPr>
        <w:t>c</w:t>
      </w:r>
      <w:r w:rsidRPr="007A6170">
        <w:rPr>
          <w:rFonts w:ascii="Times New Roman" w:hAnsi="Times New Roman"/>
          <w:b w:val="0"/>
          <w:color w:val="auto"/>
          <w:sz w:val="24"/>
          <w:szCs w:val="24"/>
        </w:rPr>
        <w:t>apsule architecture overview</w:t>
      </w:r>
      <w:r>
        <w:rPr>
          <w:rFonts w:ascii="Times New Roman" w:hAnsi="Times New Roman"/>
          <w:b w:val="0"/>
          <w:color w:val="auto"/>
          <w:sz w:val="24"/>
          <w:szCs w:val="24"/>
        </w:rPr>
        <w:t>.</w:t>
      </w:r>
    </w:p>
    <w:p w:rsidR="00A0216B" w:rsidRDefault="00A0216B" w:rsidP="003A0179">
      <w:pPr>
        <w:pStyle w:val="ListParagraph"/>
        <w:spacing w:after="0" w:line="320" w:lineRule="exact"/>
        <w:ind w:left="0" w:firstLine="284"/>
        <w:rPr>
          <w:rFonts w:ascii="Times New Roman" w:hAnsi="Times New Roman"/>
          <w:lang w:val="en-GB"/>
        </w:rPr>
      </w:pPr>
    </w:p>
    <w:p w:rsidR="00A0216B" w:rsidRPr="003A0179" w:rsidRDefault="00A0216B" w:rsidP="007A6170">
      <w:pPr>
        <w:pStyle w:val="ListParagraph"/>
        <w:spacing w:after="0" w:line="320" w:lineRule="exact"/>
        <w:ind w:left="0" w:firstLine="720"/>
        <w:rPr>
          <w:rFonts w:ascii="Times New Roman" w:hAnsi="Times New Roman"/>
          <w:lang w:val="en-GB"/>
        </w:rPr>
      </w:pPr>
      <w:r w:rsidRPr="003A0179">
        <w:rPr>
          <w:rFonts w:ascii="Times New Roman" w:hAnsi="Times New Roman"/>
          <w:lang w:val="en-GB"/>
        </w:rPr>
        <w:t xml:space="preserve">An important consideration and challenge in our database data lie in their various formats (relational database, </w:t>
      </w:r>
      <w:r>
        <w:rPr>
          <w:rFonts w:ascii="Times New Roman" w:hAnsi="Times New Roman"/>
          <w:lang w:val="en-GB"/>
        </w:rPr>
        <w:t>E</w:t>
      </w:r>
      <w:r w:rsidRPr="003A0179">
        <w:rPr>
          <w:rFonts w:ascii="Times New Roman" w:hAnsi="Times New Roman"/>
          <w:lang w:val="en-GB"/>
        </w:rPr>
        <w:t>xcel tables, etc.) and in our text data (OCR errors and transcribed data in Latin or Early Dutch). Most importantly, a serious issue lies in the spelling and semantic variation of both drug component as well as plant names and in the ambiguity of their taxonomic classification, which introduces fuzziness into our data classification. For example, a drug ingredient may or may not originate from a certain plant, which may or may not belong to a given plant taxonomy class and may or may not correspond to a given contemporary name.</w:t>
      </w:r>
    </w:p>
    <w:p w:rsidR="00A0216B" w:rsidRDefault="00A0216B" w:rsidP="007A6170">
      <w:pPr>
        <w:pStyle w:val="ListParagraph"/>
        <w:spacing w:after="0" w:line="320" w:lineRule="exact"/>
        <w:ind w:left="0" w:firstLine="720"/>
        <w:rPr>
          <w:rFonts w:ascii="Times New Roman" w:hAnsi="Times New Roman"/>
          <w:lang w:val="en-GB"/>
        </w:rPr>
      </w:pPr>
      <w:r w:rsidRPr="003A0179">
        <w:rPr>
          <w:rFonts w:ascii="Times New Roman" w:hAnsi="Times New Roman"/>
          <w:lang w:val="en-GB"/>
        </w:rPr>
        <w:t xml:space="preserve">For the semantic integration of our data, we adopt a linked-data approach whereby our data sources are first converted into RDF and then linked to our Historical Drug Components Ontology, so as to enrich existing information of the </w:t>
      </w:r>
      <w:r w:rsidRPr="003A0179">
        <w:rPr>
          <w:rFonts w:ascii="Times New Roman" w:hAnsi="Times New Roman"/>
          <w:lang w:val="en-GB"/>
        </w:rPr>
        <w:lastRenderedPageBreak/>
        <w:t>respective KB, as illustrated in Fig</w:t>
      </w:r>
      <w:r>
        <w:rPr>
          <w:rFonts w:ascii="Times New Roman" w:hAnsi="Times New Roman"/>
          <w:lang w:val="en-GB"/>
        </w:rPr>
        <w:t>ure</w:t>
      </w:r>
      <w:r w:rsidRPr="003A0179">
        <w:rPr>
          <w:rFonts w:ascii="Times New Roman" w:hAnsi="Times New Roman"/>
          <w:lang w:val="en-GB"/>
        </w:rPr>
        <w:t xml:space="preserve"> 1. In order to address the issues associated </w:t>
      </w:r>
      <w:r>
        <w:rPr>
          <w:rFonts w:ascii="Times New Roman" w:hAnsi="Times New Roman"/>
          <w:lang w:val="en-GB"/>
        </w:rPr>
        <w:t xml:space="preserve">with </w:t>
      </w:r>
      <w:r w:rsidRPr="003A0179">
        <w:rPr>
          <w:rFonts w:ascii="Times New Roman" w:hAnsi="Times New Roman"/>
          <w:lang w:val="en-GB"/>
        </w:rPr>
        <w:t>variation, we incorporate historical lexicon resources</w:t>
      </w:r>
      <w:r>
        <w:rPr>
          <w:rFonts w:ascii="Times New Roman" w:hAnsi="Times New Roman"/>
          <w:lang w:val="en-GB"/>
        </w:rPr>
        <w:t>,</w:t>
      </w:r>
      <w:r w:rsidRPr="003A0179">
        <w:rPr>
          <w:rFonts w:ascii="Times New Roman" w:hAnsi="Times New Roman"/>
          <w:lang w:val="en-GB"/>
        </w:rPr>
        <w:t xml:space="preserve"> and we further enrich these by application of automatic spelling variation detection (Reynaert, 2014). The issue of uncertainty in our data classification is currently addressed by adopting a fuzzy classification approach, whereby an ambiguous instance may be classified into more categories</w:t>
      </w:r>
      <w:r>
        <w:rPr>
          <w:rFonts w:ascii="Times New Roman" w:hAnsi="Times New Roman"/>
          <w:lang w:val="en-GB"/>
        </w:rPr>
        <w:t>—</w:t>
      </w:r>
      <w:r w:rsidRPr="003A0179">
        <w:rPr>
          <w:rFonts w:ascii="Times New Roman" w:hAnsi="Times New Roman"/>
          <w:lang w:val="en-GB"/>
        </w:rPr>
        <w:t>e.g.</w:t>
      </w:r>
      <w:r>
        <w:rPr>
          <w:rFonts w:ascii="Times New Roman" w:hAnsi="Times New Roman"/>
          <w:lang w:val="en-GB"/>
        </w:rPr>
        <w:t>,</w:t>
      </w:r>
      <w:r w:rsidRPr="003A0179">
        <w:rPr>
          <w:rFonts w:ascii="Times New Roman" w:hAnsi="Times New Roman"/>
          <w:lang w:val="en-GB"/>
        </w:rPr>
        <w:t xml:space="preserve"> a name can be an instance of both a plant concept and a drug component concept. Finally, our structured data sources are used as a resource in detecting relevant information about drug components and their potential use in text documents. The resulting semantic annotations in these historical text corpora are in turn also converted into RDF and automatically linked to our structured sources, so that original historical written evidence is provided to the researchers.  </w:t>
      </w:r>
    </w:p>
    <w:p w:rsidR="00A0216B" w:rsidRDefault="00A0216B" w:rsidP="007A6170">
      <w:pPr>
        <w:pStyle w:val="ListParagraph"/>
        <w:spacing w:after="0" w:line="320" w:lineRule="exact"/>
        <w:ind w:left="0" w:firstLine="720"/>
        <w:rPr>
          <w:rFonts w:ascii="Times New Roman" w:hAnsi="Times New Roman"/>
          <w:lang w:val="en-GB"/>
        </w:rPr>
      </w:pPr>
    </w:p>
    <w:p w:rsidR="00A0216B" w:rsidRPr="003A0179" w:rsidRDefault="00A0216B" w:rsidP="003A0179">
      <w:pPr>
        <w:pStyle w:val="ListParagraph"/>
        <w:spacing w:after="0" w:line="320" w:lineRule="exact"/>
        <w:ind w:left="0" w:firstLine="284"/>
        <w:rPr>
          <w:rFonts w:ascii="Times New Roman" w:hAnsi="Times New Roman"/>
          <w:lang w:val="en-GB"/>
        </w:rPr>
      </w:pPr>
      <w:r w:rsidRPr="003A0179">
        <w:rPr>
          <w:rFonts w:ascii="Times New Roman" w:hAnsi="Times New Roman"/>
          <w:lang w:val="en-GB"/>
        </w:rPr>
        <w:t xml:space="preserve"> </w:t>
      </w:r>
    </w:p>
    <w:tbl>
      <w:tblPr>
        <w:tblW w:w="4900" w:type="pct"/>
        <w:jc w:val="cente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000" w:firstRow="0" w:lastRow="0" w:firstColumn="0" w:lastColumn="0" w:noHBand="0" w:noVBand="0"/>
      </w:tblPr>
      <w:tblGrid>
        <w:gridCol w:w="4363"/>
        <w:gridCol w:w="3983"/>
      </w:tblGrid>
      <w:tr w:rsidR="00A0216B" w:rsidRPr="003A0179" w:rsidTr="003A0179">
        <w:trPr>
          <w:jc w:val="center"/>
        </w:trPr>
        <w:tc>
          <w:tcPr>
            <w:tcW w:w="8346" w:type="dxa"/>
            <w:gridSpan w:val="2"/>
            <w:tcBorders>
              <w:top w:val="single" w:sz="8" w:space="0" w:color="FFFFFF"/>
            </w:tcBorders>
            <w:shd w:val="clear" w:color="auto" w:fill="808080"/>
          </w:tcPr>
          <w:p w:rsidR="00A0216B" w:rsidRPr="003A0179" w:rsidRDefault="00A0216B" w:rsidP="003A0179">
            <w:pPr>
              <w:spacing w:after="0" w:line="320" w:lineRule="exact"/>
              <w:rPr>
                <w:rFonts w:ascii="Times New Roman" w:hAnsi="Times New Roman"/>
              </w:rPr>
            </w:pPr>
            <w:r w:rsidRPr="003A0179">
              <w:rPr>
                <w:rFonts w:ascii="Times New Roman" w:hAnsi="Times New Roman"/>
                <w:b/>
                <w:color w:val="FFFFFF"/>
              </w:rPr>
              <w:t xml:space="preserve">Structured </w:t>
            </w:r>
            <w:r>
              <w:rPr>
                <w:rFonts w:ascii="Times New Roman" w:hAnsi="Times New Roman"/>
                <w:b/>
                <w:color w:val="FFFFFF"/>
              </w:rPr>
              <w:t>D</w:t>
            </w:r>
            <w:r w:rsidRPr="003A0179">
              <w:rPr>
                <w:rFonts w:ascii="Times New Roman" w:hAnsi="Times New Roman"/>
                <w:b/>
                <w:color w:val="FFFFFF"/>
              </w:rPr>
              <w:t>ata</w:t>
            </w:r>
          </w:p>
        </w:tc>
      </w:tr>
      <w:tr w:rsidR="00A0216B" w:rsidRPr="003A0179" w:rsidTr="003A0179">
        <w:trPr>
          <w:jc w:val="center"/>
        </w:trPr>
        <w:tc>
          <w:tcPr>
            <w:tcW w:w="8346" w:type="dxa"/>
            <w:gridSpan w:val="2"/>
            <w:shd w:val="clear" w:color="auto" w:fill="B3B3B3"/>
          </w:tcPr>
          <w:p w:rsidR="00A0216B" w:rsidRPr="003A0179" w:rsidRDefault="00A0216B" w:rsidP="003A0179">
            <w:pPr>
              <w:spacing w:after="0" w:line="320" w:lineRule="exact"/>
              <w:rPr>
                <w:rFonts w:ascii="Times New Roman" w:hAnsi="Times New Roman"/>
                <w:b/>
                <w:i/>
              </w:rPr>
            </w:pPr>
            <w:r w:rsidRPr="003A0179">
              <w:rPr>
                <w:rFonts w:ascii="Times New Roman" w:hAnsi="Times New Roman"/>
                <w:b/>
                <w:i/>
              </w:rPr>
              <w:t>Botanical, pharmaceutical, historical</w:t>
            </w:r>
            <w:r>
              <w:rPr>
                <w:rFonts w:ascii="Times New Roman" w:hAnsi="Times New Roman"/>
                <w:b/>
                <w:i/>
              </w:rPr>
              <w:t>,</w:t>
            </w:r>
            <w:r w:rsidRPr="003A0179">
              <w:rPr>
                <w:rFonts w:ascii="Times New Roman" w:hAnsi="Times New Roman"/>
                <w:b/>
                <w:i/>
              </w:rPr>
              <w:t xml:space="preserve"> and image resources</w:t>
            </w:r>
          </w:p>
        </w:tc>
      </w:tr>
      <w:tr w:rsidR="00A0216B" w:rsidRPr="003A0179" w:rsidTr="003A0179">
        <w:trPr>
          <w:jc w:val="center"/>
        </w:trPr>
        <w:tc>
          <w:tcPr>
            <w:tcW w:w="5053" w:type="dxa"/>
            <w:tcBorders>
              <w:right w:val="single" w:sz="8" w:space="0" w:color="FFFFFF"/>
            </w:tcBorders>
            <w:shd w:val="clear" w:color="auto" w:fill="D9D9D9"/>
            <w:tcMar>
              <w:left w:w="57" w:type="dxa"/>
              <w:right w:w="57" w:type="dxa"/>
            </w:tcMar>
            <w:vAlign w:val="center"/>
          </w:tcPr>
          <w:p w:rsidR="00A0216B" w:rsidRPr="003A0179" w:rsidRDefault="00A0216B" w:rsidP="003A0179">
            <w:pPr>
              <w:spacing w:after="0" w:line="320" w:lineRule="exact"/>
              <w:rPr>
                <w:rFonts w:ascii="Times New Roman" w:hAnsi="Times New Roman"/>
              </w:rPr>
            </w:pPr>
            <w:r w:rsidRPr="003A0179">
              <w:rPr>
                <w:rFonts w:ascii="Times New Roman" w:hAnsi="Times New Roman"/>
              </w:rPr>
              <w:t>Ontology of Historical Drug Components</w:t>
            </w:r>
          </w:p>
          <w:p w:rsidR="00A0216B" w:rsidRPr="003A0179" w:rsidRDefault="00A0216B" w:rsidP="003A0179">
            <w:pPr>
              <w:spacing w:after="0" w:line="320" w:lineRule="exact"/>
              <w:ind w:left="200"/>
              <w:rPr>
                <w:rFonts w:ascii="Times New Roman" w:hAnsi="Times New Roman"/>
                <w:i/>
              </w:rPr>
            </w:pPr>
            <w:r>
              <w:rPr>
                <w:rFonts w:ascii="Times New Roman" w:hAnsi="Times New Roman"/>
                <w:i/>
              </w:rPr>
              <w:t>H</w:t>
            </w:r>
            <w:r w:rsidRPr="003A0179">
              <w:rPr>
                <w:rFonts w:ascii="Times New Roman" w:hAnsi="Times New Roman"/>
                <w:i/>
              </w:rPr>
              <w:t xml:space="preserve">istorical </w:t>
            </w:r>
            <w:r>
              <w:rPr>
                <w:rFonts w:ascii="Times New Roman" w:hAnsi="Times New Roman"/>
                <w:i/>
              </w:rPr>
              <w:t>d</w:t>
            </w:r>
            <w:r w:rsidRPr="003A0179">
              <w:rPr>
                <w:rFonts w:ascii="Times New Roman" w:hAnsi="Times New Roman"/>
                <w:i/>
              </w:rPr>
              <w:t xml:space="preserve">rug </w:t>
            </w:r>
            <w:r>
              <w:rPr>
                <w:rFonts w:ascii="Times New Roman" w:hAnsi="Times New Roman"/>
                <w:i/>
              </w:rPr>
              <w:t>c</w:t>
            </w:r>
            <w:r w:rsidRPr="003A0179">
              <w:rPr>
                <w:rFonts w:ascii="Times New Roman" w:hAnsi="Times New Roman"/>
                <w:i/>
              </w:rPr>
              <w:t>omponents information found in historical pharmaceutical sources</w:t>
            </w:r>
          </w:p>
        </w:tc>
        <w:tc>
          <w:tcPr>
            <w:tcW w:w="3293" w:type="dxa"/>
            <w:tcBorders>
              <w:left w:val="single" w:sz="8" w:space="0" w:color="FFFFFF"/>
            </w:tcBorders>
            <w:shd w:val="clear" w:color="auto" w:fill="D9D9D9"/>
            <w:tcMar>
              <w:left w:w="0" w:type="dxa"/>
              <w:right w:w="0" w:type="dxa"/>
            </w:tcMar>
            <w:vAlign w:val="center"/>
          </w:tcPr>
          <w:p w:rsidR="00A0216B" w:rsidRPr="003A0179" w:rsidRDefault="00A0216B" w:rsidP="003A0179">
            <w:pPr>
              <w:spacing w:after="0" w:line="320" w:lineRule="exact"/>
              <w:rPr>
                <w:rFonts w:ascii="Times New Roman" w:hAnsi="Times New Roman"/>
                <w:i/>
              </w:rPr>
            </w:pPr>
            <w:r w:rsidRPr="003A0179">
              <w:rPr>
                <w:rFonts w:ascii="Times New Roman" w:hAnsi="Times New Roman"/>
                <w:i/>
              </w:rPr>
              <w:t>National Museum for the History of Pharmacy</w:t>
            </w:r>
          </w:p>
        </w:tc>
      </w:tr>
      <w:tr w:rsidR="00A0216B" w:rsidRPr="003A0179" w:rsidTr="003A0179">
        <w:trPr>
          <w:trHeight w:val="67"/>
          <w:jc w:val="center"/>
        </w:trPr>
        <w:tc>
          <w:tcPr>
            <w:tcW w:w="5053" w:type="dxa"/>
            <w:tcBorders>
              <w:right w:val="single" w:sz="8" w:space="0" w:color="FFFFFF"/>
            </w:tcBorders>
            <w:shd w:val="clear" w:color="auto" w:fill="D9D9D9"/>
            <w:tcMar>
              <w:left w:w="57" w:type="dxa"/>
              <w:right w:w="57" w:type="dxa"/>
            </w:tcMar>
            <w:vAlign w:val="center"/>
          </w:tcPr>
          <w:p w:rsidR="00A0216B" w:rsidRPr="003A0179" w:rsidRDefault="00A0216B" w:rsidP="003A0179">
            <w:pPr>
              <w:spacing w:after="0" w:line="320" w:lineRule="exact"/>
              <w:rPr>
                <w:rFonts w:ascii="Times New Roman" w:hAnsi="Times New Roman"/>
              </w:rPr>
            </w:pPr>
            <w:r w:rsidRPr="003A0179">
              <w:rPr>
                <w:rFonts w:ascii="Times New Roman" w:hAnsi="Times New Roman"/>
              </w:rPr>
              <w:t>Economic Botany Database</w:t>
            </w:r>
          </w:p>
          <w:p w:rsidR="00A0216B" w:rsidRPr="003A0179" w:rsidRDefault="00A0216B" w:rsidP="003A0179">
            <w:pPr>
              <w:spacing w:after="0" w:line="320" w:lineRule="exact"/>
              <w:ind w:left="200"/>
              <w:rPr>
                <w:rFonts w:ascii="Times New Roman" w:hAnsi="Times New Roman"/>
                <w:i/>
              </w:rPr>
            </w:pPr>
            <w:r>
              <w:rPr>
                <w:rFonts w:ascii="Times New Roman" w:hAnsi="Times New Roman"/>
                <w:i/>
              </w:rPr>
              <w:t>M</w:t>
            </w:r>
            <w:r w:rsidRPr="003A0179">
              <w:rPr>
                <w:rFonts w:ascii="Times New Roman" w:hAnsi="Times New Roman"/>
                <w:i/>
              </w:rPr>
              <w:t>etadata of objects in the Economic Botany Collection</w:t>
            </w:r>
          </w:p>
        </w:tc>
        <w:tc>
          <w:tcPr>
            <w:tcW w:w="3293" w:type="dxa"/>
            <w:tcBorders>
              <w:left w:val="single" w:sz="8" w:space="0" w:color="FFFFFF"/>
            </w:tcBorders>
            <w:shd w:val="clear" w:color="auto" w:fill="D9D9D9"/>
            <w:tcMar>
              <w:left w:w="0" w:type="dxa"/>
              <w:right w:w="0" w:type="dxa"/>
            </w:tcMar>
            <w:vAlign w:val="center"/>
          </w:tcPr>
          <w:p w:rsidR="00A0216B" w:rsidRPr="003A0179" w:rsidRDefault="00A0216B" w:rsidP="003A0179">
            <w:pPr>
              <w:spacing w:after="0" w:line="320" w:lineRule="exact"/>
              <w:rPr>
                <w:rFonts w:ascii="Times New Roman" w:hAnsi="Times New Roman"/>
                <w:i/>
              </w:rPr>
            </w:pPr>
            <w:r w:rsidRPr="003A0179">
              <w:rPr>
                <w:rFonts w:ascii="Times New Roman" w:hAnsi="Times New Roman"/>
                <w:i/>
              </w:rPr>
              <w:t>Naturalis Biodiversity Center</w:t>
            </w:r>
          </w:p>
        </w:tc>
      </w:tr>
      <w:tr w:rsidR="00A0216B" w:rsidRPr="003A0179" w:rsidTr="003A0179">
        <w:trPr>
          <w:jc w:val="center"/>
        </w:trPr>
        <w:tc>
          <w:tcPr>
            <w:tcW w:w="5053" w:type="dxa"/>
            <w:tcBorders>
              <w:right w:val="single" w:sz="8" w:space="0" w:color="FFFFFF"/>
            </w:tcBorders>
            <w:shd w:val="clear" w:color="auto" w:fill="D9D9D9"/>
            <w:tcMar>
              <w:left w:w="57" w:type="dxa"/>
              <w:right w:w="57" w:type="dxa"/>
            </w:tcMar>
            <w:vAlign w:val="center"/>
          </w:tcPr>
          <w:p w:rsidR="00A0216B" w:rsidRPr="003A0179" w:rsidRDefault="00A0216B" w:rsidP="003A0179">
            <w:pPr>
              <w:spacing w:after="0" w:line="320" w:lineRule="exact"/>
              <w:rPr>
                <w:rFonts w:ascii="Times New Roman" w:hAnsi="Times New Roman"/>
              </w:rPr>
            </w:pPr>
            <w:r w:rsidRPr="003A0179">
              <w:rPr>
                <w:rFonts w:ascii="Times New Roman" w:hAnsi="Times New Roman"/>
              </w:rPr>
              <w:t>BRAHMS</w:t>
            </w:r>
          </w:p>
          <w:p w:rsidR="00A0216B" w:rsidRPr="003A0179" w:rsidRDefault="00A0216B" w:rsidP="003A0179">
            <w:pPr>
              <w:spacing w:after="0" w:line="320" w:lineRule="exact"/>
              <w:ind w:left="200"/>
              <w:rPr>
                <w:rFonts w:ascii="Times New Roman" w:hAnsi="Times New Roman"/>
                <w:i/>
              </w:rPr>
            </w:pPr>
            <w:r>
              <w:rPr>
                <w:rFonts w:ascii="Times New Roman" w:hAnsi="Times New Roman"/>
                <w:i/>
              </w:rPr>
              <w:t>M</w:t>
            </w:r>
            <w:r w:rsidRPr="003A0179">
              <w:rPr>
                <w:rFonts w:ascii="Times New Roman" w:hAnsi="Times New Roman"/>
                <w:i/>
              </w:rPr>
              <w:t>etadata for 1.2 million records of plant collections</w:t>
            </w:r>
          </w:p>
        </w:tc>
        <w:tc>
          <w:tcPr>
            <w:tcW w:w="3293" w:type="dxa"/>
            <w:tcBorders>
              <w:left w:val="single" w:sz="8" w:space="0" w:color="FFFFFF"/>
            </w:tcBorders>
            <w:shd w:val="clear" w:color="auto" w:fill="D9D9D9"/>
            <w:tcMar>
              <w:left w:w="0" w:type="dxa"/>
              <w:right w:w="0" w:type="dxa"/>
            </w:tcMar>
            <w:vAlign w:val="center"/>
          </w:tcPr>
          <w:p w:rsidR="00A0216B" w:rsidRPr="003A0179" w:rsidRDefault="00A0216B" w:rsidP="003A0179">
            <w:pPr>
              <w:spacing w:after="0" w:line="320" w:lineRule="exact"/>
              <w:rPr>
                <w:rFonts w:ascii="Times New Roman" w:hAnsi="Times New Roman"/>
                <w:i/>
              </w:rPr>
            </w:pPr>
            <w:r w:rsidRPr="003A0179">
              <w:rPr>
                <w:rFonts w:ascii="Times New Roman" w:hAnsi="Times New Roman"/>
                <w:i/>
              </w:rPr>
              <w:t>Naturalis Biodiversity Center</w:t>
            </w:r>
          </w:p>
        </w:tc>
      </w:tr>
      <w:tr w:rsidR="00A0216B" w:rsidRPr="003A0179" w:rsidTr="003A0179">
        <w:trPr>
          <w:jc w:val="center"/>
        </w:trPr>
        <w:tc>
          <w:tcPr>
            <w:tcW w:w="5053" w:type="dxa"/>
            <w:tcBorders>
              <w:right w:val="single" w:sz="8" w:space="0" w:color="FFFFFF"/>
            </w:tcBorders>
            <w:shd w:val="clear" w:color="auto" w:fill="D9D9D9"/>
            <w:tcMar>
              <w:left w:w="57" w:type="dxa"/>
              <w:right w:w="57" w:type="dxa"/>
            </w:tcMar>
            <w:vAlign w:val="center"/>
          </w:tcPr>
          <w:p w:rsidR="00A0216B" w:rsidRPr="003A0179" w:rsidRDefault="00A0216B" w:rsidP="003A0179">
            <w:pPr>
              <w:spacing w:after="0" w:line="320" w:lineRule="exact"/>
              <w:rPr>
                <w:rFonts w:ascii="Times New Roman" w:hAnsi="Times New Roman"/>
              </w:rPr>
            </w:pPr>
            <w:r w:rsidRPr="003A0179">
              <w:rPr>
                <w:rFonts w:ascii="Times New Roman" w:hAnsi="Times New Roman"/>
              </w:rPr>
              <w:t>Snippendaalcatalogus</w:t>
            </w:r>
          </w:p>
          <w:p w:rsidR="00A0216B" w:rsidRPr="003A0179" w:rsidRDefault="00A0216B" w:rsidP="003A0179">
            <w:pPr>
              <w:spacing w:after="0" w:line="320" w:lineRule="exact"/>
              <w:ind w:left="200"/>
              <w:rPr>
                <w:rFonts w:ascii="Times New Roman" w:hAnsi="Times New Roman"/>
                <w:i/>
              </w:rPr>
            </w:pPr>
            <w:r>
              <w:rPr>
                <w:rFonts w:ascii="Times New Roman" w:hAnsi="Times New Roman"/>
                <w:i/>
              </w:rPr>
              <w:t>I</w:t>
            </w:r>
            <w:r w:rsidRPr="003A0179">
              <w:rPr>
                <w:rFonts w:ascii="Times New Roman" w:hAnsi="Times New Roman"/>
                <w:i/>
              </w:rPr>
              <w:t>nventory of plants of the Snippendaal’s 1646 Amsterdam botanic garden</w:t>
            </w:r>
          </w:p>
        </w:tc>
        <w:tc>
          <w:tcPr>
            <w:tcW w:w="3293" w:type="dxa"/>
            <w:tcBorders>
              <w:left w:val="single" w:sz="8" w:space="0" w:color="FFFFFF"/>
            </w:tcBorders>
            <w:shd w:val="clear" w:color="auto" w:fill="D9D9D9"/>
            <w:tcMar>
              <w:left w:w="0" w:type="dxa"/>
              <w:right w:w="0" w:type="dxa"/>
            </w:tcMar>
            <w:vAlign w:val="center"/>
          </w:tcPr>
          <w:p w:rsidR="00A0216B" w:rsidRPr="003A0179" w:rsidRDefault="00A0216B" w:rsidP="003A0179">
            <w:pPr>
              <w:spacing w:after="0" w:line="320" w:lineRule="exact"/>
              <w:rPr>
                <w:rFonts w:ascii="Times New Roman" w:hAnsi="Times New Roman"/>
                <w:i/>
              </w:rPr>
            </w:pPr>
            <w:r w:rsidRPr="003A0179">
              <w:rPr>
                <w:rFonts w:ascii="Times New Roman" w:hAnsi="Times New Roman"/>
                <w:i/>
              </w:rPr>
              <w:t>Hortus Botanicus Amsterdam</w:t>
            </w:r>
          </w:p>
          <w:p w:rsidR="00A0216B" w:rsidRPr="003A0179" w:rsidRDefault="00A0216B" w:rsidP="003A0179">
            <w:pPr>
              <w:spacing w:after="0" w:line="320" w:lineRule="exact"/>
              <w:rPr>
                <w:rFonts w:ascii="Times New Roman" w:hAnsi="Times New Roman"/>
                <w:i/>
              </w:rPr>
            </w:pPr>
          </w:p>
        </w:tc>
      </w:tr>
      <w:tr w:rsidR="00A0216B" w:rsidRPr="003A0179" w:rsidTr="003A0179">
        <w:trPr>
          <w:jc w:val="center"/>
        </w:trPr>
        <w:tc>
          <w:tcPr>
            <w:tcW w:w="5053" w:type="dxa"/>
            <w:tcBorders>
              <w:right w:val="single" w:sz="8" w:space="0" w:color="FFFFFF"/>
            </w:tcBorders>
            <w:shd w:val="clear" w:color="auto" w:fill="D9D9D9"/>
            <w:tcMar>
              <w:left w:w="57" w:type="dxa"/>
              <w:right w:w="57" w:type="dxa"/>
            </w:tcMar>
            <w:vAlign w:val="center"/>
          </w:tcPr>
          <w:p w:rsidR="00A0216B" w:rsidRPr="003A0179" w:rsidRDefault="00A0216B" w:rsidP="003A0179">
            <w:pPr>
              <w:spacing w:after="0" w:line="320" w:lineRule="exact"/>
              <w:rPr>
                <w:rFonts w:ascii="Times New Roman" w:hAnsi="Times New Roman"/>
              </w:rPr>
            </w:pPr>
            <w:r w:rsidRPr="003A0179">
              <w:rPr>
                <w:rFonts w:ascii="Times New Roman" w:hAnsi="Times New Roman"/>
              </w:rPr>
              <w:t>IrisBG</w:t>
            </w:r>
          </w:p>
          <w:p w:rsidR="00A0216B" w:rsidRPr="003A0179" w:rsidRDefault="00A0216B" w:rsidP="003A0179">
            <w:pPr>
              <w:spacing w:after="0" w:line="320" w:lineRule="exact"/>
              <w:ind w:left="200"/>
              <w:rPr>
                <w:rFonts w:ascii="Times New Roman" w:hAnsi="Times New Roman"/>
                <w:i/>
              </w:rPr>
            </w:pPr>
            <w:r>
              <w:rPr>
                <w:rFonts w:ascii="Times New Roman" w:hAnsi="Times New Roman"/>
                <w:i/>
              </w:rPr>
              <w:t>C</w:t>
            </w:r>
            <w:r w:rsidRPr="003A0179">
              <w:rPr>
                <w:rFonts w:ascii="Times New Roman" w:hAnsi="Times New Roman"/>
                <w:i/>
              </w:rPr>
              <w:t>urrent information about the plants of the Amsterdam botanic garden, including pictures</w:t>
            </w:r>
          </w:p>
        </w:tc>
        <w:tc>
          <w:tcPr>
            <w:tcW w:w="3293" w:type="dxa"/>
            <w:tcBorders>
              <w:left w:val="single" w:sz="8" w:space="0" w:color="FFFFFF"/>
            </w:tcBorders>
            <w:shd w:val="clear" w:color="auto" w:fill="D9D9D9"/>
            <w:tcMar>
              <w:left w:w="0" w:type="dxa"/>
              <w:right w:w="0" w:type="dxa"/>
            </w:tcMar>
            <w:vAlign w:val="center"/>
          </w:tcPr>
          <w:p w:rsidR="00A0216B" w:rsidRPr="003A0179" w:rsidRDefault="00A0216B" w:rsidP="003A0179">
            <w:pPr>
              <w:spacing w:after="0" w:line="320" w:lineRule="exact"/>
              <w:rPr>
                <w:rFonts w:ascii="Times New Roman" w:hAnsi="Times New Roman"/>
                <w:i/>
              </w:rPr>
            </w:pPr>
            <w:r w:rsidRPr="003A0179">
              <w:rPr>
                <w:rFonts w:ascii="Times New Roman" w:hAnsi="Times New Roman"/>
                <w:i/>
              </w:rPr>
              <w:t>Hortus Botanicus Amsterdam</w:t>
            </w:r>
          </w:p>
          <w:p w:rsidR="00A0216B" w:rsidRPr="003A0179" w:rsidRDefault="00A0216B" w:rsidP="003A0179">
            <w:pPr>
              <w:spacing w:after="0" w:line="320" w:lineRule="exact"/>
              <w:rPr>
                <w:rFonts w:ascii="Times New Roman" w:hAnsi="Times New Roman"/>
                <w:i/>
              </w:rPr>
            </w:pPr>
            <w:r w:rsidRPr="003A0179">
              <w:rPr>
                <w:rFonts w:ascii="Times New Roman" w:hAnsi="Times New Roman"/>
                <w:i/>
              </w:rPr>
              <w:t>http://dehortus.gardenexplorer.org/</w:t>
            </w:r>
          </w:p>
        </w:tc>
      </w:tr>
      <w:tr w:rsidR="00A0216B" w:rsidRPr="003A0179" w:rsidTr="003A0179">
        <w:trPr>
          <w:jc w:val="center"/>
        </w:trPr>
        <w:tc>
          <w:tcPr>
            <w:tcW w:w="5053" w:type="dxa"/>
            <w:tcBorders>
              <w:right w:val="single" w:sz="8" w:space="0" w:color="FFFFFF"/>
            </w:tcBorders>
            <w:shd w:val="clear" w:color="auto" w:fill="D9D9D9"/>
            <w:tcMar>
              <w:left w:w="57" w:type="dxa"/>
              <w:right w:w="57" w:type="dxa"/>
            </w:tcMar>
            <w:vAlign w:val="center"/>
          </w:tcPr>
          <w:p w:rsidR="00A0216B" w:rsidRPr="003A0179" w:rsidRDefault="00A0216B" w:rsidP="003A0179">
            <w:pPr>
              <w:spacing w:after="0" w:line="320" w:lineRule="exact"/>
              <w:rPr>
                <w:rFonts w:ascii="Times New Roman" w:hAnsi="Times New Roman"/>
              </w:rPr>
            </w:pPr>
            <w:r w:rsidRPr="003A0179">
              <w:rPr>
                <w:rFonts w:ascii="Times New Roman" w:hAnsi="Times New Roman"/>
              </w:rPr>
              <w:t>Dutch Nature Images Collection</w:t>
            </w:r>
          </w:p>
          <w:p w:rsidR="00A0216B" w:rsidRPr="003A0179" w:rsidRDefault="00A0216B" w:rsidP="003A0179">
            <w:pPr>
              <w:spacing w:after="0" w:line="320" w:lineRule="exact"/>
              <w:ind w:left="200"/>
              <w:rPr>
                <w:rFonts w:ascii="Times New Roman" w:hAnsi="Times New Roman"/>
                <w:i/>
              </w:rPr>
            </w:pPr>
            <w:r>
              <w:rPr>
                <w:rFonts w:ascii="Times New Roman" w:hAnsi="Times New Roman"/>
                <w:i/>
              </w:rPr>
              <w:t>I</w:t>
            </w:r>
            <w:r w:rsidRPr="003A0179">
              <w:rPr>
                <w:rFonts w:ascii="Times New Roman" w:hAnsi="Times New Roman"/>
                <w:i/>
              </w:rPr>
              <w:t xml:space="preserve">mages of flora </w:t>
            </w:r>
            <w:r>
              <w:rPr>
                <w:rFonts w:ascii="Times New Roman" w:hAnsi="Times New Roman"/>
                <w:i/>
              </w:rPr>
              <w:t xml:space="preserve">and </w:t>
            </w:r>
            <w:r w:rsidRPr="003A0179">
              <w:rPr>
                <w:rFonts w:ascii="Times New Roman" w:hAnsi="Times New Roman"/>
                <w:i/>
              </w:rPr>
              <w:t xml:space="preserve">fauna in the Netherlands </w:t>
            </w:r>
            <w:r>
              <w:rPr>
                <w:rFonts w:ascii="Times New Roman" w:hAnsi="Times New Roman"/>
                <w:i/>
              </w:rPr>
              <w:t xml:space="preserve">and </w:t>
            </w:r>
            <w:r w:rsidRPr="003A0179">
              <w:rPr>
                <w:rFonts w:ascii="Times New Roman" w:hAnsi="Times New Roman"/>
                <w:i/>
              </w:rPr>
              <w:t>the Dutch Antilles</w:t>
            </w:r>
          </w:p>
        </w:tc>
        <w:tc>
          <w:tcPr>
            <w:tcW w:w="3293" w:type="dxa"/>
            <w:tcBorders>
              <w:left w:val="single" w:sz="8" w:space="0" w:color="FFFFFF"/>
            </w:tcBorders>
            <w:shd w:val="clear" w:color="auto" w:fill="D9D9D9"/>
            <w:tcMar>
              <w:left w:w="0" w:type="dxa"/>
              <w:right w:w="0" w:type="dxa"/>
            </w:tcMar>
            <w:vAlign w:val="center"/>
          </w:tcPr>
          <w:p w:rsidR="00A0216B" w:rsidRPr="003A0179" w:rsidRDefault="00A0216B" w:rsidP="003A0179">
            <w:pPr>
              <w:spacing w:after="0" w:line="320" w:lineRule="exact"/>
              <w:rPr>
                <w:rFonts w:ascii="Times New Roman" w:hAnsi="Times New Roman"/>
                <w:i/>
              </w:rPr>
            </w:pPr>
            <w:r w:rsidRPr="003A0179">
              <w:rPr>
                <w:rFonts w:ascii="Times New Roman" w:hAnsi="Times New Roman"/>
                <w:i/>
              </w:rPr>
              <w:t>Netherlands Institute for Sound and Vision</w:t>
            </w:r>
            <w:r>
              <w:rPr>
                <w:rFonts w:ascii="Times New Roman" w:hAnsi="Times New Roman"/>
                <w:i/>
              </w:rPr>
              <w:t>—</w:t>
            </w:r>
            <w:r w:rsidRPr="003A0179">
              <w:rPr>
                <w:rFonts w:ascii="Times New Roman" w:hAnsi="Times New Roman"/>
                <w:i/>
              </w:rPr>
              <w:t>Stichting Natuurbeelden</w:t>
            </w:r>
          </w:p>
          <w:p w:rsidR="00A0216B" w:rsidRPr="003A0179" w:rsidRDefault="00A0216B" w:rsidP="003A0179">
            <w:pPr>
              <w:spacing w:after="0" w:line="320" w:lineRule="exact"/>
              <w:rPr>
                <w:rFonts w:ascii="Times New Roman" w:hAnsi="Times New Roman"/>
                <w:i/>
              </w:rPr>
            </w:pPr>
            <w:r w:rsidRPr="003A0179">
              <w:rPr>
                <w:rFonts w:ascii="Times New Roman" w:hAnsi="Times New Roman"/>
                <w:i/>
              </w:rPr>
              <w:t>http://www.natuurbeelden.nl/</w:t>
            </w:r>
          </w:p>
        </w:tc>
      </w:tr>
      <w:tr w:rsidR="00A0216B" w:rsidRPr="003A0179" w:rsidTr="003A0179">
        <w:trPr>
          <w:jc w:val="center"/>
        </w:trPr>
        <w:tc>
          <w:tcPr>
            <w:tcW w:w="5053" w:type="dxa"/>
            <w:tcBorders>
              <w:right w:val="single" w:sz="8" w:space="0" w:color="FFFFFF"/>
            </w:tcBorders>
            <w:shd w:val="clear" w:color="auto" w:fill="D9D9D9"/>
            <w:tcMar>
              <w:left w:w="57" w:type="dxa"/>
              <w:right w:w="57" w:type="dxa"/>
            </w:tcMar>
            <w:vAlign w:val="center"/>
          </w:tcPr>
          <w:p w:rsidR="00A0216B" w:rsidRPr="003A0179" w:rsidRDefault="00A0216B" w:rsidP="003A0179">
            <w:pPr>
              <w:spacing w:after="0" w:line="320" w:lineRule="exact"/>
              <w:rPr>
                <w:rFonts w:ascii="Times New Roman" w:hAnsi="Times New Roman"/>
              </w:rPr>
            </w:pPr>
            <w:r w:rsidRPr="003A0179">
              <w:rPr>
                <w:rFonts w:ascii="Times New Roman" w:hAnsi="Times New Roman"/>
              </w:rPr>
              <w:t>RADAR</w:t>
            </w:r>
          </w:p>
          <w:p w:rsidR="00A0216B" w:rsidRPr="003A0179" w:rsidRDefault="00A0216B" w:rsidP="003A0179">
            <w:pPr>
              <w:spacing w:after="0" w:line="320" w:lineRule="exact"/>
              <w:ind w:left="200"/>
              <w:rPr>
                <w:rFonts w:ascii="Times New Roman" w:hAnsi="Times New Roman"/>
                <w:i/>
              </w:rPr>
            </w:pPr>
            <w:r>
              <w:rPr>
                <w:rFonts w:ascii="Times New Roman" w:hAnsi="Times New Roman"/>
                <w:i/>
              </w:rPr>
              <w:t>G</w:t>
            </w:r>
            <w:r w:rsidRPr="003A0179">
              <w:rPr>
                <w:rFonts w:ascii="Times New Roman" w:hAnsi="Times New Roman"/>
                <w:i/>
              </w:rPr>
              <w:t xml:space="preserve">eographical </w:t>
            </w:r>
            <w:r>
              <w:rPr>
                <w:rFonts w:ascii="Times New Roman" w:hAnsi="Times New Roman"/>
                <w:i/>
              </w:rPr>
              <w:t xml:space="preserve">and </w:t>
            </w:r>
            <w:r w:rsidRPr="003A0179">
              <w:rPr>
                <w:rFonts w:ascii="Times New Roman" w:hAnsi="Times New Roman"/>
                <w:i/>
              </w:rPr>
              <w:t xml:space="preserve"> research data about botanical macro remains collected during archaeological excavations on Dutch territory</w:t>
            </w:r>
          </w:p>
        </w:tc>
        <w:tc>
          <w:tcPr>
            <w:tcW w:w="3293" w:type="dxa"/>
            <w:tcBorders>
              <w:left w:val="single" w:sz="8" w:space="0" w:color="FFFFFF"/>
            </w:tcBorders>
            <w:shd w:val="clear" w:color="auto" w:fill="D9D9D9"/>
            <w:tcMar>
              <w:left w:w="0" w:type="dxa"/>
              <w:right w:w="0" w:type="dxa"/>
            </w:tcMar>
            <w:vAlign w:val="center"/>
          </w:tcPr>
          <w:p w:rsidR="00A0216B" w:rsidRPr="003A0179" w:rsidRDefault="00A0216B" w:rsidP="003A0179">
            <w:pPr>
              <w:spacing w:after="0" w:line="320" w:lineRule="exact"/>
              <w:rPr>
                <w:rFonts w:ascii="Times New Roman" w:hAnsi="Times New Roman"/>
                <w:i/>
              </w:rPr>
            </w:pPr>
            <w:r w:rsidRPr="003A0179">
              <w:rPr>
                <w:rFonts w:ascii="Times New Roman" w:hAnsi="Times New Roman"/>
                <w:i/>
              </w:rPr>
              <w:t>Cultural Heritage Agency (RCE)</w:t>
            </w:r>
          </w:p>
        </w:tc>
      </w:tr>
      <w:tr w:rsidR="00A0216B" w:rsidRPr="003A0179" w:rsidTr="003A0179">
        <w:trPr>
          <w:jc w:val="center"/>
        </w:trPr>
        <w:tc>
          <w:tcPr>
            <w:tcW w:w="8346" w:type="dxa"/>
            <w:gridSpan w:val="2"/>
            <w:shd w:val="clear" w:color="auto" w:fill="B3B3B3"/>
            <w:tcMar>
              <w:left w:w="57" w:type="dxa"/>
              <w:right w:w="57" w:type="dxa"/>
            </w:tcMar>
            <w:vAlign w:val="center"/>
          </w:tcPr>
          <w:p w:rsidR="00A0216B" w:rsidRPr="003A0179" w:rsidRDefault="00A0216B" w:rsidP="003A0179">
            <w:pPr>
              <w:keepNext/>
              <w:spacing w:after="0" w:line="320" w:lineRule="exact"/>
              <w:rPr>
                <w:rFonts w:ascii="Times New Roman" w:hAnsi="Times New Roman"/>
                <w:i/>
              </w:rPr>
            </w:pPr>
            <w:r w:rsidRPr="003A0179">
              <w:rPr>
                <w:rFonts w:ascii="Times New Roman" w:hAnsi="Times New Roman"/>
                <w:b/>
                <w:i/>
              </w:rPr>
              <w:t>Lexical resources</w:t>
            </w:r>
          </w:p>
        </w:tc>
      </w:tr>
      <w:tr w:rsidR="00A0216B" w:rsidRPr="003A0179" w:rsidTr="003A0179">
        <w:trPr>
          <w:jc w:val="center"/>
        </w:trPr>
        <w:tc>
          <w:tcPr>
            <w:tcW w:w="5053" w:type="dxa"/>
            <w:tcBorders>
              <w:right w:val="single" w:sz="8" w:space="0" w:color="FFFFFF"/>
            </w:tcBorders>
            <w:shd w:val="clear" w:color="auto" w:fill="D9D9D9"/>
            <w:tcMar>
              <w:left w:w="57" w:type="dxa"/>
              <w:right w:w="57" w:type="dxa"/>
            </w:tcMar>
            <w:vAlign w:val="center"/>
          </w:tcPr>
          <w:p w:rsidR="00A0216B" w:rsidRPr="003A0179" w:rsidRDefault="00A0216B" w:rsidP="003A0179">
            <w:pPr>
              <w:spacing w:after="0" w:line="320" w:lineRule="exact"/>
              <w:rPr>
                <w:rFonts w:ascii="Times New Roman" w:hAnsi="Times New Roman"/>
              </w:rPr>
            </w:pPr>
            <w:r w:rsidRPr="003A0179">
              <w:rPr>
                <w:rFonts w:ascii="Times New Roman" w:hAnsi="Times New Roman"/>
              </w:rPr>
              <w:t>PLAND</w:t>
            </w:r>
          </w:p>
          <w:p w:rsidR="00A0216B" w:rsidRPr="003A0179" w:rsidRDefault="00A0216B" w:rsidP="003A0179">
            <w:pPr>
              <w:spacing w:after="0" w:line="320" w:lineRule="exact"/>
              <w:ind w:left="200"/>
              <w:rPr>
                <w:rFonts w:ascii="Times New Roman" w:hAnsi="Times New Roman"/>
                <w:i/>
              </w:rPr>
            </w:pPr>
            <w:r>
              <w:rPr>
                <w:rFonts w:ascii="Times New Roman" w:hAnsi="Times New Roman"/>
                <w:i/>
              </w:rPr>
              <w:t>P</w:t>
            </w:r>
            <w:r w:rsidRPr="003A0179">
              <w:rPr>
                <w:rFonts w:ascii="Times New Roman" w:hAnsi="Times New Roman"/>
                <w:i/>
              </w:rPr>
              <w:t xml:space="preserve">lant names in various Dutch dialects, </w:t>
            </w:r>
            <w:r w:rsidRPr="003A0179">
              <w:rPr>
                <w:rFonts w:ascii="Times New Roman" w:hAnsi="Times New Roman"/>
                <w:i/>
              </w:rPr>
              <w:lastRenderedPageBreak/>
              <w:t>including sources, dates, locations</w:t>
            </w:r>
            <w:r>
              <w:rPr>
                <w:rFonts w:ascii="Times New Roman" w:hAnsi="Times New Roman"/>
                <w:i/>
              </w:rPr>
              <w:t>,</w:t>
            </w:r>
            <w:r w:rsidRPr="003A0179">
              <w:rPr>
                <w:rFonts w:ascii="Times New Roman" w:hAnsi="Times New Roman"/>
                <w:i/>
              </w:rPr>
              <w:t xml:space="preserve"> and name distributions</w:t>
            </w:r>
          </w:p>
        </w:tc>
        <w:tc>
          <w:tcPr>
            <w:tcW w:w="3293" w:type="dxa"/>
            <w:tcBorders>
              <w:left w:val="single" w:sz="8" w:space="0" w:color="FFFFFF"/>
            </w:tcBorders>
            <w:shd w:val="clear" w:color="auto" w:fill="D9D9D9"/>
            <w:vAlign w:val="center"/>
          </w:tcPr>
          <w:p w:rsidR="00A0216B" w:rsidRPr="003A0179" w:rsidRDefault="00A0216B" w:rsidP="003A0179">
            <w:pPr>
              <w:spacing w:after="0" w:line="320" w:lineRule="exact"/>
              <w:rPr>
                <w:rFonts w:ascii="Times New Roman" w:hAnsi="Times New Roman"/>
                <w:i/>
                <w:lang w:val="nl-NL"/>
              </w:rPr>
            </w:pPr>
            <w:r w:rsidRPr="003A0179">
              <w:rPr>
                <w:rFonts w:ascii="Times New Roman" w:hAnsi="Times New Roman"/>
                <w:i/>
                <w:lang w:val="nl-NL"/>
              </w:rPr>
              <w:lastRenderedPageBreak/>
              <w:t>Meertens Institute</w:t>
            </w:r>
          </w:p>
          <w:p w:rsidR="00A0216B" w:rsidRPr="003A0179" w:rsidRDefault="00A0216B" w:rsidP="003A0179">
            <w:pPr>
              <w:spacing w:after="0" w:line="320" w:lineRule="exact"/>
              <w:rPr>
                <w:rFonts w:ascii="Times New Roman" w:hAnsi="Times New Roman"/>
                <w:i/>
                <w:lang w:val="nl-NL"/>
              </w:rPr>
            </w:pPr>
            <w:r w:rsidRPr="003A0179">
              <w:rPr>
                <w:rFonts w:ascii="Times New Roman" w:hAnsi="Times New Roman"/>
                <w:i/>
                <w:lang w:val="nl-NL"/>
              </w:rPr>
              <w:t>http://www.meertens.knaw.nl/pland/</w:t>
            </w:r>
          </w:p>
        </w:tc>
      </w:tr>
      <w:tr w:rsidR="00A0216B" w:rsidRPr="003A0179" w:rsidTr="003A0179">
        <w:trPr>
          <w:jc w:val="center"/>
        </w:trPr>
        <w:tc>
          <w:tcPr>
            <w:tcW w:w="5053" w:type="dxa"/>
            <w:tcBorders>
              <w:right w:val="single" w:sz="8" w:space="0" w:color="FFFFFF"/>
            </w:tcBorders>
            <w:shd w:val="clear" w:color="auto" w:fill="D9D9D9"/>
            <w:tcMar>
              <w:left w:w="57" w:type="dxa"/>
              <w:right w:w="57" w:type="dxa"/>
            </w:tcMar>
            <w:vAlign w:val="center"/>
          </w:tcPr>
          <w:p w:rsidR="00A0216B" w:rsidRPr="003A0179" w:rsidRDefault="00A0216B" w:rsidP="003A0179">
            <w:pPr>
              <w:spacing w:after="0" w:line="320" w:lineRule="exact"/>
              <w:rPr>
                <w:rFonts w:ascii="Times New Roman" w:hAnsi="Times New Roman"/>
              </w:rPr>
            </w:pPr>
            <w:r w:rsidRPr="003A0179">
              <w:rPr>
                <w:rFonts w:ascii="Times New Roman" w:hAnsi="Times New Roman"/>
              </w:rPr>
              <w:lastRenderedPageBreak/>
              <w:t>Chronological Dictionary</w:t>
            </w:r>
          </w:p>
          <w:p w:rsidR="00A0216B" w:rsidRPr="003A0179" w:rsidRDefault="00A0216B" w:rsidP="003A0179">
            <w:pPr>
              <w:spacing w:after="0" w:line="320" w:lineRule="exact"/>
              <w:ind w:left="200"/>
              <w:rPr>
                <w:rFonts w:ascii="Times New Roman" w:hAnsi="Times New Roman"/>
                <w:i/>
              </w:rPr>
            </w:pPr>
            <w:r>
              <w:rPr>
                <w:rFonts w:ascii="Times New Roman" w:hAnsi="Times New Roman"/>
                <w:i/>
              </w:rPr>
              <w:t>H</w:t>
            </w:r>
            <w:r w:rsidRPr="003A0179">
              <w:rPr>
                <w:rFonts w:ascii="Times New Roman" w:hAnsi="Times New Roman"/>
                <w:i/>
              </w:rPr>
              <w:t xml:space="preserve">istorical/etymological Dutch dictionary including first observed sources and dates </w:t>
            </w:r>
          </w:p>
        </w:tc>
        <w:tc>
          <w:tcPr>
            <w:tcW w:w="3293" w:type="dxa"/>
            <w:tcBorders>
              <w:left w:val="single" w:sz="8" w:space="0" w:color="FFFFFF"/>
            </w:tcBorders>
            <w:shd w:val="clear" w:color="auto" w:fill="D9D9D9"/>
            <w:vAlign w:val="center"/>
          </w:tcPr>
          <w:p w:rsidR="00A0216B" w:rsidRPr="003A0179" w:rsidRDefault="00A0216B" w:rsidP="003A0179">
            <w:pPr>
              <w:spacing w:after="0" w:line="320" w:lineRule="exact"/>
              <w:rPr>
                <w:rFonts w:ascii="Times New Roman" w:hAnsi="Times New Roman"/>
                <w:i/>
                <w:lang w:val="nl-NL"/>
              </w:rPr>
            </w:pPr>
            <w:r w:rsidRPr="003A0179">
              <w:rPr>
                <w:rFonts w:ascii="Times New Roman" w:hAnsi="Times New Roman"/>
                <w:i/>
                <w:lang w:val="nl-NL"/>
              </w:rPr>
              <w:t>Meertens Institute</w:t>
            </w:r>
          </w:p>
          <w:p w:rsidR="00A0216B" w:rsidRPr="003A0179" w:rsidRDefault="00A0216B" w:rsidP="003A0179">
            <w:pPr>
              <w:spacing w:after="0" w:line="320" w:lineRule="exact"/>
              <w:rPr>
                <w:rFonts w:ascii="Times New Roman" w:hAnsi="Times New Roman"/>
                <w:i/>
                <w:lang w:val="nl-NL"/>
              </w:rPr>
            </w:pPr>
            <w:r w:rsidRPr="003A0179">
              <w:rPr>
                <w:rFonts w:ascii="Times New Roman" w:hAnsi="Times New Roman"/>
                <w:i/>
                <w:lang w:val="nl-NL"/>
              </w:rPr>
              <w:t>http://dbnl.org/tekst/sijs002chro01_01/</w:t>
            </w:r>
          </w:p>
        </w:tc>
      </w:tr>
      <w:tr w:rsidR="00A0216B" w:rsidRPr="003A0179" w:rsidTr="003A0179">
        <w:trPr>
          <w:jc w:val="center"/>
        </w:trPr>
        <w:tc>
          <w:tcPr>
            <w:tcW w:w="5053" w:type="dxa"/>
            <w:tcBorders>
              <w:right w:val="single" w:sz="8" w:space="0" w:color="FFFFFF"/>
            </w:tcBorders>
            <w:shd w:val="clear" w:color="auto" w:fill="D9D9D9"/>
            <w:tcMar>
              <w:left w:w="57" w:type="dxa"/>
              <w:right w:w="57" w:type="dxa"/>
            </w:tcMar>
            <w:vAlign w:val="center"/>
          </w:tcPr>
          <w:p w:rsidR="00A0216B" w:rsidRPr="003A0179" w:rsidRDefault="00A0216B" w:rsidP="003A0179">
            <w:pPr>
              <w:spacing w:after="0" w:line="320" w:lineRule="exact"/>
              <w:rPr>
                <w:rFonts w:ascii="Times New Roman" w:hAnsi="Times New Roman"/>
              </w:rPr>
            </w:pPr>
            <w:r w:rsidRPr="003A0179">
              <w:rPr>
                <w:rFonts w:ascii="Times New Roman" w:hAnsi="Times New Roman"/>
              </w:rPr>
              <w:t>GiGaNT</w:t>
            </w:r>
          </w:p>
          <w:p w:rsidR="00A0216B" w:rsidRPr="003A0179" w:rsidRDefault="00A0216B" w:rsidP="003A0179">
            <w:pPr>
              <w:spacing w:after="0" w:line="320" w:lineRule="exact"/>
              <w:ind w:left="200"/>
              <w:rPr>
                <w:rFonts w:ascii="Times New Roman" w:hAnsi="Times New Roman"/>
                <w:i/>
              </w:rPr>
            </w:pPr>
            <w:r>
              <w:rPr>
                <w:rFonts w:ascii="Times New Roman" w:hAnsi="Times New Roman"/>
                <w:i/>
              </w:rPr>
              <w:t>D</w:t>
            </w:r>
            <w:r w:rsidRPr="003A0179">
              <w:rPr>
                <w:rFonts w:ascii="Times New Roman" w:hAnsi="Times New Roman"/>
                <w:i/>
              </w:rPr>
              <w:t>iachronic Dutch lexicon (6th century</w:t>
            </w:r>
            <w:r>
              <w:rPr>
                <w:rFonts w:ascii="Times New Roman" w:hAnsi="Times New Roman"/>
                <w:i/>
              </w:rPr>
              <w:t>–present</w:t>
            </w:r>
            <w:r w:rsidRPr="003A0179">
              <w:rPr>
                <w:rFonts w:ascii="Times New Roman" w:hAnsi="Times New Roman"/>
                <w:i/>
              </w:rPr>
              <w:t>), including spelling variations, proper names</w:t>
            </w:r>
            <w:r>
              <w:rPr>
                <w:rFonts w:ascii="Times New Roman" w:hAnsi="Times New Roman"/>
                <w:i/>
              </w:rPr>
              <w:t>,</w:t>
            </w:r>
            <w:r w:rsidRPr="003A0179">
              <w:rPr>
                <w:rFonts w:ascii="Times New Roman" w:hAnsi="Times New Roman"/>
                <w:i/>
              </w:rPr>
              <w:t xml:space="preserve"> and morpho-syntactic information</w:t>
            </w:r>
          </w:p>
        </w:tc>
        <w:tc>
          <w:tcPr>
            <w:tcW w:w="3293" w:type="dxa"/>
            <w:tcBorders>
              <w:left w:val="single" w:sz="8" w:space="0" w:color="FFFFFF"/>
            </w:tcBorders>
            <w:shd w:val="clear" w:color="auto" w:fill="D9D9D9"/>
            <w:vAlign w:val="center"/>
          </w:tcPr>
          <w:p w:rsidR="00A0216B" w:rsidRPr="003A0179" w:rsidRDefault="00A0216B" w:rsidP="003A0179">
            <w:pPr>
              <w:spacing w:after="0" w:line="320" w:lineRule="exact"/>
              <w:rPr>
                <w:rFonts w:ascii="Times New Roman" w:hAnsi="Times New Roman"/>
                <w:i/>
              </w:rPr>
            </w:pPr>
            <w:r w:rsidRPr="003A0179">
              <w:rPr>
                <w:rFonts w:ascii="Times New Roman" w:hAnsi="Times New Roman"/>
                <w:i/>
              </w:rPr>
              <w:t>Institute for Dutch Lexicology (INL)</w:t>
            </w:r>
          </w:p>
          <w:p w:rsidR="00A0216B" w:rsidRPr="003A0179" w:rsidRDefault="00A0216B" w:rsidP="003A0179">
            <w:pPr>
              <w:spacing w:after="0" w:line="320" w:lineRule="exact"/>
              <w:rPr>
                <w:rFonts w:ascii="Times New Roman" w:hAnsi="Times New Roman"/>
                <w:i/>
              </w:rPr>
            </w:pPr>
            <w:r w:rsidRPr="003A0179">
              <w:rPr>
                <w:rFonts w:ascii="Times New Roman" w:hAnsi="Times New Roman"/>
                <w:i/>
              </w:rPr>
              <w:t>http://www.inl.nl/onderzoek-a-onderwijs/projecten/gigant</w:t>
            </w:r>
          </w:p>
        </w:tc>
      </w:tr>
      <w:tr w:rsidR="00A0216B" w:rsidRPr="003A0179" w:rsidTr="003A0179">
        <w:trPr>
          <w:jc w:val="center"/>
        </w:trPr>
        <w:tc>
          <w:tcPr>
            <w:tcW w:w="8346" w:type="dxa"/>
            <w:gridSpan w:val="2"/>
            <w:tcBorders>
              <w:bottom w:val="single" w:sz="8" w:space="0" w:color="FFFFFF"/>
            </w:tcBorders>
            <w:shd w:val="clear" w:color="auto" w:fill="808080"/>
            <w:tcMar>
              <w:left w:w="57" w:type="dxa"/>
              <w:right w:w="57" w:type="dxa"/>
            </w:tcMar>
            <w:vAlign w:val="center"/>
          </w:tcPr>
          <w:p w:rsidR="00A0216B" w:rsidRPr="003A0179" w:rsidRDefault="00A0216B" w:rsidP="003A0179">
            <w:pPr>
              <w:keepNext/>
              <w:spacing w:after="0" w:line="320" w:lineRule="exact"/>
              <w:rPr>
                <w:rFonts w:ascii="Times New Roman" w:hAnsi="Times New Roman"/>
                <w:color w:val="FFFFFF"/>
              </w:rPr>
            </w:pPr>
            <w:r w:rsidRPr="003A0179">
              <w:rPr>
                <w:rFonts w:ascii="Times New Roman" w:hAnsi="Times New Roman"/>
                <w:b/>
                <w:color w:val="FFFFFF"/>
              </w:rPr>
              <w:t>Free-text data</w:t>
            </w:r>
          </w:p>
        </w:tc>
      </w:tr>
      <w:tr w:rsidR="00A0216B" w:rsidRPr="003A0179" w:rsidTr="003A0179">
        <w:tblPrEx>
          <w:tblLook w:val="00A0" w:firstRow="1" w:lastRow="0" w:firstColumn="1" w:lastColumn="0" w:noHBand="0" w:noVBand="0"/>
        </w:tblPrEx>
        <w:trPr>
          <w:jc w:val="center"/>
        </w:trPr>
        <w:tc>
          <w:tcPr>
            <w:tcW w:w="5053" w:type="dxa"/>
            <w:tcBorders>
              <w:top w:val="single" w:sz="8" w:space="0" w:color="FFFFFF"/>
              <w:bottom w:val="nil"/>
              <w:right w:val="single" w:sz="8" w:space="0" w:color="FFFFFF"/>
            </w:tcBorders>
            <w:shd w:val="clear" w:color="auto" w:fill="CCCCCC"/>
            <w:tcMar>
              <w:left w:w="57" w:type="dxa"/>
              <w:right w:w="57" w:type="dxa"/>
            </w:tcMar>
            <w:vAlign w:val="center"/>
          </w:tcPr>
          <w:p w:rsidR="00A0216B" w:rsidRPr="003A0179" w:rsidRDefault="00A0216B" w:rsidP="003A0179">
            <w:pPr>
              <w:spacing w:after="0" w:line="320" w:lineRule="exact"/>
              <w:rPr>
                <w:rFonts w:ascii="Times New Roman" w:hAnsi="Times New Roman"/>
                <w:b/>
                <w:bCs/>
              </w:rPr>
            </w:pPr>
            <w:r w:rsidRPr="003A0179">
              <w:rPr>
                <w:rFonts w:ascii="Times New Roman" w:hAnsi="Times New Roman"/>
                <w:bCs/>
              </w:rPr>
              <w:t>Looted Letters</w:t>
            </w:r>
          </w:p>
          <w:p w:rsidR="00A0216B" w:rsidRPr="003A0179" w:rsidRDefault="00A0216B" w:rsidP="003A0179">
            <w:pPr>
              <w:spacing w:after="0" w:line="320" w:lineRule="exact"/>
              <w:ind w:left="369"/>
              <w:rPr>
                <w:rFonts w:ascii="Times New Roman" w:hAnsi="Times New Roman"/>
                <w:b/>
                <w:bCs/>
                <w:i/>
              </w:rPr>
            </w:pPr>
            <w:r>
              <w:rPr>
                <w:rFonts w:ascii="Times New Roman" w:hAnsi="Times New Roman"/>
                <w:bCs/>
                <w:i/>
              </w:rPr>
              <w:t>T</w:t>
            </w:r>
            <w:r w:rsidRPr="003A0179">
              <w:rPr>
                <w:rFonts w:ascii="Times New Roman" w:hAnsi="Times New Roman"/>
                <w:bCs/>
                <w:i/>
              </w:rPr>
              <w:t xml:space="preserve">ranscriptions </w:t>
            </w:r>
            <w:r>
              <w:rPr>
                <w:rFonts w:ascii="Times New Roman" w:hAnsi="Times New Roman"/>
                <w:bCs/>
                <w:i/>
              </w:rPr>
              <w:t xml:space="preserve">and </w:t>
            </w:r>
            <w:r w:rsidRPr="003A0179">
              <w:rPr>
                <w:rFonts w:ascii="Times New Roman" w:hAnsi="Times New Roman"/>
                <w:bCs/>
                <w:i/>
              </w:rPr>
              <w:t xml:space="preserve"> metadata of c. 3,500 letters, taken as loot from Dutch ships during the Anglo-Dutch wars (1652</w:t>
            </w:r>
            <w:r>
              <w:rPr>
                <w:rFonts w:ascii="Times New Roman" w:hAnsi="Times New Roman"/>
                <w:bCs/>
                <w:i/>
              </w:rPr>
              <w:t>–</w:t>
            </w:r>
            <w:r w:rsidRPr="003A0179">
              <w:rPr>
                <w:rFonts w:ascii="Times New Roman" w:hAnsi="Times New Roman"/>
                <w:bCs/>
                <w:i/>
              </w:rPr>
              <w:t>1805)</w:t>
            </w:r>
          </w:p>
        </w:tc>
        <w:tc>
          <w:tcPr>
            <w:tcW w:w="3293" w:type="dxa"/>
            <w:tcBorders>
              <w:top w:val="single" w:sz="8" w:space="0" w:color="FFFFFF"/>
              <w:left w:val="single" w:sz="8" w:space="0" w:color="FFFFFF"/>
              <w:bottom w:val="single" w:sz="8" w:space="0" w:color="FFFFFF"/>
            </w:tcBorders>
            <w:shd w:val="clear" w:color="auto" w:fill="CCCCCC"/>
          </w:tcPr>
          <w:p w:rsidR="00A0216B" w:rsidRPr="003A0179" w:rsidRDefault="00A0216B" w:rsidP="003A0179">
            <w:pPr>
              <w:spacing w:after="0" w:line="320" w:lineRule="exact"/>
              <w:rPr>
                <w:rFonts w:ascii="Times New Roman" w:hAnsi="Times New Roman"/>
                <w:i/>
                <w:lang w:val="nl-NL"/>
              </w:rPr>
            </w:pPr>
            <w:r w:rsidRPr="003A0179">
              <w:rPr>
                <w:rFonts w:ascii="Times New Roman" w:hAnsi="Times New Roman"/>
                <w:i/>
                <w:lang w:val="nl-NL"/>
              </w:rPr>
              <w:t>Meertens Institute</w:t>
            </w:r>
          </w:p>
          <w:p w:rsidR="00A0216B" w:rsidRPr="003A0179" w:rsidRDefault="00A0216B" w:rsidP="003A0179">
            <w:pPr>
              <w:spacing w:after="0" w:line="320" w:lineRule="exact"/>
              <w:rPr>
                <w:rFonts w:ascii="Times New Roman" w:hAnsi="Times New Roman"/>
                <w:i/>
                <w:lang w:val="nl-NL"/>
              </w:rPr>
            </w:pPr>
            <w:r w:rsidRPr="003A0179">
              <w:rPr>
                <w:rFonts w:ascii="Times New Roman" w:hAnsi="Times New Roman"/>
                <w:i/>
                <w:lang w:val="nl-NL"/>
              </w:rPr>
              <w:t>http://www.gekaaptebrieven.nl/</w:t>
            </w:r>
          </w:p>
        </w:tc>
      </w:tr>
      <w:tr w:rsidR="00A0216B" w:rsidRPr="003A0179" w:rsidTr="003A0179">
        <w:tblPrEx>
          <w:tblLook w:val="00A0" w:firstRow="1" w:lastRow="0" w:firstColumn="1" w:lastColumn="0" w:noHBand="0" w:noVBand="0"/>
        </w:tblPrEx>
        <w:trPr>
          <w:jc w:val="center"/>
        </w:trPr>
        <w:tc>
          <w:tcPr>
            <w:tcW w:w="5053" w:type="dxa"/>
            <w:tcBorders>
              <w:bottom w:val="nil"/>
              <w:right w:val="single" w:sz="8" w:space="0" w:color="FFFFFF"/>
            </w:tcBorders>
            <w:shd w:val="clear" w:color="auto" w:fill="CCCCCC"/>
            <w:tcMar>
              <w:left w:w="57" w:type="dxa"/>
              <w:right w:w="57" w:type="dxa"/>
            </w:tcMar>
            <w:vAlign w:val="center"/>
          </w:tcPr>
          <w:p w:rsidR="00A0216B" w:rsidRPr="003A0179" w:rsidRDefault="00A0216B" w:rsidP="003A0179">
            <w:pPr>
              <w:spacing w:after="0" w:line="320" w:lineRule="exact"/>
              <w:rPr>
                <w:rFonts w:ascii="Times New Roman" w:hAnsi="Times New Roman"/>
                <w:b/>
                <w:bCs/>
              </w:rPr>
            </w:pPr>
            <w:r w:rsidRPr="003A0179">
              <w:rPr>
                <w:rFonts w:ascii="Times New Roman" w:hAnsi="Times New Roman"/>
                <w:bCs/>
              </w:rPr>
              <w:t>Letters as Loot</w:t>
            </w:r>
          </w:p>
          <w:p w:rsidR="00A0216B" w:rsidRPr="003A0179" w:rsidRDefault="00A0216B" w:rsidP="003A0179">
            <w:pPr>
              <w:spacing w:after="0" w:line="320" w:lineRule="exact"/>
              <w:ind w:left="369"/>
              <w:rPr>
                <w:rFonts w:ascii="Times New Roman" w:hAnsi="Times New Roman"/>
                <w:b/>
                <w:bCs/>
                <w:i/>
              </w:rPr>
            </w:pPr>
            <w:r>
              <w:rPr>
                <w:rFonts w:ascii="Times New Roman" w:hAnsi="Times New Roman"/>
                <w:bCs/>
                <w:i/>
              </w:rPr>
              <w:t>L</w:t>
            </w:r>
            <w:r w:rsidRPr="003A0179">
              <w:rPr>
                <w:rFonts w:ascii="Times New Roman" w:hAnsi="Times New Roman"/>
                <w:bCs/>
                <w:i/>
              </w:rPr>
              <w:t>inguistically analysed subset of c. 1,000 letters from the Looted Letters collection</w:t>
            </w:r>
          </w:p>
        </w:tc>
        <w:tc>
          <w:tcPr>
            <w:tcW w:w="3293" w:type="dxa"/>
            <w:shd w:val="clear" w:color="auto" w:fill="CCCCCC"/>
          </w:tcPr>
          <w:p w:rsidR="00A0216B" w:rsidRPr="003A0179" w:rsidRDefault="00A0216B" w:rsidP="003A0179">
            <w:pPr>
              <w:spacing w:after="0" w:line="320" w:lineRule="exact"/>
              <w:rPr>
                <w:rFonts w:ascii="Times New Roman" w:hAnsi="Times New Roman"/>
                <w:i/>
              </w:rPr>
            </w:pPr>
            <w:r w:rsidRPr="003A0179">
              <w:rPr>
                <w:rFonts w:ascii="Times New Roman" w:hAnsi="Times New Roman"/>
                <w:i/>
              </w:rPr>
              <w:t>Institute for Dutch Lexicology (INL)</w:t>
            </w:r>
          </w:p>
          <w:p w:rsidR="00A0216B" w:rsidRPr="003A0179" w:rsidRDefault="00A0216B" w:rsidP="003A0179">
            <w:pPr>
              <w:spacing w:after="0" w:line="320" w:lineRule="exact"/>
              <w:rPr>
                <w:rFonts w:ascii="Times New Roman" w:hAnsi="Times New Roman"/>
                <w:i/>
              </w:rPr>
            </w:pPr>
            <w:r w:rsidRPr="003A0179">
              <w:rPr>
                <w:rFonts w:ascii="Times New Roman" w:hAnsi="Times New Roman"/>
                <w:i/>
              </w:rPr>
              <w:t>http://brievenalsbuit.inl.nl/</w:t>
            </w:r>
          </w:p>
        </w:tc>
      </w:tr>
      <w:tr w:rsidR="00A0216B" w:rsidRPr="003A0179" w:rsidTr="003A0179">
        <w:tblPrEx>
          <w:tblLook w:val="00A0" w:firstRow="1" w:lastRow="0" w:firstColumn="1" w:lastColumn="0" w:noHBand="0" w:noVBand="0"/>
        </w:tblPrEx>
        <w:trPr>
          <w:trHeight w:val="67"/>
          <w:jc w:val="center"/>
        </w:trPr>
        <w:tc>
          <w:tcPr>
            <w:tcW w:w="5053" w:type="dxa"/>
            <w:tcBorders>
              <w:top w:val="single" w:sz="8" w:space="0" w:color="FFFFFF"/>
              <w:bottom w:val="nil"/>
              <w:right w:val="single" w:sz="8" w:space="0" w:color="FFFFFF"/>
            </w:tcBorders>
            <w:shd w:val="clear" w:color="auto" w:fill="CCCCCC"/>
            <w:tcMar>
              <w:left w:w="57" w:type="dxa"/>
              <w:right w:w="57" w:type="dxa"/>
            </w:tcMar>
            <w:vAlign w:val="center"/>
          </w:tcPr>
          <w:p w:rsidR="00A0216B" w:rsidRPr="003A0179" w:rsidRDefault="00A0216B" w:rsidP="003A0179">
            <w:pPr>
              <w:spacing w:after="0" w:line="320" w:lineRule="exact"/>
              <w:rPr>
                <w:rFonts w:ascii="Times New Roman" w:hAnsi="Times New Roman"/>
                <w:b/>
                <w:bCs/>
              </w:rPr>
            </w:pPr>
            <w:r w:rsidRPr="003A0179">
              <w:rPr>
                <w:rFonts w:ascii="Times New Roman" w:hAnsi="Times New Roman"/>
                <w:bCs/>
              </w:rPr>
              <w:t>CKCC corpus</w:t>
            </w:r>
          </w:p>
          <w:p w:rsidR="00A0216B" w:rsidRPr="003A0179" w:rsidRDefault="00A0216B" w:rsidP="003A0179">
            <w:pPr>
              <w:spacing w:after="0" w:line="320" w:lineRule="exact"/>
              <w:ind w:left="369"/>
              <w:rPr>
                <w:rFonts w:ascii="Times New Roman" w:hAnsi="Times New Roman"/>
                <w:b/>
                <w:bCs/>
                <w:i/>
              </w:rPr>
            </w:pPr>
            <w:r>
              <w:rPr>
                <w:rFonts w:ascii="Times New Roman" w:hAnsi="Times New Roman"/>
                <w:bCs/>
                <w:i/>
              </w:rPr>
              <w:t>T</w:t>
            </w:r>
            <w:r w:rsidRPr="003A0179">
              <w:rPr>
                <w:rFonts w:ascii="Times New Roman" w:hAnsi="Times New Roman"/>
                <w:bCs/>
                <w:i/>
              </w:rPr>
              <w:t xml:space="preserve">ranscriptions </w:t>
            </w:r>
            <w:r>
              <w:rPr>
                <w:rFonts w:ascii="Times New Roman" w:hAnsi="Times New Roman"/>
                <w:bCs/>
                <w:i/>
              </w:rPr>
              <w:t>and</w:t>
            </w:r>
            <w:r w:rsidRPr="003A0179">
              <w:rPr>
                <w:rFonts w:ascii="Times New Roman" w:hAnsi="Times New Roman"/>
                <w:bCs/>
                <w:i/>
              </w:rPr>
              <w:t xml:space="preserve"> metadata of c. 20,000 letters from the correspondence of 17th</w:t>
            </w:r>
            <w:r>
              <w:rPr>
                <w:rFonts w:ascii="Times New Roman" w:hAnsi="Times New Roman"/>
                <w:bCs/>
                <w:i/>
              </w:rPr>
              <w:t>-</w:t>
            </w:r>
            <w:r w:rsidRPr="003A0179">
              <w:rPr>
                <w:rFonts w:ascii="Times New Roman" w:hAnsi="Times New Roman"/>
                <w:bCs/>
                <w:i/>
              </w:rPr>
              <w:t>century scholars in the Netherlands</w:t>
            </w:r>
          </w:p>
        </w:tc>
        <w:tc>
          <w:tcPr>
            <w:tcW w:w="3293" w:type="dxa"/>
            <w:tcBorders>
              <w:top w:val="single" w:sz="8" w:space="0" w:color="FFFFFF"/>
              <w:left w:val="single" w:sz="8" w:space="0" w:color="FFFFFF"/>
              <w:bottom w:val="single" w:sz="8" w:space="0" w:color="FFFFFF"/>
            </w:tcBorders>
            <w:shd w:val="clear" w:color="auto" w:fill="CCCCCC"/>
          </w:tcPr>
          <w:p w:rsidR="00A0216B" w:rsidRPr="003A0179" w:rsidRDefault="00A0216B" w:rsidP="003A0179">
            <w:pPr>
              <w:spacing w:after="0" w:line="320" w:lineRule="exact"/>
              <w:rPr>
                <w:rFonts w:ascii="Times New Roman" w:hAnsi="Times New Roman"/>
                <w:i/>
              </w:rPr>
            </w:pPr>
            <w:r w:rsidRPr="003A0179">
              <w:rPr>
                <w:rFonts w:ascii="Times New Roman" w:hAnsi="Times New Roman"/>
                <w:i/>
              </w:rPr>
              <w:t>Huygens ING (and partners)</w:t>
            </w:r>
          </w:p>
          <w:p w:rsidR="00A0216B" w:rsidRPr="003A0179" w:rsidRDefault="00A0216B" w:rsidP="003A0179">
            <w:pPr>
              <w:spacing w:after="0" w:line="320" w:lineRule="exact"/>
              <w:rPr>
                <w:rFonts w:ascii="Times New Roman" w:hAnsi="Times New Roman"/>
                <w:i/>
              </w:rPr>
            </w:pPr>
            <w:r w:rsidRPr="003A0179">
              <w:rPr>
                <w:rFonts w:ascii="Times New Roman" w:hAnsi="Times New Roman"/>
                <w:i/>
              </w:rPr>
              <w:t>http://ckcc.huygens.knaw.nl/</w:t>
            </w:r>
          </w:p>
        </w:tc>
      </w:tr>
      <w:tr w:rsidR="00A0216B" w:rsidRPr="003A0179" w:rsidTr="003A0179">
        <w:tblPrEx>
          <w:tblLook w:val="00A0" w:firstRow="1" w:lastRow="0" w:firstColumn="1" w:lastColumn="0" w:noHBand="0" w:noVBand="0"/>
        </w:tblPrEx>
        <w:trPr>
          <w:jc w:val="center"/>
        </w:trPr>
        <w:tc>
          <w:tcPr>
            <w:tcW w:w="5053" w:type="dxa"/>
            <w:tcBorders>
              <w:bottom w:val="single" w:sz="8" w:space="0" w:color="FFFFFF"/>
              <w:right w:val="single" w:sz="8" w:space="0" w:color="FFFFFF"/>
            </w:tcBorders>
            <w:shd w:val="clear" w:color="auto" w:fill="CCCCCC"/>
            <w:tcMar>
              <w:left w:w="57" w:type="dxa"/>
              <w:right w:w="57" w:type="dxa"/>
            </w:tcMar>
            <w:vAlign w:val="center"/>
          </w:tcPr>
          <w:p w:rsidR="00A0216B" w:rsidRPr="003A0179" w:rsidRDefault="00A0216B" w:rsidP="003A0179">
            <w:pPr>
              <w:spacing w:after="0" w:line="320" w:lineRule="exact"/>
              <w:rPr>
                <w:rFonts w:ascii="Times New Roman" w:hAnsi="Times New Roman"/>
                <w:b/>
                <w:bCs/>
              </w:rPr>
            </w:pPr>
            <w:r w:rsidRPr="003A0179">
              <w:rPr>
                <w:rFonts w:ascii="Times New Roman" w:hAnsi="Times New Roman"/>
                <w:bCs/>
              </w:rPr>
              <w:t>DBNL corpus</w:t>
            </w:r>
          </w:p>
          <w:p w:rsidR="00A0216B" w:rsidRPr="003A0179" w:rsidRDefault="00A0216B" w:rsidP="003A0179">
            <w:pPr>
              <w:spacing w:after="0" w:line="320" w:lineRule="exact"/>
              <w:ind w:left="369"/>
              <w:rPr>
                <w:rFonts w:ascii="Times New Roman" w:hAnsi="Times New Roman"/>
                <w:b/>
                <w:bCs/>
                <w:i/>
              </w:rPr>
            </w:pPr>
            <w:r>
              <w:rPr>
                <w:rFonts w:ascii="Times New Roman" w:hAnsi="Times New Roman"/>
                <w:bCs/>
                <w:i/>
              </w:rPr>
              <w:t>S</w:t>
            </w:r>
            <w:r w:rsidRPr="003A0179">
              <w:rPr>
                <w:rFonts w:ascii="Times New Roman" w:hAnsi="Times New Roman"/>
                <w:bCs/>
                <w:i/>
              </w:rPr>
              <w:t>ubset of DBNL 16</w:t>
            </w:r>
            <w:r>
              <w:rPr>
                <w:rFonts w:ascii="Times New Roman" w:hAnsi="Times New Roman"/>
                <w:bCs/>
                <w:i/>
              </w:rPr>
              <w:t xml:space="preserve">th- to </w:t>
            </w:r>
            <w:r w:rsidRPr="003A0179">
              <w:rPr>
                <w:rFonts w:ascii="Times New Roman" w:hAnsi="Times New Roman"/>
                <w:bCs/>
                <w:i/>
              </w:rPr>
              <w:t>19</w:t>
            </w:r>
            <w:r>
              <w:rPr>
                <w:rFonts w:ascii="Times New Roman" w:hAnsi="Times New Roman"/>
                <w:bCs/>
                <w:i/>
              </w:rPr>
              <w:t>th-</w:t>
            </w:r>
            <w:r w:rsidRPr="003A0179">
              <w:rPr>
                <w:rFonts w:ascii="Times New Roman" w:hAnsi="Times New Roman"/>
                <w:bCs/>
                <w:i/>
              </w:rPr>
              <w:t>century texts, including literary, medical, biographical</w:t>
            </w:r>
            <w:r>
              <w:rPr>
                <w:rFonts w:ascii="Times New Roman" w:hAnsi="Times New Roman"/>
                <w:bCs/>
                <w:i/>
              </w:rPr>
              <w:t>,</w:t>
            </w:r>
            <w:r w:rsidRPr="003A0179">
              <w:rPr>
                <w:rFonts w:ascii="Times New Roman" w:hAnsi="Times New Roman"/>
                <w:bCs/>
                <w:i/>
              </w:rPr>
              <w:t xml:space="preserve"> and other texts </w:t>
            </w:r>
          </w:p>
        </w:tc>
        <w:tc>
          <w:tcPr>
            <w:tcW w:w="3293" w:type="dxa"/>
            <w:tcBorders>
              <w:bottom w:val="single" w:sz="8" w:space="0" w:color="FFFFFF"/>
            </w:tcBorders>
            <w:shd w:val="clear" w:color="auto" w:fill="CCCCCC"/>
          </w:tcPr>
          <w:p w:rsidR="00A0216B" w:rsidRPr="003A0179" w:rsidRDefault="00A0216B" w:rsidP="003A0179">
            <w:pPr>
              <w:spacing w:after="0" w:line="320" w:lineRule="exact"/>
              <w:rPr>
                <w:rFonts w:ascii="Times New Roman" w:hAnsi="Times New Roman"/>
                <w:i/>
              </w:rPr>
            </w:pPr>
            <w:r w:rsidRPr="003A0179">
              <w:rPr>
                <w:rFonts w:ascii="Times New Roman" w:hAnsi="Times New Roman"/>
                <w:i/>
              </w:rPr>
              <w:t>DBNL–National Library of the Netherlands (KB)</w:t>
            </w:r>
          </w:p>
          <w:p w:rsidR="00A0216B" w:rsidRPr="003A0179" w:rsidRDefault="00A0216B" w:rsidP="003A0179">
            <w:pPr>
              <w:spacing w:after="0" w:line="320" w:lineRule="exact"/>
              <w:rPr>
                <w:rFonts w:ascii="Times New Roman" w:hAnsi="Times New Roman"/>
                <w:i/>
              </w:rPr>
            </w:pPr>
            <w:r w:rsidRPr="003A0179">
              <w:rPr>
                <w:rFonts w:ascii="Times New Roman" w:hAnsi="Times New Roman"/>
                <w:i/>
              </w:rPr>
              <w:t>http://dbnl.org/index.php</w:t>
            </w:r>
          </w:p>
        </w:tc>
      </w:tr>
      <w:tr w:rsidR="00A0216B" w:rsidRPr="003A0179" w:rsidTr="003A0179">
        <w:tblPrEx>
          <w:tblLook w:val="00A0" w:firstRow="1" w:lastRow="0" w:firstColumn="1" w:lastColumn="0" w:noHBand="0" w:noVBand="0"/>
        </w:tblPrEx>
        <w:trPr>
          <w:jc w:val="center"/>
        </w:trPr>
        <w:tc>
          <w:tcPr>
            <w:tcW w:w="5053" w:type="dxa"/>
            <w:tcBorders>
              <w:top w:val="single" w:sz="8" w:space="0" w:color="FFFFFF"/>
              <w:bottom w:val="single" w:sz="8" w:space="0" w:color="FFFFFF"/>
              <w:right w:val="single" w:sz="8" w:space="0" w:color="FFFFFF"/>
            </w:tcBorders>
            <w:shd w:val="clear" w:color="auto" w:fill="CCCCCC"/>
            <w:tcMar>
              <w:left w:w="57" w:type="dxa"/>
              <w:right w:w="57" w:type="dxa"/>
            </w:tcMar>
            <w:vAlign w:val="center"/>
          </w:tcPr>
          <w:p w:rsidR="00A0216B" w:rsidRPr="003A0179" w:rsidRDefault="00A0216B" w:rsidP="003A0179">
            <w:pPr>
              <w:spacing w:after="0" w:line="320" w:lineRule="exact"/>
              <w:rPr>
                <w:rFonts w:ascii="Times New Roman" w:hAnsi="Times New Roman"/>
                <w:b/>
                <w:bCs/>
              </w:rPr>
            </w:pPr>
            <w:r w:rsidRPr="003A0179">
              <w:rPr>
                <w:rFonts w:ascii="Times New Roman" w:hAnsi="Times New Roman"/>
                <w:bCs/>
              </w:rPr>
              <w:t>Pharmacopoeias</w:t>
            </w:r>
          </w:p>
          <w:p w:rsidR="00A0216B" w:rsidRPr="003A0179" w:rsidRDefault="00A0216B" w:rsidP="003A0179">
            <w:pPr>
              <w:spacing w:after="0" w:line="320" w:lineRule="exact"/>
              <w:ind w:left="341"/>
              <w:rPr>
                <w:rFonts w:ascii="Times New Roman" w:hAnsi="Times New Roman"/>
                <w:b/>
                <w:bCs/>
                <w:i/>
              </w:rPr>
            </w:pPr>
            <w:r>
              <w:rPr>
                <w:rFonts w:ascii="Times New Roman" w:hAnsi="Times New Roman"/>
                <w:bCs/>
                <w:i/>
              </w:rPr>
              <w:t>C</w:t>
            </w:r>
            <w:r w:rsidRPr="003A0179">
              <w:rPr>
                <w:rFonts w:ascii="Times New Roman" w:hAnsi="Times New Roman"/>
                <w:bCs/>
                <w:i/>
              </w:rPr>
              <w:t>ollection of scanned images of apothecary data</w:t>
            </w:r>
          </w:p>
        </w:tc>
        <w:tc>
          <w:tcPr>
            <w:tcW w:w="3293" w:type="dxa"/>
            <w:tcBorders>
              <w:top w:val="single" w:sz="8" w:space="0" w:color="FFFFFF"/>
              <w:left w:val="single" w:sz="8" w:space="0" w:color="FFFFFF"/>
              <w:bottom w:val="single" w:sz="8" w:space="0" w:color="FFFFFF"/>
            </w:tcBorders>
            <w:shd w:val="clear" w:color="auto" w:fill="CCCCCC"/>
          </w:tcPr>
          <w:p w:rsidR="00A0216B" w:rsidRPr="003A0179" w:rsidRDefault="00A0216B" w:rsidP="003A0179">
            <w:pPr>
              <w:spacing w:after="0" w:line="320" w:lineRule="exact"/>
              <w:rPr>
                <w:rFonts w:ascii="Times New Roman" w:hAnsi="Times New Roman"/>
                <w:i/>
              </w:rPr>
            </w:pPr>
            <w:r w:rsidRPr="003A0179">
              <w:rPr>
                <w:rFonts w:ascii="Times New Roman" w:hAnsi="Times New Roman"/>
                <w:i/>
              </w:rPr>
              <w:t>Google Books</w:t>
            </w:r>
          </w:p>
        </w:tc>
      </w:tr>
    </w:tbl>
    <w:p w:rsidR="00A0216B" w:rsidRPr="003A0179" w:rsidRDefault="00A0216B" w:rsidP="003A0179">
      <w:pPr>
        <w:pStyle w:val="ListParagraph"/>
        <w:spacing w:after="0" w:line="320" w:lineRule="exact"/>
        <w:ind w:left="0" w:firstLine="284"/>
        <w:rPr>
          <w:rFonts w:ascii="Times New Roman" w:hAnsi="Times New Roman"/>
          <w:lang w:val="en-GB"/>
        </w:rPr>
      </w:pPr>
    </w:p>
    <w:p w:rsidR="006F08CF" w:rsidRDefault="006F08CF" w:rsidP="003A0179">
      <w:pPr>
        <w:pStyle w:val="Caption"/>
        <w:keepNext/>
        <w:spacing w:after="0" w:line="320" w:lineRule="exact"/>
        <w:rPr>
          <w:rFonts w:ascii="Times New Roman" w:hAnsi="Times New Roman"/>
          <w:b w:val="0"/>
          <w:color w:val="auto"/>
          <w:sz w:val="24"/>
          <w:szCs w:val="24"/>
        </w:rPr>
      </w:pPr>
      <w:r>
        <w:rPr>
          <w:rFonts w:ascii="Times New Roman" w:hAnsi="Times New Roman"/>
          <w:color w:val="auto"/>
          <w:sz w:val="24"/>
          <w:szCs w:val="24"/>
        </w:rPr>
        <w:pict>
          <v:rect id="_x0000_i1026" style="width:0;height:1.5pt" o:hrstd="t" o:hr="t" fillcolor="#a0a0a0" stroked="f"/>
        </w:pict>
      </w:r>
    </w:p>
    <w:p w:rsidR="00A0216B" w:rsidRPr="007A6170" w:rsidRDefault="00A0216B" w:rsidP="003A0179">
      <w:pPr>
        <w:pStyle w:val="Caption"/>
        <w:keepNext/>
        <w:spacing w:after="0" w:line="320" w:lineRule="exact"/>
        <w:rPr>
          <w:rFonts w:ascii="Times New Roman" w:hAnsi="Times New Roman"/>
          <w:b w:val="0"/>
          <w:color w:val="auto"/>
          <w:sz w:val="24"/>
          <w:szCs w:val="24"/>
        </w:rPr>
      </w:pPr>
      <w:r w:rsidRPr="007A6170">
        <w:rPr>
          <w:rFonts w:ascii="Times New Roman" w:hAnsi="Times New Roman"/>
          <w:b w:val="0"/>
          <w:color w:val="auto"/>
          <w:sz w:val="24"/>
          <w:szCs w:val="24"/>
        </w:rPr>
        <w:t>Table 1. Time capsule structured and free-text data.</w:t>
      </w:r>
    </w:p>
    <w:p w:rsidR="00A0216B" w:rsidRPr="003A0179" w:rsidRDefault="00A0216B" w:rsidP="003A0179">
      <w:pPr>
        <w:pStyle w:val="ListParagraph"/>
        <w:spacing w:after="0" w:line="320" w:lineRule="exact"/>
        <w:ind w:left="0" w:firstLine="284"/>
        <w:rPr>
          <w:rFonts w:ascii="Times New Roman" w:hAnsi="Times New Roman"/>
          <w:lang w:val="en-GB"/>
        </w:rPr>
      </w:pPr>
    </w:p>
    <w:p w:rsidR="00A0216B" w:rsidRPr="003A0179" w:rsidRDefault="00A0216B" w:rsidP="007A6170">
      <w:pPr>
        <w:pStyle w:val="ListParagraph"/>
        <w:spacing w:after="0" w:line="320" w:lineRule="exact"/>
        <w:ind w:left="0" w:firstLine="720"/>
        <w:rPr>
          <w:rFonts w:ascii="Times New Roman" w:hAnsi="Times New Roman"/>
          <w:lang w:val="en-GB"/>
        </w:rPr>
      </w:pPr>
      <w:r w:rsidRPr="003A0179">
        <w:rPr>
          <w:rFonts w:ascii="Times New Roman" w:hAnsi="Times New Roman"/>
          <w:lang w:val="en-GB"/>
        </w:rPr>
        <w:t xml:space="preserve">Apart from data aggregation, our </w:t>
      </w:r>
      <w:r>
        <w:rPr>
          <w:rFonts w:ascii="Times New Roman" w:hAnsi="Times New Roman"/>
          <w:lang w:val="en-GB"/>
        </w:rPr>
        <w:t>t</w:t>
      </w:r>
      <w:r w:rsidRPr="007A6170">
        <w:rPr>
          <w:rFonts w:ascii="Times New Roman" w:hAnsi="Times New Roman"/>
          <w:lang w:val="en-GB"/>
        </w:rPr>
        <w:t xml:space="preserve">ime </w:t>
      </w:r>
      <w:r>
        <w:rPr>
          <w:rFonts w:ascii="Times New Roman" w:hAnsi="Times New Roman"/>
          <w:lang w:val="en-GB"/>
        </w:rPr>
        <w:t>c</w:t>
      </w:r>
      <w:r w:rsidRPr="007A6170">
        <w:rPr>
          <w:rFonts w:ascii="Times New Roman" w:hAnsi="Times New Roman"/>
          <w:lang w:val="en-GB"/>
        </w:rPr>
        <w:t>apsules</w:t>
      </w:r>
      <w:r w:rsidRPr="003A0179">
        <w:rPr>
          <w:rFonts w:ascii="Times New Roman" w:hAnsi="Times New Roman"/>
          <w:lang w:val="en-GB"/>
        </w:rPr>
        <w:t xml:space="preserve"> should allow for information re-contextualisation. This issue is partially addressed by our semantic data integration, thus providing the researcher with different but related information sources and aspects (botanical, linguistic, historical). Another important aspect in contextualisation lies in making explicit the relation of data to space and time, thus allowing the virtual spatio-temporal </w:t>
      </w:r>
      <w:r>
        <w:rPr>
          <w:rFonts w:ascii="Times New Roman" w:hAnsi="Times New Roman"/>
          <w:lang w:val="en-GB"/>
        </w:rPr>
        <w:t>‘</w:t>
      </w:r>
      <w:r w:rsidRPr="003A0179">
        <w:rPr>
          <w:rFonts w:ascii="Times New Roman" w:hAnsi="Times New Roman"/>
          <w:lang w:val="en-GB"/>
        </w:rPr>
        <w:t>reconstruction</w:t>
      </w:r>
      <w:r>
        <w:rPr>
          <w:rFonts w:ascii="Times New Roman" w:hAnsi="Times New Roman"/>
          <w:lang w:val="en-GB"/>
        </w:rPr>
        <w:t>’</w:t>
      </w:r>
      <w:r w:rsidRPr="003A0179">
        <w:rPr>
          <w:rFonts w:ascii="Times New Roman" w:hAnsi="Times New Roman"/>
          <w:lang w:val="en-GB"/>
        </w:rPr>
        <w:t xml:space="preserve"> of the knowledge transfer </w:t>
      </w:r>
      <w:r w:rsidRPr="003A0179">
        <w:rPr>
          <w:rFonts w:ascii="Times New Roman" w:hAnsi="Times New Roman"/>
          <w:lang w:val="en-GB"/>
        </w:rPr>
        <w:lastRenderedPageBreak/>
        <w:t xml:space="preserve">trajectories. For this purpose, we exploit a combination of spatio-temporal information in our data sources with spatio-temporal reasoning using OWL-Time (W3C, 2006) and SOWL (Batsakis and Petrakis, 2011), an ontology framework for representing and reasoning over spatio-temporal information in OWL. </w:t>
      </w:r>
    </w:p>
    <w:p w:rsidR="00A0216B" w:rsidRPr="003A0179" w:rsidRDefault="00A0216B" w:rsidP="003A0179">
      <w:pPr>
        <w:pStyle w:val="ListParagraph"/>
        <w:spacing w:after="0" w:line="320" w:lineRule="exact"/>
        <w:ind w:left="0" w:firstLine="284"/>
        <w:rPr>
          <w:rFonts w:ascii="Times New Roman" w:hAnsi="Times New Roman"/>
          <w:lang w:val="en-GB"/>
        </w:rPr>
      </w:pPr>
      <w:r w:rsidRPr="003A0179">
        <w:rPr>
          <w:rFonts w:ascii="Times New Roman" w:hAnsi="Times New Roman"/>
          <w:lang w:val="en-GB"/>
        </w:rPr>
        <w:t>In the current version of our system, our structured and free-text sources are being processed and integrated, while a demo interface is gradually developed for querying the aggregated data. Our next steps include the development of an exploratory search interface and visualisations of data overviews. A particular challenge lies in the development of a user-friendly web interface for querying our RDF data using SPARQL (W3C, 2013).  Future work finally includes the application of our system to a different case study and different types of data (text and images), so as to test its portability and its functionality in a different domain.</w:t>
      </w:r>
    </w:p>
    <w:p w:rsidR="00A0216B" w:rsidRDefault="00A0216B" w:rsidP="003A0179">
      <w:pPr>
        <w:pStyle w:val="ListParagraph"/>
        <w:spacing w:after="0" w:line="320" w:lineRule="exact"/>
        <w:ind w:left="0"/>
        <w:rPr>
          <w:rFonts w:ascii="Times New Roman" w:hAnsi="Times New Roman"/>
          <w:lang w:val="en-GB"/>
        </w:rPr>
      </w:pPr>
    </w:p>
    <w:p w:rsidR="006F08CF" w:rsidRPr="007A6170" w:rsidRDefault="006F08CF" w:rsidP="007A6170">
      <w:pPr>
        <w:pStyle w:val="ListParagraph"/>
        <w:spacing w:after="0" w:line="320" w:lineRule="exact"/>
        <w:ind w:left="0"/>
        <w:rPr>
          <w:rFonts w:ascii="Times New Roman" w:hAnsi="Times New Roman"/>
          <w:b/>
          <w:lang w:val="en-GB"/>
        </w:rPr>
      </w:pPr>
      <w:r w:rsidRPr="007A6170">
        <w:rPr>
          <w:rFonts w:ascii="Times New Roman" w:hAnsi="Times New Roman"/>
          <w:b/>
          <w:lang w:val="en-GB"/>
        </w:rPr>
        <w:t>Notes</w:t>
      </w:r>
    </w:p>
    <w:p w:rsidR="006F08CF" w:rsidRPr="007A6170" w:rsidRDefault="006F08CF" w:rsidP="007A6170">
      <w:pPr>
        <w:pStyle w:val="EndnoteText"/>
        <w:spacing w:line="320" w:lineRule="exact"/>
      </w:pPr>
      <w:r>
        <w:rPr>
          <w:rFonts w:ascii="Times New Roman" w:hAnsi="Times New Roman"/>
        </w:rPr>
        <w:t xml:space="preserve">1. </w:t>
      </w:r>
      <w:r w:rsidRPr="007A6170">
        <w:rPr>
          <w:rFonts w:ascii="Times New Roman" w:hAnsi="Times New Roman"/>
        </w:rPr>
        <w:t xml:space="preserve">From the early ’70s until his death in 1987, Warhol selected items from correspondence, newspapers, gifts, photographs, and other material and preserved them in sealed boxes, which he marked with a date or title. These so-called time capsules provide a unique view into Warhol’s private world, as well as an enlightening window on the interrelatedness of culture, media, politics, economics, and science in the 1970s and 1980s. </w:t>
      </w:r>
    </w:p>
    <w:p w:rsidR="006F08CF" w:rsidRPr="007A6170" w:rsidRDefault="006F08CF" w:rsidP="007A6170">
      <w:pPr>
        <w:pStyle w:val="FootnoteText"/>
        <w:spacing w:line="320" w:lineRule="exact"/>
        <w:rPr>
          <w:sz w:val="24"/>
          <w:szCs w:val="24"/>
        </w:rPr>
      </w:pPr>
      <w:r>
        <w:rPr>
          <w:rFonts w:ascii="Times New Roman" w:hAnsi="Times New Roman"/>
          <w:sz w:val="24"/>
          <w:szCs w:val="24"/>
        </w:rPr>
        <w:t xml:space="preserve">2. </w:t>
      </w:r>
      <w:r w:rsidRPr="007A6170">
        <w:rPr>
          <w:rFonts w:ascii="Times New Roman" w:hAnsi="Times New Roman"/>
          <w:sz w:val="24"/>
          <w:szCs w:val="24"/>
        </w:rPr>
        <w:t>http://www.timecapsule.nu/.</w:t>
      </w:r>
    </w:p>
    <w:p w:rsidR="006F08CF" w:rsidRPr="007A6170" w:rsidRDefault="006F08CF" w:rsidP="007A6170">
      <w:pPr>
        <w:pStyle w:val="ListParagraph"/>
        <w:spacing w:after="0" w:line="320" w:lineRule="exact"/>
        <w:ind w:left="0"/>
        <w:rPr>
          <w:rFonts w:ascii="Times New Roman" w:hAnsi="Times New Roman"/>
          <w:b/>
          <w:lang w:val="en-GB"/>
        </w:rPr>
      </w:pPr>
    </w:p>
    <w:p w:rsidR="00A0216B" w:rsidRPr="00756003" w:rsidRDefault="00A0216B" w:rsidP="003A0179">
      <w:pPr>
        <w:pStyle w:val="ListParagraph"/>
        <w:spacing w:after="0" w:line="320" w:lineRule="exact"/>
        <w:ind w:left="0"/>
        <w:rPr>
          <w:rFonts w:ascii="Times New Roman" w:hAnsi="Times New Roman"/>
          <w:lang w:val="en-GB"/>
        </w:rPr>
      </w:pPr>
      <w:r w:rsidRPr="007A6170">
        <w:rPr>
          <w:rFonts w:ascii="Times New Roman" w:hAnsi="Times New Roman"/>
          <w:b/>
          <w:lang w:val="en-GB"/>
        </w:rPr>
        <w:t>References</w:t>
      </w:r>
    </w:p>
    <w:p w:rsidR="00A0216B" w:rsidRPr="003A0179" w:rsidRDefault="00A0216B" w:rsidP="003A01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0" w:lineRule="exact"/>
        <w:rPr>
          <w:rFonts w:ascii="Times New Roman" w:hAnsi="Times New Roman"/>
          <w:color w:val="000000"/>
        </w:rPr>
      </w:pPr>
      <w:r w:rsidRPr="003A0179">
        <w:rPr>
          <w:rFonts w:ascii="Times New Roman" w:hAnsi="Times New Roman"/>
          <w:b/>
          <w:color w:val="000000"/>
        </w:rPr>
        <w:t>Batsakis, S. and Petrakis, E. G.</w:t>
      </w:r>
      <w:r>
        <w:rPr>
          <w:rFonts w:ascii="Times New Roman" w:hAnsi="Times New Roman"/>
          <w:b/>
          <w:color w:val="000000"/>
        </w:rPr>
        <w:t xml:space="preserve"> </w:t>
      </w:r>
      <w:r w:rsidRPr="003A0179">
        <w:rPr>
          <w:rFonts w:ascii="Times New Roman" w:hAnsi="Times New Roman"/>
          <w:b/>
          <w:color w:val="000000"/>
        </w:rPr>
        <w:t>M.</w:t>
      </w:r>
      <w:r w:rsidRPr="003A0179">
        <w:rPr>
          <w:rFonts w:ascii="Times New Roman" w:hAnsi="Times New Roman"/>
          <w:color w:val="000000"/>
        </w:rPr>
        <w:t xml:space="preserve"> (2011)</w:t>
      </w:r>
      <w:r>
        <w:rPr>
          <w:rFonts w:ascii="Times New Roman" w:hAnsi="Times New Roman"/>
          <w:color w:val="000000"/>
        </w:rPr>
        <w:t>.</w:t>
      </w:r>
      <w:r w:rsidRPr="003A0179">
        <w:rPr>
          <w:rFonts w:ascii="Times New Roman" w:hAnsi="Times New Roman"/>
          <w:color w:val="000000"/>
        </w:rPr>
        <w:t xml:space="preserve"> SOWL: A Framework for Handling Spatio-</w:t>
      </w:r>
      <w:r>
        <w:rPr>
          <w:rFonts w:ascii="Times New Roman" w:hAnsi="Times New Roman"/>
          <w:color w:val="000000"/>
        </w:rPr>
        <w:t>T</w:t>
      </w:r>
      <w:r w:rsidRPr="003A0179">
        <w:rPr>
          <w:rFonts w:ascii="Times New Roman" w:hAnsi="Times New Roman"/>
          <w:color w:val="000000"/>
        </w:rPr>
        <w:t xml:space="preserve">emporal Information in OWL 2.0. In Bassiliades, N., Governatori, G. and Paschke, A. (eds), </w:t>
      </w:r>
      <w:r w:rsidRPr="007A6170">
        <w:rPr>
          <w:rFonts w:ascii="Times New Roman" w:hAnsi="Times New Roman"/>
          <w:i/>
          <w:color w:val="000000"/>
        </w:rPr>
        <w:t>5th International Symposium on Rules: Research Based and Industry Focused (RuleML</w:t>
      </w:r>
      <w:r>
        <w:rPr>
          <w:rFonts w:ascii="Times New Roman" w:hAnsi="Times New Roman"/>
          <w:i/>
          <w:color w:val="000000"/>
        </w:rPr>
        <w:t>-</w:t>
      </w:r>
      <w:r w:rsidRPr="007A6170">
        <w:rPr>
          <w:rFonts w:ascii="Times New Roman" w:hAnsi="Times New Roman"/>
          <w:i/>
          <w:color w:val="000000"/>
        </w:rPr>
        <w:t>2011</w:t>
      </w:r>
      <w:r w:rsidRPr="003A0179">
        <w:rPr>
          <w:rFonts w:ascii="Times New Roman" w:hAnsi="Times New Roman"/>
          <w:color w:val="000000"/>
        </w:rPr>
        <w:t xml:space="preserve">), </w:t>
      </w:r>
      <w:r w:rsidRPr="008565C1">
        <w:rPr>
          <w:rFonts w:ascii="Times New Roman" w:hAnsi="Times New Roman"/>
          <w:color w:val="000000"/>
        </w:rPr>
        <w:t>LNCS</w:t>
      </w:r>
      <w:r>
        <w:rPr>
          <w:rFonts w:ascii="Times New Roman" w:hAnsi="Times New Roman"/>
          <w:color w:val="000000"/>
        </w:rPr>
        <w:t>,</w:t>
      </w:r>
      <w:r w:rsidRPr="003A0179">
        <w:rPr>
          <w:rFonts w:ascii="Times New Roman" w:hAnsi="Times New Roman"/>
          <w:color w:val="000000"/>
        </w:rPr>
        <w:t xml:space="preserve"> vol. 6826</w:t>
      </w:r>
      <w:r>
        <w:rPr>
          <w:rFonts w:ascii="Times New Roman" w:hAnsi="Times New Roman"/>
          <w:color w:val="000000"/>
        </w:rPr>
        <w:t xml:space="preserve">. Springer, pp. </w:t>
      </w:r>
      <w:r w:rsidRPr="003A0179">
        <w:rPr>
          <w:rFonts w:ascii="Times New Roman" w:hAnsi="Times New Roman"/>
          <w:color w:val="000000"/>
        </w:rPr>
        <w:t>242–49.</w:t>
      </w:r>
    </w:p>
    <w:p w:rsidR="006F08CF" w:rsidRPr="007A6170" w:rsidRDefault="006F08CF" w:rsidP="003A01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0" w:lineRule="exact"/>
        <w:rPr>
          <w:rFonts w:ascii="Times New Roman" w:hAnsi="Times New Roman"/>
          <w:color w:val="222222"/>
          <w:shd w:val="clear" w:color="auto" w:fill="FFFFFF"/>
        </w:rPr>
      </w:pPr>
      <w:r w:rsidRPr="007A6170">
        <w:rPr>
          <w:rFonts w:ascii="Times New Roman" w:hAnsi="Times New Roman"/>
          <w:b/>
          <w:color w:val="222222"/>
          <w:shd w:val="clear" w:color="auto" w:fill="FFFFFF"/>
        </w:rPr>
        <w:t>Bauer, C., Rosensprung, F., Lajtos, S., Boch, L., Poncin, P. and Herben-Leffring. C.</w:t>
      </w:r>
      <w:r>
        <w:rPr>
          <w:rFonts w:ascii="Times New Roman" w:hAnsi="Times New Roman"/>
          <w:color w:val="222222"/>
          <w:shd w:val="clear" w:color="auto" w:fill="FFFFFF"/>
        </w:rPr>
        <w:t xml:space="preserve"> (</w:t>
      </w:r>
      <w:r w:rsidRPr="007A6170">
        <w:rPr>
          <w:rFonts w:ascii="Times New Roman" w:hAnsi="Times New Roman"/>
          <w:color w:val="222222"/>
          <w:shd w:val="clear" w:color="auto" w:fill="FFFFFF"/>
        </w:rPr>
        <w:t>2005</w:t>
      </w:r>
      <w:r>
        <w:rPr>
          <w:rFonts w:ascii="Times New Roman" w:hAnsi="Times New Roman"/>
          <w:color w:val="222222"/>
          <w:shd w:val="clear" w:color="auto" w:fill="FFFFFF"/>
        </w:rPr>
        <w:t>)</w:t>
      </w:r>
      <w:r w:rsidRPr="007A6170">
        <w:rPr>
          <w:rFonts w:ascii="Times New Roman" w:hAnsi="Times New Roman"/>
          <w:color w:val="222222"/>
          <w:shd w:val="clear" w:color="auto" w:fill="FFFFFF"/>
        </w:rPr>
        <w:t>.</w:t>
      </w:r>
      <w:r w:rsidRPr="007A6170">
        <w:rPr>
          <w:rFonts w:ascii="Arial" w:hAnsi="Arial" w:cs="Arial"/>
          <w:color w:val="222222"/>
          <w:shd w:val="clear" w:color="auto" w:fill="FFFFFF"/>
        </w:rPr>
        <w:t xml:space="preserve"> </w:t>
      </w:r>
      <w:r w:rsidRPr="007A6170">
        <w:rPr>
          <w:rFonts w:ascii="Times New Roman" w:hAnsi="Times New Roman"/>
          <w:color w:val="222222"/>
          <w:shd w:val="clear" w:color="auto" w:fill="FFFFFF"/>
        </w:rPr>
        <w:t xml:space="preserve">Deliverable D15.1MDS1: Analysis of Current Audiovisual Documentation Models, Mapping of Current Standards, </w:t>
      </w:r>
      <w:r>
        <w:rPr>
          <w:rFonts w:ascii="Times New Roman" w:hAnsi="Times New Roman"/>
          <w:color w:val="222222"/>
          <w:shd w:val="clear" w:color="auto" w:fill="FFFFFF"/>
        </w:rPr>
        <w:t>h</w:t>
      </w:r>
      <w:r w:rsidRPr="007A6170">
        <w:rPr>
          <w:rFonts w:ascii="Times New Roman" w:hAnsi="Times New Roman"/>
          <w:shd w:val="clear" w:color="auto" w:fill="FFFFFF"/>
        </w:rPr>
        <w:t>ttp://prestospace.org/project/</w:t>
      </w:r>
      <w:r w:rsidRPr="007A6170">
        <w:rPr>
          <w:rFonts w:ascii="Times New Roman" w:hAnsi="Times New Roman"/>
          <w:color w:val="222222"/>
          <w:shd w:val="clear" w:color="auto" w:fill="FFFFFF"/>
        </w:rPr>
        <w:t>deliverables/D15-1_Analysis_AV_documentation_models.pdf</w:t>
      </w:r>
      <w:r>
        <w:rPr>
          <w:rFonts w:ascii="Times New Roman" w:hAnsi="Times New Roman"/>
          <w:color w:val="222222"/>
          <w:shd w:val="clear" w:color="auto" w:fill="FFFFFF"/>
        </w:rPr>
        <w:t>,</w:t>
      </w:r>
    </w:p>
    <w:p w:rsidR="00A0216B" w:rsidRPr="003A0179" w:rsidRDefault="00A0216B" w:rsidP="003A01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0" w:lineRule="exact"/>
        <w:rPr>
          <w:rFonts w:ascii="Times New Roman" w:hAnsi="Times New Roman"/>
          <w:color w:val="000000"/>
        </w:rPr>
      </w:pPr>
      <w:r w:rsidRPr="003A0179">
        <w:rPr>
          <w:rFonts w:ascii="Times New Roman" w:hAnsi="Times New Roman"/>
          <w:b/>
          <w:color w:val="000000"/>
        </w:rPr>
        <w:t>Cook, H.</w:t>
      </w:r>
      <w:r>
        <w:rPr>
          <w:rFonts w:ascii="Times New Roman" w:hAnsi="Times New Roman"/>
          <w:b/>
          <w:color w:val="000000"/>
        </w:rPr>
        <w:t xml:space="preserve"> </w:t>
      </w:r>
      <w:r w:rsidRPr="003A0179">
        <w:rPr>
          <w:rFonts w:ascii="Times New Roman" w:hAnsi="Times New Roman"/>
          <w:b/>
          <w:color w:val="000000"/>
        </w:rPr>
        <w:t>J.</w:t>
      </w:r>
      <w:r w:rsidRPr="003A0179">
        <w:rPr>
          <w:rFonts w:ascii="Times New Roman" w:hAnsi="Times New Roman"/>
          <w:color w:val="000000"/>
        </w:rPr>
        <w:t xml:space="preserve"> (2007).</w:t>
      </w:r>
      <w:r w:rsidRPr="007A6170">
        <w:rPr>
          <w:rFonts w:ascii="Times New Roman" w:hAnsi="Times New Roman"/>
          <w:i/>
          <w:color w:val="000000"/>
        </w:rPr>
        <w:t xml:space="preserve"> Matters of Exchange: Commerce, Medicine, and Science in the Dutch Golden Age.</w:t>
      </w:r>
      <w:r w:rsidRPr="003A0179">
        <w:rPr>
          <w:rFonts w:ascii="Times New Roman" w:hAnsi="Times New Roman"/>
          <w:color w:val="000000"/>
        </w:rPr>
        <w:t xml:space="preserve"> Yale University Press</w:t>
      </w:r>
      <w:r>
        <w:rPr>
          <w:rFonts w:ascii="Times New Roman" w:hAnsi="Times New Roman"/>
          <w:color w:val="000000"/>
        </w:rPr>
        <w:t>, New Haven, CT.</w:t>
      </w:r>
    </w:p>
    <w:p w:rsidR="00A0216B" w:rsidRPr="003A0179" w:rsidRDefault="00A0216B" w:rsidP="003A01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0" w:lineRule="exact"/>
        <w:rPr>
          <w:rFonts w:ascii="Times New Roman" w:hAnsi="Times New Roman"/>
          <w:color w:val="000000"/>
          <w:lang w:val="de-DE"/>
        </w:rPr>
      </w:pPr>
      <w:r w:rsidRPr="003A0179">
        <w:rPr>
          <w:rFonts w:ascii="Times New Roman" w:hAnsi="Times New Roman"/>
          <w:b/>
          <w:color w:val="000000"/>
          <w:lang w:val="de-DE"/>
        </w:rPr>
        <w:t>Dauser, R., Hächler, S., Kempe, M., Mauelshagen, F.</w:t>
      </w:r>
      <w:r>
        <w:rPr>
          <w:rFonts w:ascii="Times New Roman" w:hAnsi="Times New Roman"/>
          <w:b/>
          <w:color w:val="000000"/>
          <w:lang w:val="de-DE"/>
        </w:rPr>
        <w:t xml:space="preserve"> and</w:t>
      </w:r>
      <w:r w:rsidRPr="003A0179">
        <w:rPr>
          <w:rFonts w:ascii="Times New Roman" w:hAnsi="Times New Roman"/>
          <w:b/>
          <w:color w:val="000000"/>
          <w:lang w:val="de-DE"/>
        </w:rPr>
        <w:t xml:space="preserve"> Stuber, M.</w:t>
      </w:r>
      <w:r w:rsidRPr="003A0179">
        <w:rPr>
          <w:rFonts w:ascii="Times New Roman" w:hAnsi="Times New Roman"/>
          <w:color w:val="000000"/>
          <w:lang w:val="de-DE"/>
        </w:rPr>
        <w:t xml:space="preserve"> (2008). </w:t>
      </w:r>
      <w:r w:rsidRPr="007A6170">
        <w:rPr>
          <w:rFonts w:ascii="Times New Roman" w:hAnsi="Times New Roman"/>
          <w:i/>
          <w:color w:val="000000"/>
          <w:lang w:val="de-DE"/>
        </w:rPr>
        <w:t>Wissen im Netz: Botanik und Pflanzentransfer in europäischen Korrespondenznetzen des 18. Jahrhunderts.</w:t>
      </w:r>
      <w:r w:rsidRPr="003A0179">
        <w:rPr>
          <w:rFonts w:ascii="Times New Roman" w:hAnsi="Times New Roman"/>
          <w:color w:val="000000"/>
          <w:lang w:val="de-DE"/>
        </w:rPr>
        <w:t xml:space="preserve"> Akademie Verlag</w:t>
      </w:r>
      <w:r>
        <w:rPr>
          <w:rFonts w:ascii="Times New Roman" w:hAnsi="Times New Roman"/>
          <w:color w:val="000000"/>
          <w:lang w:val="de-DE"/>
        </w:rPr>
        <w:t>, Berlin</w:t>
      </w:r>
      <w:r w:rsidRPr="003A0179">
        <w:rPr>
          <w:rFonts w:ascii="Times New Roman" w:hAnsi="Times New Roman"/>
          <w:color w:val="000000"/>
          <w:lang w:val="de-DE"/>
        </w:rPr>
        <w:t>.</w:t>
      </w:r>
    </w:p>
    <w:p w:rsidR="00A0216B" w:rsidRPr="003A0179" w:rsidRDefault="00A0216B" w:rsidP="003A01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0" w:lineRule="exact"/>
        <w:rPr>
          <w:rFonts w:ascii="Times New Roman" w:hAnsi="Times New Roman"/>
          <w:color w:val="000000"/>
        </w:rPr>
      </w:pPr>
      <w:r w:rsidRPr="003A0179">
        <w:rPr>
          <w:rFonts w:ascii="Times New Roman" w:hAnsi="Times New Roman"/>
          <w:b/>
          <w:color w:val="000000"/>
        </w:rPr>
        <w:t>Doerr, M.</w:t>
      </w:r>
      <w:r w:rsidRPr="003A0179">
        <w:rPr>
          <w:rFonts w:ascii="Times New Roman" w:hAnsi="Times New Roman"/>
          <w:color w:val="000000"/>
        </w:rPr>
        <w:t xml:space="preserve"> (2003). The CIDOC </w:t>
      </w:r>
      <w:r>
        <w:rPr>
          <w:rFonts w:ascii="Times New Roman" w:hAnsi="Times New Roman"/>
          <w:color w:val="000000"/>
        </w:rPr>
        <w:t>C</w:t>
      </w:r>
      <w:r w:rsidRPr="003A0179">
        <w:rPr>
          <w:rFonts w:ascii="Times New Roman" w:hAnsi="Times New Roman"/>
          <w:color w:val="000000"/>
        </w:rPr>
        <w:t>o</w:t>
      </w:r>
      <w:r>
        <w:rPr>
          <w:rFonts w:ascii="Times New Roman" w:hAnsi="Times New Roman"/>
          <w:color w:val="000000"/>
        </w:rPr>
        <w:t>n</w:t>
      </w:r>
      <w:r w:rsidRPr="003A0179">
        <w:rPr>
          <w:rFonts w:ascii="Times New Roman" w:hAnsi="Times New Roman"/>
          <w:color w:val="000000"/>
        </w:rPr>
        <w:t xml:space="preserve">ceptual </w:t>
      </w:r>
      <w:r>
        <w:rPr>
          <w:rFonts w:ascii="Times New Roman" w:hAnsi="Times New Roman"/>
          <w:color w:val="000000"/>
        </w:rPr>
        <w:t>R</w:t>
      </w:r>
      <w:r w:rsidRPr="003A0179">
        <w:rPr>
          <w:rFonts w:ascii="Times New Roman" w:hAnsi="Times New Roman"/>
          <w:color w:val="000000"/>
        </w:rPr>
        <w:t xml:space="preserve">eference </w:t>
      </w:r>
      <w:r>
        <w:rPr>
          <w:rFonts w:ascii="Times New Roman" w:hAnsi="Times New Roman"/>
          <w:color w:val="000000"/>
        </w:rPr>
        <w:t>M</w:t>
      </w:r>
      <w:r w:rsidRPr="003A0179">
        <w:rPr>
          <w:rFonts w:ascii="Times New Roman" w:hAnsi="Times New Roman"/>
          <w:color w:val="000000"/>
        </w:rPr>
        <w:t xml:space="preserve">odule: </w:t>
      </w:r>
      <w:r>
        <w:rPr>
          <w:rFonts w:ascii="Times New Roman" w:hAnsi="Times New Roman"/>
          <w:color w:val="000000"/>
        </w:rPr>
        <w:t>A</w:t>
      </w:r>
      <w:r w:rsidRPr="003A0179">
        <w:rPr>
          <w:rFonts w:ascii="Times New Roman" w:hAnsi="Times New Roman"/>
          <w:color w:val="000000"/>
        </w:rPr>
        <w:t xml:space="preserve">n </w:t>
      </w:r>
      <w:r>
        <w:rPr>
          <w:rFonts w:ascii="Times New Roman" w:hAnsi="Times New Roman"/>
          <w:color w:val="000000"/>
        </w:rPr>
        <w:t>O</w:t>
      </w:r>
      <w:r w:rsidRPr="003A0179">
        <w:rPr>
          <w:rFonts w:ascii="Times New Roman" w:hAnsi="Times New Roman"/>
          <w:color w:val="000000"/>
        </w:rPr>
        <w:t xml:space="preserve">ntological </w:t>
      </w:r>
      <w:r>
        <w:rPr>
          <w:rFonts w:ascii="Times New Roman" w:hAnsi="Times New Roman"/>
          <w:color w:val="000000"/>
        </w:rPr>
        <w:t>A</w:t>
      </w:r>
      <w:r w:rsidRPr="003A0179">
        <w:rPr>
          <w:rFonts w:ascii="Times New Roman" w:hAnsi="Times New Roman"/>
          <w:color w:val="000000"/>
        </w:rPr>
        <w:t xml:space="preserve">pproach to </w:t>
      </w:r>
      <w:r>
        <w:rPr>
          <w:rFonts w:ascii="Times New Roman" w:hAnsi="Times New Roman"/>
          <w:color w:val="000000"/>
        </w:rPr>
        <w:t>S</w:t>
      </w:r>
      <w:r w:rsidRPr="003A0179">
        <w:rPr>
          <w:rFonts w:ascii="Times New Roman" w:hAnsi="Times New Roman"/>
          <w:color w:val="000000"/>
        </w:rPr>
        <w:t xml:space="preserve">emantic </w:t>
      </w:r>
      <w:r>
        <w:rPr>
          <w:rFonts w:ascii="Times New Roman" w:hAnsi="Times New Roman"/>
          <w:color w:val="000000"/>
        </w:rPr>
        <w:t>I</w:t>
      </w:r>
      <w:r w:rsidRPr="003A0179">
        <w:rPr>
          <w:rFonts w:ascii="Times New Roman" w:hAnsi="Times New Roman"/>
          <w:color w:val="000000"/>
        </w:rPr>
        <w:t xml:space="preserve">nteroperability of </w:t>
      </w:r>
      <w:r>
        <w:rPr>
          <w:rFonts w:ascii="Times New Roman" w:hAnsi="Times New Roman"/>
          <w:color w:val="000000"/>
        </w:rPr>
        <w:t>M</w:t>
      </w:r>
      <w:r w:rsidRPr="003A0179">
        <w:rPr>
          <w:rFonts w:ascii="Times New Roman" w:hAnsi="Times New Roman"/>
          <w:color w:val="000000"/>
        </w:rPr>
        <w:t xml:space="preserve">etadata. </w:t>
      </w:r>
      <w:r w:rsidRPr="007A6170">
        <w:rPr>
          <w:rFonts w:ascii="Times New Roman" w:hAnsi="Times New Roman"/>
          <w:i/>
          <w:color w:val="000000"/>
        </w:rPr>
        <w:t>AI,</w:t>
      </w:r>
      <w:r w:rsidRPr="003A0179">
        <w:rPr>
          <w:rFonts w:ascii="Times New Roman" w:hAnsi="Times New Roman"/>
          <w:color w:val="000000"/>
        </w:rPr>
        <w:t xml:space="preserve">  </w:t>
      </w:r>
      <w:r w:rsidRPr="007A6170">
        <w:rPr>
          <w:rFonts w:ascii="Times New Roman" w:hAnsi="Times New Roman"/>
          <w:b/>
          <w:color w:val="000000"/>
        </w:rPr>
        <w:t>24</w:t>
      </w:r>
      <w:r w:rsidRPr="003A0179">
        <w:rPr>
          <w:rFonts w:ascii="Times New Roman" w:hAnsi="Times New Roman"/>
          <w:color w:val="000000"/>
        </w:rPr>
        <w:t>(3):</w:t>
      </w:r>
      <w:r>
        <w:rPr>
          <w:rFonts w:ascii="Times New Roman" w:hAnsi="Times New Roman"/>
          <w:color w:val="000000"/>
        </w:rPr>
        <w:t xml:space="preserve"> </w:t>
      </w:r>
      <w:r w:rsidRPr="003A0179">
        <w:rPr>
          <w:rFonts w:ascii="Times New Roman" w:hAnsi="Times New Roman"/>
          <w:color w:val="000000"/>
        </w:rPr>
        <w:t>75.</w:t>
      </w:r>
    </w:p>
    <w:p w:rsidR="00A0216B" w:rsidRPr="003A0179" w:rsidRDefault="00A0216B" w:rsidP="003A01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0" w:lineRule="exact"/>
        <w:rPr>
          <w:rFonts w:ascii="Times New Roman" w:hAnsi="Times New Roman"/>
          <w:color w:val="000000"/>
        </w:rPr>
      </w:pPr>
      <w:r w:rsidRPr="003A0179">
        <w:rPr>
          <w:rFonts w:ascii="Times New Roman" w:hAnsi="Times New Roman"/>
          <w:b/>
          <w:color w:val="000000"/>
        </w:rPr>
        <w:t>Dupré, S. and Lüthy C.</w:t>
      </w:r>
      <w:r w:rsidRPr="003A0179">
        <w:rPr>
          <w:rFonts w:ascii="Times New Roman" w:hAnsi="Times New Roman"/>
          <w:color w:val="000000"/>
        </w:rPr>
        <w:t xml:space="preserve"> (2011). </w:t>
      </w:r>
      <w:r w:rsidRPr="007A6170">
        <w:rPr>
          <w:rFonts w:ascii="Times New Roman" w:hAnsi="Times New Roman"/>
          <w:i/>
          <w:color w:val="000000"/>
        </w:rPr>
        <w:t>Silent Messengers: The Circulation of Material Objects of Knowledge in the Early Modern Low Countries.</w:t>
      </w:r>
      <w:r w:rsidRPr="003A0179">
        <w:rPr>
          <w:rFonts w:ascii="Times New Roman" w:hAnsi="Times New Roman"/>
          <w:color w:val="000000"/>
        </w:rPr>
        <w:t xml:space="preserve"> LIT </w:t>
      </w:r>
      <w:r w:rsidRPr="003A0179">
        <w:rPr>
          <w:rFonts w:ascii="Times New Roman" w:hAnsi="Times New Roman"/>
          <w:color w:val="000000"/>
          <w:lang w:val="de-DE"/>
        </w:rPr>
        <w:t>Verlag</w:t>
      </w:r>
      <w:r>
        <w:rPr>
          <w:rFonts w:ascii="Times New Roman" w:hAnsi="Times New Roman"/>
          <w:color w:val="000000"/>
        </w:rPr>
        <w:t>, Berlin.</w:t>
      </w:r>
    </w:p>
    <w:p w:rsidR="00A0216B" w:rsidRPr="003A0179" w:rsidRDefault="00A0216B" w:rsidP="003A01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0" w:lineRule="exact"/>
        <w:rPr>
          <w:rFonts w:ascii="Times New Roman" w:hAnsi="Times New Roman"/>
          <w:color w:val="000000"/>
        </w:rPr>
      </w:pPr>
      <w:r w:rsidRPr="003A0179">
        <w:rPr>
          <w:rFonts w:ascii="Times New Roman" w:hAnsi="Times New Roman"/>
          <w:b/>
          <w:color w:val="000000"/>
        </w:rPr>
        <w:t>Foust, C.</w:t>
      </w:r>
      <w:r w:rsidRPr="003A0179">
        <w:rPr>
          <w:rFonts w:ascii="Times New Roman" w:hAnsi="Times New Roman"/>
          <w:color w:val="000000"/>
        </w:rPr>
        <w:t xml:space="preserve"> (1992). </w:t>
      </w:r>
      <w:r w:rsidRPr="007A6170">
        <w:rPr>
          <w:rFonts w:ascii="Times New Roman" w:hAnsi="Times New Roman"/>
          <w:i/>
          <w:color w:val="000000"/>
        </w:rPr>
        <w:t>Rhubarb: The Wondrous Drug.</w:t>
      </w:r>
      <w:r w:rsidRPr="003A0179">
        <w:rPr>
          <w:rFonts w:ascii="Times New Roman" w:hAnsi="Times New Roman"/>
          <w:color w:val="000000"/>
        </w:rPr>
        <w:t xml:space="preserve"> Princeton University Press</w:t>
      </w:r>
      <w:r>
        <w:rPr>
          <w:rFonts w:ascii="Times New Roman" w:hAnsi="Times New Roman"/>
          <w:color w:val="000000"/>
        </w:rPr>
        <w:t>, Princeton, NJ.</w:t>
      </w:r>
    </w:p>
    <w:p w:rsidR="00A0216B" w:rsidRPr="003A0179" w:rsidRDefault="00A0216B" w:rsidP="003A01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0" w:lineRule="exact"/>
        <w:rPr>
          <w:rFonts w:ascii="Times New Roman" w:hAnsi="Times New Roman"/>
          <w:color w:val="000000"/>
          <w:lang w:val="de-DE"/>
        </w:rPr>
      </w:pPr>
      <w:r w:rsidRPr="003A0179">
        <w:rPr>
          <w:rFonts w:ascii="Times New Roman" w:hAnsi="Times New Roman"/>
          <w:b/>
          <w:color w:val="000000"/>
          <w:lang w:val="de-DE"/>
        </w:rPr>
        <w:lastRenderedPageBreak/>
        <w:t>Friedrich, C. and Müller-Jahncke, W.-D</w:t>
      </w:r>
      <w:r w:rsidRPr="003A0179">
        <w:rPr>
          <w:rFonts w:ascii="Times New Roman" w:hAnsi="Times New Roman"/>
          <w:color w:val="000000"/>
          <w:lang w:val="de-DE"/>
        </w:rPr>
        <w:t>. (eds)</w:t>
      </w:r>
      <w:r>
        <w:rPr>
          <w:rFonts w:ascii="Times New Roman" w:hAnsi="Times New Roman"/>
          <w:color w:val="000000"/>
          <w:lang w:val="de-DE"/>
        </w:rPr>
        <w:t>.</w:t>
      </w:r>
      <w:r w:rsidRPr="003A0179">
        <w:rPr>
          <w:rFonts w:ascii="Times New Roman" w:hAnsi="Times New Roman"/>
          <w:color w:val="000000"/>
          <w:lang w:val="de-DE"/>
        </w:rPr>
        <w:t xml:space="preserve"> (2009). </w:t>
      </w:r>
      <w:r w:rsidRPr="007A6170">
        <w:rPr>
          <w:rFonts w:ascii="Times New Roman" w:hAnsi="Times New Roman"/>
          <w:i/>
          <w:color w:val="000000"/>
          <w:lang w:val="de-DE"/>
        </w:rPr>
        <w:t>Arzneimittelkarrieren: zur wechselvollen Geschichte ausgewählter Medikamente</w:t>
      </w:r>
      <w:r w:rsidRPr="003A0179">
        <w:rPr>
          <w:rFonts w:ascii="Times New Roman" w:hAnsi="Times New Roman"/>
          <w:color w:val="000000"/>
          <w:lang w:val="de-DE"/>
        </w:rPr>
        <w:t>: die Vorträge der Pharmaziehistorischen Biennale in Husum vom 25</w:t>
      </w:r>
      <w:r>
        <w:rPr>
          <w:rFonts w:ascii="Times New Roman" w:hAnsi="Times New Roman"/>
          <w:color w:val="000000"/>
          <w:lang w:val="de-DE"/>
        </w:rPr>
        <w:t>–</w:t>
      </w:r>
      <w:r w:rsidRPr="003A0179">
        <w:rPr>
          <w:rFonts w:ascii="Times New Roman" w:hAnsi="Times New Roman"/>
          <w:color w:val="000000"/>
          <w:lang w:val="de-DE"/>
        </w:rPr>
        <w:t>28 April</w:t>
      </w:r>
      <w:r>
        <w:rPr>
          <w:rFonts w:ascii="Times New Roman" w:hAnsi="Times New Roman"/>
          <w:color w:val="000000"/>
          <w:lang w:val="de-DE"/>
        </w:rPr>
        <w:t xml:space="preserve"> 2008.</w:t>
      </w:r>
      <w:r w:rsidRPr="003A0179">
        <w:rPr>
          <w:rFonts w:ascii="Times New Roman" w:hAnsi="Times New Roman"/>
          <w:color w:val="000000"/>
          <w:lang w:val="de-DE"/>
        </w:rPr>
        <w:t xml:space="preserve"> Stuttgart: Wissenschaftliche Verlagsgesellschaft.</w:t>
      </w:r>
    </w:p>
    <w:p w:rsidR="00A0216B" w:rsidRPr="003A0179" w:rsidRDefault="00A0216B" w:rsidP="003A01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0" w:lineRule="exact"/>
        <w:rPr>
          <w:rFonts w:ascii="Times New Roman" w:hAnsi="Times New Roman"/>
          <w:color w:val="000000"/>
        </w:rPr>
      </w:pPr>
      <w:r w:rsidRPr="003A0179">
        <w:rPr>
          <w:rFonts w:ascii="Times New Roman" w:hAnsi="Times New Roman"/>
          <w:b/>
          <w:color w:val="000000"/>
          <w:lang w:val="nl-NL"/>
        </w:rPr>
        <w:t>Gijswijt-Hofstra, M., Van Heteren, G.</w:t>
      </w:r>
      <w:r>
        <w:rPr>
          <w:rFonts w:ascii="Times New Roman" w:hAnsi="Times New Roman"/>
          <w:b/>
          <w:color w:val="000000"/>
          <w:lang w:val="nl-NL"/>
        </w:rPr>
        <w:t xml:space="preserve"> </w:t>
      </w:r>
      <w:r w:rsidRPr="003A0179">
        <w:rPr>
          <w:rFonts w:ascii="Times New Roman" w:hAnsi="Times New Roman"/>
          <w:b/>
          <w:color w:val="000000"/>
          <w:lang w:val="nl-NL"/>
        </w:rPr>
        <w:t>M. and Tansey, E.</w:t>
      </w:r>
      <w:r>
        <w:rPr>
          <w:rFonts w:ascii="Times New Roman" w:hAnsi="Times New Roman"/>
          <w:b/>
          <w:color w:val="000000"/>
          <w:lang w:val="nl-NL"/>
        </w:rPr>
        <w:t xml:space="preserve"> </w:t>
      </w:r>
      <w:r w:rsidRPr="003A0179">
        <w:rPr>
          <w:rFonts w:ascii="Times New Roman" w:hAnsi="Times New Roman"/>
          <w:b/>
          <w:color w:val="000000"/>
          <w:lang w:val="nl-NL"/>
        </w:rPr>
        <w:t xml:space="preserve">M. </w:t>
      </w:r>
      <w:r w:rsidRPr="003A0179">
        <w:rPr>
          <w:rFonts w:ascii="Times New Roman" w:hAnsi="Times New Roman"/>
          <w:color w:val="000000"/>
          <w:lang w:val="nl-NL"/>
        </w:rPr>
        <w:t>(eds)</w:t>
      </w:r>
      <w:r>
        <w:rPr>
          <w:rFonts w:ascii="Times New Roman" w:hAnsi="Times New Roman"/>
          <w:color w:val="000000"/>
          <w:lang w:val="nl-NL"/>
        </w:rPr>
        <w:t>.</w:t>
      </w:r>
      <w:r w:rsidRPr="003A0179">
        <w:rPr>
          <w:rFonts w:ascii="Times New Roman" w:hAnsi="Times New Roman"/>
          <w:color w:val="000000"/>
          <w:lang w:val="nl-NL"/>
        </w:rPr>
        <w:t xml:space="preserve"> </w:t>
      </w:r>
      <w:r w:rsidRPr="003A0179">
        <w:rPr>
          <w:rFonts w:ascii="Times New Roman" w:hAnsi="Times New Roman"/>
          <w:color w:val="000000"/>
        </w:rPr>
        <w:t xml:space="preserve">(2002). </w:t>
      </w:r>
      <w:r w:rsidRPr="007A6170">
        <w:rPr>
          <w:rFonts w:ascii="Times New Roman" w:hAnsi="Times New Roman"/>
          <w:i/>
          <w:color w:val="000000"/>
        </w:rPr>
        <w:t>Biographies of Remedies: Drugs, Medicines and Contraceptives in Dutch and Anglo-American Healing Cultures.</w:t>
      </w:r>
      <w:r w:rsidRPr="003A0179">
        <w:rPr>
          <w:rFonts w:ascii="Times New Roman" w:hAnsi="Times New Roman"/>
          <w:color w:val="000000"/>
        </w:rPr>
        <w:t xml:space="preserve"> Clio medica 66</w:t>
      </w:r>
      <w:r>
        <w:rPr>
          <w:rFonts w:ascii="Times New Roman" w:hAnsi="Times New Roman"/>
          <w:color w:val="000000"/>
        </w:rPr>
        <w:t>.</w:t>
      </w:r>
      <w:r w:rsidRPr="003A0179">
        <w:rPr>
          <w:rFonts w:ascii="Times New Roman" w:hAnsi="Times New Roman"/>
          <w:color w:val="000000"/>
        </w:rPr>
        <w:t xml:space="preserve"> Rodopi</w:t>
      </w:r>
      <w:r>
        <w:rPr>
          <w:rFonts w:ascii="Times New Roman" w:hAnsi="Times New Roman"/>
          <w:color w:val="000000"/>
        </w:rPr>
        <w:t>, Amsterdam.</w:t>
      </w:r>
    </w:p>
    <w:p w:rsidR="00A0216B" w:rsidRPr="003A0179" w:rsidRDefault="00A0216B" w:rsidP="003A01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0" w:lineRule="exact"/>
        <w:rPr>
          <w:rFonts w:ascii="Times New Roman" w:hAnsi="Times New Roman"/>
          <w:color w:val="000000"/>
        </w:rPr>
      </w:pPr>
      <w:r w:rsidRPr="003A0179">
        <w:rPr>
          <w:rFonts w:ascii="Times New Roman" w:hAnsi="Times New Roman"/>
          <w:b/>
          <w:color w:val="000000"/>
        </w:rPr>
        <w:t>Jarcho, S.</w:t>
      </w:r>
      <w:r w:rsidRPr="003A0179">
        <w:rPr>
          <w:rFonts w:ascii="Times New Roman" w:hAnsi="Times New Roman"/>
          <w:color w:val="000000"/>
        </w:rPr>
        <w:t xml:space="preserve"> (1993). </w:t>
      </w:r>
      <w:r w:rsidRPr="007A6170">
        <w:rPr>
          <w:rFonts w:ascii="Times New Roman" w:hAnsi="Times New Roman"/>
          <w:i/>
          <w:color w:val="000000"/>
        </w:rPr>
        <w:t>Quinine</w:t>
      </w:r>
      <w:r w:rsidRPr="008565C1">
        <w:rPr>
          <w:rFonts w:ascii="Times New Roman" w:hAnsi="Times New Roman"/>
          <w:i/>
          <w:color w:val="000000"/>
        </w:rPr>
        <w:t>’</w:t>
      </w:r>
      <w:r w:rsidRPr="007A6170">
        <w:rPr>
          <w:rFonts w:ascii="Times New Roman" w:hAnsi="Times New Roman"/>
          <w:i/>
          <w:color w:val="000000"/>
        </w:rPr>
        <w:t xml:space="preserve">s Predecessor: Francesco Torti and the Early History of Cinchona. </w:t>
      </w:r>
      <w:r w:rsidRPr="003A0179">
        <w:rPr>
          <w:rFonts w:ascii="Times New Roman" w:hAnsi="Times New Roman"/>
          <w:color w:val="000000"/>
        </w:rPr>
        <w:t>Johns Hopkins University Press</w:t>
      </w:r>
      <w:r>
        <w:rPr>
          <w:rFonts w:ascii="Times New Roman" w:hAnsi="Times New Roman"/>
          <w:color w:val="000000"/>
        </w:rPr>
        <w:t>, Baltimore, MD.</w:t>
      </w:r>
    </w:p>
    <w:p w:rsidR="00A0216B" w:rsidRPr="003A0179" w:rsidRDefault="00A0216B" w:rsidP="003A0179">
      <w:pPr>
        <w:widowControl w:val="0"/>
        <w:spacing w:after="0" w:line="320" w:lineRule="exact"/>
        <w:rPr>
          <w:rFonts w:ascii="Times New Roman" w:hAnsi="Times New Roman"/>
          <w:lang w:val="en-GB"/>
        </w:rPr>
      </w:pPr>
      <w:r w:rsidRPr="003A0179">
        <w:rPr>
          <w:rFonts w:ascii="Times New Roman" w:hAnsi="Times New Roman"/>
          <w:b/>
          <w:color w:val="000000"/>
        </w:rPr>
        <w:t>Library of Congress</w:t>
      </w:r>
      <w:r>
        <w:rPr>
          <w:rFonts w:ascii="Times New Roman" w:hAnsi="Times New Roman"/>
          <w:b/>
          <w:color w:val="000000"/>
        </w:rPr>
        <w:t>.</w:t>
      </w:r>
      <w:r w:rsidRPr="003A0179">
        <w:rPr>
          <w:rFonts w:ascii="Times New Roman" w:hAnsi="Times New Roman"/>
          <w:color w:val="000000"/>
        </w:rPr>
        <w:t xml:space="preserve"> (2002). Encoded </w:t>
      </w:r>
      <w:r>
        <w:rPr>
          <w:rFonts w:ascii="Times New Roman" w:hAnsi="Times New Roman"/>
          <w:color w:val="000000"/>
        </w:rPr>
        <w:t>A</w:t>
      </w:r>
      <w:r w:rsidRPr="003A0179">
        <w:rPr>
          <w:rFonts w:ascii="Times New Roman" w:hAnsi="Times New Roman"/>
          <w:color w:val="000000"/>
        </w:rPr>
        <w:t xml:space="preserve">rchival </w:t>
      </w:r>
      <w:r>
        <w:rPr>
          <w:rFonts w:ascii="Times New Roman" w:hAnsi="Times New Roman"/>
          <w:color w:val="000000"/>
        </w:rPr>
        <w:t>D</w:t>
      </w:r>
      <w:r w:rsidRPr="003A0179">
        <w:rPr>
          <w:rFonts w:ascii="Times New Roman" w:hAnsi="Times New Roman"/>
          <w:color w:val="000000"/>
        </w:rPr>
        <w:t>escription (EAD), version 2002. Encoded Archival Description Working Group: Society of American Archivists, Network Development and MARC Standards Office, Library of Congress</w:t>
      </w:r>
      <w:r>
        <w:rPr>
          <w:rFonts w:ascii="Times New Roman" w:hAnsi="Times New Roman"/>
          <w:color w:val="000000"/>
        </w:rPr>
        <w:t>,</w:t>
      </w:r>
      <w:r w:rsidRPr="003A0179">
        <w:rPr>
          <w:rFonts w:ascii="Times New Roman" w:hAnsi="Times New Roman"/>
          <w:color w:val="000000"/>
        </w:rPr>
        <w:t xml:space="preserve"> http://www.loc.gov/ead/</w:t>
      </w:r>
      <w:r>
        <w:rPr>
          <w:rFonts w:ascii="Times New Roman" w:hAnsi="Times New Roman"/>
          <w:color w:val="000000"/>
        </w:rPr>
        <w:t>.</w:t>
      </w:r>
    </w:p>
    <w:p w:rsidR="00A0216B" w:rsidRPr="003A0179" w:rsidRDefault="00A0216B" w:rsidP="003A0179">
      <w:pPr>
        <w:widowControl w:val="0"/>
        <w:spacing w:after="0" w:line="320" w:lineRule="exact"/>
        <w:rPr>
          <w:rFonts w:ascii="Times New Roman" w:hAnsi="Times New Roman"/>
        </w:rPr>
      </w:pPr>
      <w:r w:rsidRPr="003A0179">
        <w:rPr>
          <w:rFonts w:ascii="Times New Roman" w:hAnsi="Times New Roman"/>
          <w:b/>
          <w:lang w:val="en-GB"/>
        </w:rPr>
        <w:t>Library of Congress</w:t>
      </w:r>
      <w:r>
        <w:rPr>
          <w:rFonts w:ascii="Times New Roman" w:hAnsi="Times New Roman"/>
          <w:b/>
          <w:lang w:val="en-GB"/>
        </w:rPr>
        <w:t>.</w:t>
      </w:r>
      <w:r w:rsidRPr="003A0179">
        <w:rPr>
          <w:rFonts w:ascii="Times New Roman" w:hAnsi="Times New Roman"/>
          <w:b/>
          <w:lang w:val="en-GB"/>
        </w:rPr>
        <w:t xml:space="preserve"> </w:t>
      </w:r>
      <w:r w:rsidRPr="003A0179">
        <w:rPr>
          <w:rFonts w:ascii="Times New Roman" w:hAnsi="Times New Roman"/>
          <w:lang w:val="en-GB"/>
        </w:rPr>
        <w:t xml:space="preserve">(2010). MARC </w:t>
      </w:r>
      <w:r>
        <w:rPr>
          <w:rFonts w:ascii="Times New Roman" w:hAnsi="Times New Roman"/>
          <w:lang w:val="en-GB"/>
        </w:rPr>
        <w:t>S</w:t>
      </w:r>
      <w:r w:rsidRPr="003A0179">
        <w:rPr>
          <w:rFonts w:ascii="Times New Roman" w:hAnsi="Times New Roman"/>
          <w:lang w:val="en-GB"/>
        </w:rPr>
        <w:t>tandards. Network Development and MARC Standards Office, Library of Congress, http://www.loc.gov/marc/index.html.</w:t>
      </w:r>
    </w:p>
    <w:p w:rsidR="00A0216B" w:rsidRPr="003A0179" w:rsidRDefault="00A0216B" w:rsidP="003A01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0" w:lineRule="exact"/>
        <w:rPr>
          <w:rFonts w:ascii="Times New Roman" w:hAnsi="Times New Roman"/>
          <w:color w:val="000000"/>
        </w:rPr>
      </w:pPr>
      <w:r w:rsidRPr="003A0179">
        <w:rPr>
          <w:rFonts w:ascii="Times New Roman" w:hAnsi="Times New Roman"/>
          <w:b/>
          <w:color w:val="000000"/>
          <w:lang w:val="nl-NL"/>
        </w:rPr>
        <w:t>Pieters, T.</w:t>
      </w:r>
      <w:r w:rsidRPr="003A0179">
        <w:rPr>
          <w:rFonts w:ascii="Times New Roman" w:hAnsi="Times New Roman"/>
          <w:color w:val="000000"/>
          <w:lang w:val="nl-NL"/>
        </w:rPr>
        <w:t xml:space="preserve"> (2004). Historische trajecten in de farmacie: medicijnen tussen confectie en maatwerk. </w:t>
      </w:r>
      <w:r w:rsidRPr="003A0179">
        <w:rPr>
          <w:rFonts w:ascii="Times New Roman" w:hAnsi="Times New Roman"/>
          <w:color w:val="000000"/>
          <w:lang w:val="en-GB"/>
        </w:rPr>
        <w:t>Inaugural lecture</w:t>
      </w:r>
      <w:r>
        <w:rPr>
          <w:rFonts w:ascii="Times New Roman" w:hAnsi="Times New Roman"/>
          <w:color w:val="000000"/>
        </w:rPr>
        <w:t xml:space="preserve">. </w:t>
      </w:r>
      <w:r w:rsidRPr="003A0179">
        <w:rPr>
          <w:rFonts w:ascii="Times New Roman" w:hAnsi="Times New Roman"/>
          <w:color w:val="000000"/>
        </w:rPr>
        <w:t xml:space="preserve">Hilversum. </w:t>
      </w:r>
    </w:p>
    <w:p w:rsidR="00A0216B" w:rsidRPr="003A0179" w:rsidRDefault="00A0216B" w:rsidP="003A01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0" w:lineRule="exact"/>
        <w:rPr>
          <w:rFonts w:ascii="Times New Roman" w:hAnsi="Times New Roman"/>
          <w:color w:val="000000"/>
        </w:rPr>
      </w:pPr>
      <w:r w:rsidRPr="003A0179">
        <w:rPr>
          <w:rFonts w:ascii="Times New Roman" w:hAnsi="Times New Roman"/>
          <w:b/>
          <w:color w:val="000000"/>
        </w:rPr>
        <w:t>Reynaert, M.</w:t>
      </w:r>
      <w:r w:rsidRPr="003A0179">
        <w:rPr>
          <w:rFonts w:ascii="Times New Roman" w:hAnsi="Times New Roman"/>
          <w:color w:val="000000"/>
        </w:rPr>
        <w:t xml:space="preserve"> (2014). TICCLops: Text-Induced Corpus Clean-</w:t>
      </w:r>
      <w:r>
        <w:rPr>
          <w:rFonts w:ascii="Times New Roman" w:hAnsi="Times New Roman"/>
          <w:color w:val="000000"/>
        </w:rPr>
        <w:t>U</w:t>
      </w:r>
      <w:r w:rsidRPr="003A0179">
        <w:rPr>
          <w:rFonts w:ascii="Times New Roman" w:hAnsi="Times New Roman"/>
          <w:color w:val="000000"/>
        </w:rPr>
        <w:t xml:space="preserve">p as </w:t>
      </w:r>
      <w:r>
        <w:rPr>
          <w:rFonts w:ascii="Times New Roman" w:hAnsi="Times New Roman"/>
          <w:color w:val="000000"/>
        </w:rPr>
        <w:t>O</w:t>
      </w:r>
      <w:r w:rsidRPr="003A0179">
        <w:rPr>
          <w:rFonts w:ascii="Times New Roman" w:hAnsi="Times New Roman"/>
          <w:color w:val="000000"/>
        </w:rPr>
        <w:t xml:space="preserve">nline </w:t>
      </w:r>
      <w:r>
        <w:rPr>
          <w:rFonts w:ascii="Times New Roman" w:hAnsi="Times New Roman"/>
          <w:color w:val="000000"/>
        </w:rPr>
        <w:t>P</w:t>
      </w:r>
      <w:r w:rsidRPr="003A0179">
        <w:rPr>
          <w:rFonts w:ascii="Times New Roman" w:hAnsi="Times New Roman"/>
          <w:color w:val="000000"/>
        </w:rPr>
        <w:t xml:space="preserve">rocessing </w:t>
      </w:r>
      <w:r>
        <w:rPr>
          <w:rFonts w:ascii="Times New Roman" w:hAnsi="Times New Roman"/>
          <w:color w:val="000000"/>
        </w:rPr>
        <w:t>S</w:t>
      </w:r>
      <w:r w:rsidRPr="003A0179">
        <w:rPr>
          <w:rFonts w:ascii="Times New Roman" w:hAnsi="Times New Roman"/>
          <w:color w:val="000000"/>
        </w:rPr>
        <w:t xml:space="preserve">ystem. In </w:t>
      </w:r>
      <w:r w:rsidRPr="007A6170">
        <w:rPr>
          <w:rFonts w:ascii="Times New Roman" w:hAnsi="Times New Roman"/>
          <w:i/>
          <w:color w:val="000000"/>
        </w:rPr>
        <w:t>Proceedings of COLING 2014 System Demonstrations,</w:t>
      </w:r>
      <w:r w:rsidRPr="003A0179">
        <w:rPr>
          <w:rFonts w:ascii="Times New Roman" w:hAnsi="Times New Roman"/>
          <w:color w:val="000000"/>
        </w:rPr>
        <w:t xml:space="preserve"> Dublin, Ireland, pp. 52–56.</w:t>
      </w:r>
    </w:p>
    <w:p w:rsidR="00A0216B" w:rsidRPr="003A0179" w:rsidRDefault="00A0216B" w:rsidP="003A01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0" w:lineRule="exact"/>
        <w:rPr>
          <w:rFonts w:ascii="Times New Roman" w:hAnsi="Times New Roman"/>
          <w:color w:val="000000"/>
          <w:lang w:val="nl-NL"/>
        </w:rPr>
      </w:pPr>
      <w:r w:rsidRPr="003A0179">
        <w:rPr>
          <w:rFonts w:ascii="Times New Roman" w:hAnsi="Times New Roman"/>
          <w:b/>
          <w:color w:val="000000"/>
        </w:rPr>
        <w:t>Schiebinger, L. and Swan, C.</w:t>
      </w:r>
      <w:r w:rsidRPr="003A0179">
        <w:rPr>
          <w:rFonts w:ascii="Times New Roman" w:hAnsi="Times New Roman"/>
          <w:color w:val="000000"/>
        </w:rPr>
        <w:t xml:space="preserve"> (2005). Colonial </w:t>
      </w:r>
      <w:r>
        <w:rPr>
          <w:rFonts w:ascii="Times New Roman" w:hAnsi="Times New Roman"/>
          <w:color w:val="000000"/>
        </w:rPr>
        <w:t>B</w:t>
      </w:r>
      <w:r w:rsidRPr="003A0179">
        <w:rPr>
          <w:rFonts w:ascii="Times New Roman" w:hAnsi="Times New Roman"/>
          <w:color w:val="000000"/>
        </w:rPr>
        <w:t xml:space="preserve">otany: </w:t>
      </w:r>
      <w:r>
        <w:rPr>
          <w:rFonts w:ascii="Times New Roman" w:hAnsi="Times New Roman"/>
          <w:color w:val="000000"/>
        </w:rPr>
        <w:t>S</w:t>
      </w:r>
      <w:r w:rsidRPr="003A0179">
        <w:rPr>
          <w:rFonts w:ascii="Times New Roman" w:hAnsi="Times New Roman"/>
          <w:color w:val="000000"/>
        </w:rPr>
        <w:t xml:space="preserve">cience, </w:t>
      </w:r>
      <w:r>
        <w:rPr>
          <w:rFonts w:ascii="Times New Roman" w:hAnsi="Times New Roman"/>
          <w:color w:val="000000"/>
        </w:rPr>
        <w:t>C</w:t>
      </w:r>
      <w:r w:rsidRPr="003A0179">
        <w:rPr>
          <w:rFonts w:ascii="Times New Roman" w:hAnsi="Times New Roman"/>
          <w:color w:val="000000"/>
        </w:rPr>
        <w:t xml:space="preserve">ommerce, and </w:t>
      </w:r>
      <w:r>
        <w:rPr>
          <w:rFonts w:ascii="Times New Roman" w:hAnsi="Times New Roman"/>
          <w:color w:val="000000"/>
        </w:rPr>
        <w:t>P</w:t>
      </w:r>
      <w:r w:rsidRPr="003A0179">
        <w:rPr>
          <w:rFonts w:ascii="Times New Roman" w:hAnsi="Times New Roman"/>
          <w:color w:val="000000"/>
        </w:rPr>
        <w:t xml:space="preserve">olitics in the </w:t>
      </w:r>
      <w:r>
        <w:rPr>
          <w:rFonts w:ascii="Times New Roman" w:hAnsi="Times New Roman"/>
          <w:color w:val="000000"/>
        </w:rPr>
        <w:t>E</w:t>
      </w:r>
      <w:r w:rsidRPr="003A0179">
        <w:rPr>
          <w:rFonts w:ascii="Times New Roman" w:hAnsi="Times New Roman"/>
          <w:color w:val="000000"/>
        </w:rPr>
        <w:t xml:space="preserve">arly </w:t>
      </w:r>
      <w:r>
        <w:rPr>
          <w:rFonts w:ascii="Times New Roman" w:hAnsi="Times New Roman"/>
          <w:color w:val="000000"/>
        </w:rPr>
        <w:t>M</w:t>
      </w:r>
      <w:r w:rsidRPr="003A0179">
        <w:rPr>
          <w:rFonts w:ascii="Times New Roman" w:hAnsi="Times New Roman"/>
          <w:color w:val="000000"/>
        </w:rPr>
        <w:t xml:space="preserve">odern </w:t>
      </w:r>
      <w:r>
        <w:rPr>
          <w:rFonts w:ascii="Times New Roman" w:hAnsi="Times New Roman"/>
          <w:color w:val="000000"/>
        </w:rPr>
        <w:t>W</w:t>
      </w:r>
      <w:r w:rsidRPr="003A0179">
        <w:rPr>
          <w:rFonts w:ascii="Times New Roman" w:hAnsi="Times New Roman"/>
          <w:color w:val="000000"/>
        </w:rPr>
        <w:t>orld.</w:t>
      </w:r>
      <w:r w:rsidRPr="003A0179">
        <w:rPr>
          <w:rFonts w:ascii="Times New Roman" w:hAnsi="Times New Roman"/>
          <w:color w:val="000000"/>
          <w:lang w:val="nl-NL"/>
        </w:rPr>
        <w:t xml:space="preserve"> University of Pennsylvania Press</w:t>
      </w:r>
      <w:r>
        <w:rPr>
          <w:rFonts w:ascii="Times New Roman" w:hAnsi="Times New Roman"/>
          <w:color w:val="000000"/>
          <w:lang w:val="nl-NL"/>
        </w:rPr>
        <w:t>, Philadelphia.</w:t>
      </w:r>
    </w:p>
    <w:p w:rsidR="00A0216B" w:rsidRPr="003A0179" w:rsidRDefault="00A0216B" w:rsidP="003A01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0" w:lineRule="exact"/>
        <w:rPr>
          <w:rFonts w:ascii="Times New Roman" w:hAnsi="Times New Roman"/>
          <w:color w:val="000000"/>
        </w:rPr>
      </w:pPr>
      <w:r w:rsidRPr="003A0179">
        <w:rPr>
          <w:rFonts w:ascii="Times New Roman" w:hAnsi="Times New Roman"/>
          <w:b/>
          <w:color w:val="000000"/>
          <w:lang w:val="nl-NL"/>
        </w:rPr>
        <w:t>Snelders, S.</w:t>
      </w:r>
      <w:r w:rsidRPr="003A0179">
        <w:rPr>
          <w:rFonts w:ascii="Times New Roman" w:hAnsi="Times New Roman"/>
          <w:color w:val="000000"/>
          <w:lang w:val="nl-NL"/>
        </w:rPr>
        <w:t xml:space="preserve"> (2012). Vrijbuiters van de heelkunde: op zoek naar medische kennis in de tropen 1600</w:t>
      </w:r>
      <w:r>
        <w:rPr>
          <w:rFonts w:ascii="Times New Roman" w:hAnsi="Times New Roman"/>
          <w:color w:val="000000"/>
          <w:lang w:val="nl-NL"/>
        </w:rPr>
        <w:t>–</w:t>
      </w:r>
      <w:r w:rsidRPr="003A0179">
        <w:rPr>
          <w:rFonts w:ascii="Times New Roman" w:hAnsi="Times New Roman"/>
          <w:color w:val="000000"/>
          <w:lang w:val="nl-NL"/>
        </w:rPr>
        <w:t>1800.</w:t>
      </w:r>
      <w:r w:rsidRPr="003A0179">
        <w:rPr>
          <w:rFonts w:ascii="Times New Roman" w:hAnsi="Times New Roman"/>
          <w:color w:val="000000"/>
        </w:rPr>
        <w:t xml:space="preserve"> Atlas</w:t>
      </w:r>
      <w:r>
        <w:rPr>
          <w:rFonts w:ascii="Times New Roman" w:hAnsi="Times New Roman"/>
          <w:color w:val="000000"/>
        </w:rPr>
        <w:t>, Amsterdam</w:t>
      </w:r>
      <w:r w:rsidRPr="003A0179">
        <w:rPr>
          <w:rFonts w:ascii="Times New Roman" w:hAnsi="Times New Roman"/>
          <w:color w:val="000000"/>
        </w:rPr>
        <w:t>.</w:t>
      </w:r>
    </w:p>
    <w:p w:rsidR="00A0216B" w:rsidRPr="003A0179" w:rsidRDefault="00A0216B" w:rsidP="003A01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0" w:lineRule="exact"/>
        <w:rPr>
          <w:rFonts w:ascii="Times New Roman" w:hAnsi="Times New Roman"/>
          <w:color w:val="000000"/>
        </w:rPr>
      </w:pPr>
      <w:r w:rsidRPr="003A0179">
        <w:rPr>
          <w:rFonts w:ascii="Times New Roman" w:hAnsi="Times New Roman"/>
          <w:b/>
          <w:color w:val="000000"/>
        </w:rPr>
        <w:t>TEI Consortium</w:t>
      </w:r>
      <w:r>
        <w:rPr>
          <w:rFonts w:ascii="Times New Roman" w:hAnsi="Times New Roman"/>
          <w:b/>
          <w:color w:val="000000"/>
        </w:rPr>
        <w:t xml:space="preserve"> </w:t>
      </w:r>
      <w:r w:rsidRPr="007A6170">
        <w:rPr>
          <w:rFonts w:ascii="Times New Roman" w:hAnsi="Times New Roman"/>
          <w:color w:val="000000"/>
        </w:rPr>
        <w:t>(eds).</w:t>
      </w:r>
      <w:r w:rsidRPr="003A0179">
        <w:rPr>
          <w:rFonts w:ascii="Times New Roman" w:hAnsi="Times New Roman"/>
          <w:color w:val="000000"/>
        </w:rPr>
        <w:t xml:space="preserve"> (2014)</w:t>
      </w:r>
      <w:r>
        <w:rPr>
          <w:rFonts w:ascii="Times New Roman" w:hAnsi="Times New Roman"/>
          <w:color w:val="000000"/>
        </w:rPr>
        <w:t>.</w:t>
      </w:r>
      <w:r w:rsidRPr="003A0179">
        <w:rPr>
          <w:rFonts w:ascii="Times New Roman" w:hAnsi="Times New Roman"/>
          <w:color w:val="000000"/>
        </w:rPr>
        <w:t xml:space="preserve"> TEI P5: Guidelines for Electronic Text Encoding and Interchange. Version 2.7.0.:</w:t>
      </w:r>
      <w:r>
        <w:rPr>
          <w:rFonts w:ascii="Times New Roman" w:hAnsi="Times New Roman"/>
          <w:color w:val="000000"/>
        </w:rPr>
        <w:t xml:space="preserve"> </w:t>
      </w:r>
      <w:r w:rsidRPr="003A0179">
        <w:rPr>
          <w:rFonts w:ascii="Times New Roman" w:hAnsi="Times New Roman"/>
          <w:color w:val="000000"/>
        </w:rPr>
        <w:t>16 September 2014. TEI Consortium</w:t>
      </w:r>
      <w:r>
        <w:rPr>
          <w:rFonts w:ascii="Times New Roman" w:hAnsi="Times New Roman"/>
          <w:color w:val="000000"/>
        </w:rPr>
        <w:t xml:space="preserve">, </w:t>
      </w:r>
      <w:r w:rsidRPr="003A0179">
        <w:rPr>
          <w:rFonts w:ascii="Times New Roman" w:hAnsi="Times New Roman"/>
          <w:color w:val="000000"/>
        </w:rPr>
        <w:t>http://www.tei-c.org/Guidelines/P5/</w:t>
      </w:r>
      <w:r>
        <w:rPr>
          <w:rFonts w:ascii="Times New Roman" w:hAnsi="Times New Roman"/>
          <w:color w:val="000000"/>
        </w:rPr>
        <w:t>.</w:t>
      </w:r>
    </w:p>
    <w:p w:rsidR="00A0216B" w:rsidRPr="003A0179" w:rsidRDefault="00A0216B" w:rsidP="003A01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0" w:lineRule="exact"/>
        <w:rPr>
          <w:rFonts w:ascii="Times New Roman" w:hAnsi="Times New Roman"/>
          <w:color w:val="000000"/>
        </w:rPr>
      </w:pPr>
      <w:r w:rsidRPr="003A0179">
        <w:rPr>
          <w:rFonts w:ascii="Times New Roman" w:hAnsi="Times New Roman"/>
          <w:b/>
          <w:color w:val="000000"/>
          <w:lang w:val="nl-NL"/>
        </w:rPr>
        <w:t>Van Gelder, E.</w:t>
      </w:r>
      <w:r w:rsidRPr="003A0179">
        <w:rPr>
          <w:rFonts w:ascii="Times New Roman" w:hAnsi="Times New Roman"/>
          <w:color w:val="000000"/>
          <w:lang w:val="nl-NL"/>
        </w:rPr>
        <w:t xml:space="preserve"> (2012). Bloeiende kennis: groene ontdekkingen in de Gouden Eeuw. </w:t>
      </w:r>
      <w:r w:rsidRPr="003A0179">
        <w:rPr>
          <w:rFonts w:ascii="Times New Roman" w:hAnsi="Times New Roman"/>
          <w:color w:val="000000"/>
        </w:rPr>
        <w:t>Verloren</w:t>
      </w:r>
      <w:r>
        <w:rPr>
          <w:rFonts w:ascii="Times New Roman" w:hAnsi="Times New Roman"/>
          <w:color w:val="000000"/>
        </w:rPr>
        <w:t xml:space="preserve">, </w:t>
      </w:r>
      <w:r w:rsidRPr="003A0179">
        <w:rPr>
          <w:rFonts w:ascii="Times New Roman" w:hAnsi="Times New Roman"/>
          <w:color w:val="000000"/>
        </w:rPr>
        <w:t>Hilversum</w:t>
      </w:r>
      <w:r>
        <w:rPr>
          <w:rFonts w:ascii="Times New Roman" w:hAnsi="Times New Roman"/>
          <w:color w:val="000000"/>
        </w:rPr>
        <w:t>.</w:t>
      </w:r>
    </w:p>
    <w:p w:rsidR="00A0216B" w:rsidRPr="003A0179" w:rsidRDefault="00A0216B" w:rsidP="003A01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0" w:lineRule="exact"/>
        <w:rPr>
          <w:rFonts w:ascii="Times New Roman" w:hAnsi="Times New Roman"/>
          <w:color w:val="000000"/>
        </w:rPr>
      </w:pPr>
      <w:r w:rsidRPr="003A0179">
        <w:rPr>
          <w:rFonts w:ascii="Times New Roman" w:hAnsi="Times New Roman"/>
          <w:b/>
          <w:color w:val="000000"/>
        </w:rPr>
        <w:t>Van Gompel, M. and Reynaert, M.</w:t>
      </w:r>
      <w:r w:rsidRPr="003A0179">
        <w:rPr>
          <w:rFonts w:ascii="Times New Roman" w:hAnsi="Times New Roman"/>
          <w:color w:val="000000"/>
        </w:rPr>
        <w:t xml:space="preserve"> (2013). FoLiA: A </w:t>
      </w:r>
      <w:r>
        <w:rPr>
          <w:rFonts w:ascii="Times New Roman" w:hAnsi="Times New Roman"/>
          <w:color w:val="000000"/>
        </w:rPr>
        <w:t>P</w:t>
      </w:r>
      <w:r w:rsidRPr="003A0179">
        <w:rPr>
          <w:rFonts w:ascii="Times New Roman" w:hAnsi="Times New Roman"/>
          <w:color w:val="000000"/>
        </w:rPr>
        <w:t xml:space="preserve">ractical XML </w:t>
      </w:r>
      <w:r>
        <w:rPr>
          <w:rFonts w:ascii="Times New Roman" w:hAnsi="Times New Roman"/>
          <w:color w:val="000000"/>
        </w:rPr>
        <w:t>F</w:t>
      </w:r>
      <w:r w:rsidRPr="003A0179">
        <w:rPr>
          <w:rFonts w:ascii="Times New Roman" w:hAnsi="Times New Roman"/>
          <w:color w:val="000000"/>
        </w:rPr>
        <w:t xml:space="preserve">ormat for </w:t>
      </w:r>
      <w:r>
        <w:rPr>
          <w:rFonts w:ascii="Times New Roman" w:hAnsi="Times New Roman"/>
          <w:color w:val="000000"/>
        </w:rPr>
        <w:t>L</w:t>
      </w:r>
      <w:r w:rsidRPr="003A0179">
        <w:rPr>
          <w:rFonts w:ascii="Times New Roman" w:hAnsi="Times New Roman"/>
          <w:color w:val="000000"/>
        </w:rPr>
        <w:t xml:space="preserve">inguistic </w:t>
      </w:r>
      <w:r>
        <w:rPr>
          <w:rFonts w:ascii="Times New Roman" w:hAnsi="Times New Roman"/>
          <w:color w:val="000000"/>
        </w:rPr>
        <w:t>A</w:t>
      </w:r>
      <w:r w:rsidRPr="003A0179">
        <w:rPr>
          <w:rFonts w:ascii="Times New Roman" w:hAnsi="Times New Roman"/>
          <w:color w:val="000000"/>
        </w:rPr>
        <w:t>nnotation</w:t>
      </w:r>
      <w:r>
        <w:rPr>
          <w:rFonts w:ascii="Times New Roman" w:hAnsi="Times New Roman"/>
          <w:color w:val="000000"/>
        </w:rPr>
        <w:t>: A</w:t>
      </w:r>
      <w:r w:rsidRPr="003A0179">
        <w:rPr>
          <w:rFonts w:ascii="Times New Roman" w:hAnsi="Times New Roman"/>
          <w:color w:val="000000"/>
        </w:rPr>
        <w:t xml:space="preserve"> </w:t>
      </w:r>
      <w:r>
        <w:rPr>
          <w:rFonts w:ascii="Times New Roman" w:hAnsi="Times New Roman"/>
          <w:color w:val="000000"/>
        </w:rPr>
        <w:t>D</w:t>
      </w:r>
      <w:r w:rsidRPr="003A0179">
        <w:rPr>
          <w:rFonts w:ascii="Times New Roman" w:hAnsi="Times New Roman"/>
          <w:color w:val="000000"/>
        </w:rPr>
        <w:t xml:space="preserve">escriptive and </w:t>
      </w:r>
      <w:r>
        <w:rPr>
          <w:rFonts w:ascii="Times New Roman" w:hAnsi="Times New Roman"/>
          <w:color w:val="000000"/>
        </w:rPr>
        <w:t>C</w:t>
      </w:r>
      <w:r w:rsidRPr="003A0179">
        <w:rPr>
          <w:rFonts w:ascii="Times New Roman" w:hAnsi="Times New Roman"/>
          <w:color w:val="000000"/>
        </w:rPr>
        <w:t xml:space="preserve">omparative </w:t>
      </w:r>
      <w:r>
        <w:rPr>
          <w:rFonts w:ascii="Times New Roman" w:hAnsi="Times New Roman"/>
          <w:color w:val="000000"/>
        </w:rPr>
        <w:t>S</w:t>
      </w:r>
      <w:r w:rsidRPr="003A0179">
        <w:rPr>
          <w:rFonts w:ascii="Times New Roman" w:hAnsi="Times New Roman"/>
          <w:color w:val="000000"/>
        </w:rPr>
        <w:t>tudy</w:t>
      </w:r>
      <w:r>
        <w:rPr>
          <w:rFonts w:ascii="Times New Roman" w:hAnsi="Times New Roman"/>
          <w:color w:val="000000"/>
        </w:rPr>
        <w:t>.</w:t>
      </w:r>
      <w:r w:rsidRPr="003A0179">
        <w:rPr>
          <w:rFonts w:ascii="Times New Roman" w:hAnsi="Times New Roman"/>
          <w:color w:val="000000"/>
        </w:rPr>
        <w:t xml:space="preserve"> </w:t>
      </w:r>
      <w:r w:rsidRPr="007A6170">
        <w:rPr>
          <w:rFonts w:ascii="Times New Roman" w:hAnsi="Times New Roman"/>
          <w:i/>
          <w:color w:val="000000"/>
        </w:rPr>
        <w:t>Computational Linguistics in the Netherlands Journal,</w:t>
      </w:r>
      <w:r>
        <w:rPr>
          <w:rFonts w:ascii="Times New Roman" w:hAnsi="Times New Roman"/>
          <w:color w:val="000000"/>
        </w:rPr>
        <w:t xml:space="preserve"> </w:t>
      </w:r>
      <w:r w:rsidRPr="007A6170">
        <w:rPr>
          <w:rFonts w:ascii="Times New Roman" w:hAnsi="Times New Roman"/>
          <w:b/>
          <w:color w:val="000000"/>
        </w:rPr>
        <w:t>3</w:t>
      </w:r>
      <w:r w:rsidRPr="003A0179">
        <w:rPr>
          <w:rFonts w:ascii="Times New Roman" w:hAnsi="Times New Roman"/>
          <w:color w:val="000000"/>
        </w:rPr>
        <w:t>:</w:t>
      </w:r>
      <w:r>
        <w:rPr>
          <w:rFonts w:ascii="Times New Roman" w:hAnsi="Times New Roman"/>
          <w:color w:val="000000"/>
        </w:rPr>
        <w:t xml:space="preserve"> </w:t>
      </w:r>
      <w:r w:rsidRPr="003A0179">
        <w:rPr>
          <w:rFonts w:ascii="Times New Roman" w:hAnsi="Times New Roman"/>
          <w:color w:val="000000"/>
        </w:rPr>
        <w:t>63</w:t>
      </w:r>
      <w:r>
        <w:rPr>
          <w:rFonts w:ascii="Times New Roman" w:hAnsi="Times New Roman"/>
          <w:color w:val="000000"/>
        </w:rPr>
        <w:t>–</w:t>
      </w:r>
      <w:r w:rsidRPr="003A0179">
        <w:rPr>
          <w:rFonts w:ascii="Times New Roman" w:hAnsi="Times New Roman"/>
          <w:color w:val="000000"/>
        </w:rPr>
        <w:t>81.</w:t>
      </w:r>
    </w:p>
    <w:p w:rsidR="00A0216B" w:rsidRDefault="00A0216B" w:rsidP="003A01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0" w:lineRule="exact"/>
        <w:rPr>
          <w:rFonts w:ascii="Times New Roman" w:hAnsi="Times New Roman"/>
          <w:b/>
          <w:lang w:val="de-DE"/>
        </w:rPr>
      </w:pPr>
      <w:r w:rsidRPr="003A0179">
        <w:rPr>
          <w:rFonts w:ascii="Times New Roman" w:hAnsi="Times New Roman"/>
          <w:b/>
          <w:lang w:val="de-DE"/>
        </w:rPr>
        <w:t>Vöttiner-Pletz, P.</w:t>
      </w:r>
      <w:r w:rsidRPr="003A0179">
        <w:rPr>
          <w:rFonts w:ascii="Times New Roman" w:hAnsi="Times New Roman"/>
          <w:lang w:val="de-DE"/>
        </w:rPr>
        <w:t xml:space="preserve"> (1990). Lignum sanctum: zur therapeutischen Verwendung des Guajak vom 16. bis zum 20. Jahrhundert</w:t>
      </w:r>
      <w:r>
        <w:rPr>
          <w:rFonts w:ascii="Times New Roman" w:hAnsi="Times New Roman"/>
          <w:lang w:val="de-DE"/>
        </w:rPr>
        <w:t>.</w:t>
      </w:r>
      <w:r w:rsidRPr="003A0179">
        <w:rPr>
          <w:rFonts w:ascii="Times New Roman" w:hAnsi="Times New Roman"/>
          <w:lang w:val="de-DE"/>
        </w:rPr>
        <w:t xml:space="preserve"> Govi-Verlag</w:t>
      </w:r>
      <w:r>
        <w:rPr>
          <w:rFonts w:ascii="Times New Roman" w:hAnsi="Times New Roman"/>
          <w:lang w:val="de-DE"/>
        </w:rPr>
        <w:t>,</w:t>
      </w:r>
      <w:r w:rsidRPr="003A0179">
        <w:rPr>
          <w:rFonts w:ascii="Times New Roman" w:hAnsi="Times New Roman"/>
          <w:lang w:val="de-DE"/>
        </w:rPr>
        <w:t xml:space="preserve"> Frankfurt am Main</w:t>
      </w:r>
      <w:r>
        <w:rPr>
          <w:rFonts w:ascii="Times New Roman" w:hAnsi="Times New Roman"/>
          <w:lang w:val="de-DE"/>
        </w:rPr>
        <w:t>.</w:t>
      </w:r>
    </w:p>
    <w:p w:rsidR="00A0216B" w:rsidRPr="003A0179" w:rsidRDefault="00A0216B" w:rsidP="00A86E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0" w:lineRule="exact"/>
        <w:rPr>
          <w:rFonts w:ascii="Times New Roman" w:hAnsi="Times New Roman"/>
          <w:color w:val="000000"/>
        </w:rPr>
      </w:pPr>
      <w:r w:rsidRPr="003A0179">
        <w:rPr>
          <w:rFonts w:ascii="Times New Roman" w:hAnsi="Times New Roman"/>
          <w:b/>
          <w:color w:val="000000"/>
        </w:rPr>
        <w:t>Wilson, R.</w:t>
      </w:r>
      <w:r w:rsidRPr="003A0179">
        <w:rPr>
          <w:rFonts w:ascii="Times New Roman" w:hAnsi="Times New Roman"/>
          <w:color w:val="000000"/>
        </w:rPr>
        <w:t xml:space="preserve"> (2000). Pious </w:t>
      </w:r>
      <w:r>
        <w:rPr>
          <w:rFonts w:ascii="Times New Roman" w:hAnsi="Times New Roman"/>
          <w:color w:val="000000"/>
        </w:rPr>
        <w:t>T</w:t>
      </w:r>
      <w:r w:rsidRPr="003A0179">
        <w:rPr>
          <w:rFonts w:ascii="Times New Roman" w:hAnsi="Times New Roman"/>
          <w:color w:val="000000"/>
        </w:rPr>
        <w:t xml:space="preserve">raders in </w:t>
      </w:r>
      <w:r>
        <w:rPr>
          <w:rFonts w:ascii="Times New Roman" w:hAnsi="Times New Roman"/>
          <w:color w:val="000000"/>
        </w:rPr>
        <w:t>M</w:t>
      </w:r>
      <w:r w:rsidRPr="003A0179">
        <w:rPr>
          <w:rFonts w:ascii="Times New Roman" w:hAnsi="Times New Roman"/>
          <w:color w:val="000000"/>
        </w:rPr>
        <w:t xml:space="preserve">edicine: </w:t>
      </w:r>
      <w:r>
        <w:rPr>
          <w:rFonts w:ascii="Times New Roman" w:hAnsi="Times New Roman"/>
          <w:color w:val="000000"/>
        </w:rPr>
        <w:t>A</w:t>
      </w:r>
      <w:r w:rsidRPr="003A0179">
        <w:rPr>
          <w:rFonts w:ascii="Times New Roman" w:hAnsi="Times New Roman"/>
          <w:color w:val="000000"/>
        </w:rPr>
        <w:t xml:space="preserve"> German </w:t>
      </w:r>
      <w:r>
        <w:rPr>
          <w:rFonts w:ascii="Times New Roman" w:hAnsi="Times New Roman"/>
          <w:color w:val="000000"/>
        </w:rPr>
        <w:t>P</w:t>
      </w:r>
      <w:r w:rsidRPr="003A0179">
        <w:rPr>
          <w:rFonts w:ascii="Times New Roman" w:hAnsi="Times New Roman"/>
          <w:color w:val="000000"/>
        </w:rPr>
        <w:t xml:space="preserve">harmaceutical </w:t>
      </w:r>
      <w:r>
        <w:rPr>
          <w:rFonts w:ascii="Times New Roman" w:hAnsi="Times New Roman"/>
          <w:color w:val="000000"/>
        </w:rPr>
        <w:t>N</w:t>
      </w:r>
      <w:r w:rsidRPr="003A0179">
        <w:rPr>
          <w:rFonts w:ascii="Times New Roman" w:hAnsi="Times New Roman"/>
          <w:color w:val="000000"/>
        </w:rPr>
        <w:t xml:space="preserve">etwork in </w:t>
      </w:r>
      <w:r>
        <w:rPr>
          <w:rFonts w:ascii="Times New Roman" w:hAnsi="Times New Roman"/>
          <w:color w:val="000000"/>
        </w:rPr>
        <w:t>E</w:t>
      </w:r>
      <w:r w:rsidRPr="003A0179">
        <w:rPr>
          <w:rFonts w:ascii="Times New Roman" w:hAnsi="Times New Roman"/>
          <w:color w:val="000000"/>
        </w:rPr>
        <w:t>ighteenth-</w:t>
      </w:r>
      <w:r>
        <w:rPr>
          <w:rFonts w:ascii="Times New Roman" w:hAnsi="Times New Roman"/>
          <w:color w:val="000000"/>
        </w:rPr>
        <w:t>C</w:t>
      </w:r>
      <w:r w:rsidRPr="003A0179">
        <w:rPr>
          <w:rFonts w:ascii="Times New Roman" w:hAnsi="Times New Roman"/>
          <w:color w:val="000000"/>
        </w:rPr>
        <w:t>entury North America. Penn</w:t>
      </w:r>
      <w:r>
        <w:rPr>
          <w:rFonts w:ascii="Times New Roman" w:hAnsi="Times New Roman"/>
          <w:color w:val="000000"/>
        </w:rPr>
        <w:t>sylvania State University Press, University Park.</w:t>
      </w:r>
    </w:p>
    <w:p w:rsidR="00A0216B" w:rsidRPr="003A0179" w:rsidRDefault="00A0216B" w:rsidP="00A86E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0" w:lineRule="exact"/>
        <w:rPr>
          <w:rFonts w:ascii="Times New Roman" w:hAnsi="Times New Roman"/>
          <w:color w:val="000000"/>
          <w:lang w:val="de-DE"/>
        </w:rPr>
      </w:pPr>
      <w:r w:rsidRPr="003A0179">
        <w:rPr>
          <w:rFonts w:ascii="Times New Roman" w:hAnsi="Times New Roman"/>
          <w:b/>
          <w:lang w:val="de-DE"/>
        </w:rPr>
        <w:t>W3C</w:t>
      </w:r>
      <w:r>
        <w:rPr>
          <w:rFonts w:ascii="Times New Roman" w:hAnsi="Times New Roman"/>
          <w:b/>
          <w:lang w:val="de-DE"/>
        </w:rPr>
        <w:t>.</w:t>
      </w:r>
      <w:r w:rsidRPr="003A0179">
        <w:rPr>
          <w:rFonts w:ascii="Times New Roman" w:hAnsi="Times New Roman"/>
          <w:lang w:val="de-DE"/>
        </w:rPr>
        <w:t xml:space="preserve"> (2006). Time Ontology in OWL. W3C Working Draft</w:t>
      </w:r>
      <w:r>
        <w:rPr>
          <w:rFonts w:ascii="Times New Roman" w:hAnsi="Times New Roman"/>
          <w:lang w:val="de-DE"/>
        </w:rPr>
        <w:t>,</w:t>
      </w:r>
      <w:r w:rsidRPr="003A0179">
        <w:rPr>
          <w:rFonts w:ascii="Times New Roman" w:hAnsi="Times New Roman"/>
          <w:lang w:val="de-DE"/>
        </w:rPr>
        <w:t xml:space="preserve"> 27 September 2006</w:t>
      </w:r>
      <w:r>
        <w:rPr>
          <w:rFonts w:ascii="Times New Roman" w:hAnsi="Times New Roman"/>
          <w:lang w:val="de-DE"/>
        </w:rPr>
        <w:t>,</w:t>
      </w:r>
      <w:r w:rsidRPr="003A0179">
        <w:rPr>
          <w:rFonts w:ascii="Times New Roman" w:hAnsi="Times New Roman"/>
          <w:lang w:val="de-DE"/>
        </w:rPr>
        <w:t xml:space="preserve"> http://www.w3.org/TR/owl-time/</w:t>
      </w:r>
      <w:r w:rsidRPr="003A0179">
        <w:rPr>
          <w:rFonts w:ascii="Times New Roman" w:hAnsi="Times New Roman"/>
          <w:lang w:val="en-GB"/>
        </w:rPr>
        <w:t>.</w:t>
      </w:r>
    </w:p>
    <w:p w:rsidR="00A0216B" w:rsidRPr="003A0179" w:rsidRDefault="00A0216B" w:rsidP="003A01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0" w:lineRule="exact"/>
        <w:rPr>
          <w:rFonts w:ascii="Times New Roman" w:hAnsi="Times New Roman"/>
          <w:lang w:val="de-DE"/>
        </w:rPr>
      </w:pPr>
      <w:r w:rsidRPr="003A0179">
        <w:rPr>
          <w:rFonts w:ascii="Times New Roman" w:hAnsi="Times New Roman"/>
          <w:b/>
          <w:lang w:val="de-DE"/>
        </w:rPr>
        <w:t>W3C</w:t>
      </w:r>
      <w:r>
        <w:rPr>
          <w:rFonts w:ascii="Times New Roman" w:hAnsi="Times New Roman"/>
          <w:b/>
          <w:lang w:val="de-DE"/>
        </w:rPr>
        <w:t>.</w:t>
      </w:r>
      <w:r w:rsidRPr="003A0179">
        <w:rPr>
          <w:rFonts w:ascii="Times New Roman" w:hAnsi="Times New Roman"/>
          <w:lang w:val="de-DE"/>
        </w:rPr>
        <w:t xml:space="preserve"> (2013). SPARQL 1.1 Overview. W3C Recommendatio</w:t>
      </w:r>
      <w:r>
        <w:rPr>
          <w:rFonts w:ascii="Times New Roman" w:hAnsi="Times New Roman"/>
          <w:lang w:val="de-DE"/>
        </w:rPr>
        <w:t>n,</w:t>
      </w:r>
      <w:r w:rsidRPr="003A0179">
        <w:rPr>
          <w:rFonts w:ascii="Times New Roman" w:hAnsi="Times New Roman"/>
          <w:lang w:val="de-DE"/>
        </w:rPr>
        <w:t xml:space="preserve"> 21 March</w:t>
      </w:r>
      <w:r>
        <w:rPr>
          <w:rFonts w:ascii="Times New Roman" w:hAnsi="Times New Roman"/>
          <w:lang w:val="de-DE"/>
        </w:rPr>
        <w:t xml:space="preserve"> 2013, </w:t>
      </w:r>
      <w:r w:rsidRPr="003A0179">
        <w:rPr>
          <w:rFonts w:ascii="Times New Roman" w:hAnsi="Times New Roman"/>
          <w:lang w:val="de-DE"/>
        </w:rPr>
        <w:t>http://www.w3.org/TR/2013/REC-sparql11-overview-20130321/</w:t>
      </w:r>
      <w:r>
        <w:rPr>
          <w:rFonts w:ascii="Times New Roman" w:hAnsi="Times New Roman"/>
          <w:lang w:val="de-DE"/>
        </w:rPr>
        <w:t>.</w:t>
      </w:r>
    </w:p>
    <w:p w:rsidR="00A0216B" w:rsidRPr="003A0179" w:rsidRDefault="00A0216B" w:rsidP="003A01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0" w:lineRule="exact"/>
        <w:rPr>
          <w:rFonts w:ascii="Times New Roman" w:hAnsi="Times New Roman"/>
          <w:color w:val="000000"/>
        </w:rPr>
      </w:pPr>
    </w:p>
    <w:sectPr w:rsidR="00A0216B" w:rsidRPr="003A0179" w:rsidSect="00ED561C">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326C" w:rsidRDefault="00A6326C">
      <w:pPr>
        <w:spacing w:after="0"/>
      </w:pPr>
      <w:r>
        <w:separator/>
      </w:r>
    </w:p>
  </w:endnote>
  <w:endnote w:type="continuationSeparator" w:id="0">
    <w:p w:rsidR="00A6326C" w:rsidRDefault="00A6326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Lucida Grande">
    <w:panose1 w:val="00000000000000000000"/>
    <w:charset w:val="00"/>
    <w:family w:val="auto"/>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326C" w:rsidRDefault="00A6326C">
      <w:pPr>
        <w:spacing w:after="0"/>
      </w:pPr>
      <w:r>
        <w:separator/>
      </w:r>
    </w:p>
  </w:footnote>
  <w:footnote w:type="continuationSeparator" w:id="0">
    <w:p w:rsidR="00A6326C" w:rsidRDefault="00A6326C">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517A08"/>
    <w:multiLevelType w:val="hybridMultilevel"/>
    <w:tmpl w:val="836E9E24"/>
    <w:lvl w:ilvl="0" w:tplc="342874E8">
      <w:start w:val="750"/>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D24622"/>
    <w:multiLevelType w:val="multilevel"/>
    <w:tmpl w:val="CAC8D302"/>
    <w:lvl w:ilvl="0">
      <w:start w:val="1"/>
      <w:numFmt w:val="decimal"/>
      <w:lvlText w:val="%1."/>
      <w:lvlJc w:val="lef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2">
    <w:nsid w:val="138D3B75"/>
    <w:multiLevelType w:val="multilevel"/>
    <w:tmpl w:val="9186495A"/>
    <w:lvl w:ilvl="0">
      <w:start w:val="1"/>
      <w:numFmt w:val="decimal"/>
      <w:lvlText w:val="[%1]"/>
      <w:lvlJc w:val="left"/>
      <w:pPr>
        <w:ind w:left="720" w:hanging="360"/>
      </w:pPr>
      <w:rPr>
        <w:rFonts w:cs="Times New Roman" w:hint="default"/>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3">
    <w:nsid w:val="3B6A0043"/>
    <w:multiLevelType w:val="hybridMultilevel"/>
    <w:tmpl w:val="9186495A"/>
    <w:lvl w:ilvl="0" w:tplc="84C87618">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nsid w:val="54BE35EB"/>
    <w:multiLevelType w:val="hybridMultilevel"/>
    <w:tmpl w:val="4202DAB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nsid w:val="59113BA4"/>
    <w:multiLevelType w:val="hybridMultilevel"/>
    <w:tmpl w:val="9326846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nsid w:val="65CB6650"/>
    <w:multiLevelType w:val="hybridMultilevel"/>
    <w:tmpl w:val="CAC8D30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nsid w:val="745E1158"/>
    <w:multiLevelType w:val="hybridMultilevel"/>
    <w:tmpl w:val="B9604944"/>
    <w:lvl w:ilvl="0" w:tplc="3B0A69A6">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5"/>
  </w:num>
  <w:num w:numId="2">
    <w:abstractNumId w:val="0"/>
  </w:num>
  <w:num w:numId="3">
    <w:abstractNumId w:val="4"/>
  </w:num>
  <w:num w:numId="4">
    <w:abstractNumId w:val="6"/>
  </w:num>
  <w:num w:numId="5">
    <w:abstractNumId w:val="1"/>
  </w:num>
  <w:num w:numId="6">
    <w:abstractNumId w:val="3"/>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embedSystemFont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561C"/>
    <w:rsid w:val="0000268E"/>
    <w:rsid w:val="000057B3"/>
    <w:rsid w:val="00031432"/>
    <w:rsid w:val="00036B11"/>
    <w:rsid w:val="00046E3A"/>
    <w:rsid w:val="000623A5"/>
    <w:rsid w:val="000637D3"/>
    <w:rsid w:val="00063C3F"/>
    <w:rsid w:val="000B151C"/>
    <w:rsid w:val="000B4CE1"/>
    <w:rsid w:val="000E51CA"/>
    <w:rsid w:val="00103306"/>
    <w:rsid w:val="0011729F"/>
    <w:rsid w:val="001322E3"/>
    <w:rsid w:val="00134698"/>
    <w:rsid w:val="00145D64"/>
    <w:rsid w:val="00150E2F"/>
    <w:rsid w:val="00160A13"/>
    <w:rsid w:val="001A0043"/>
    <w:rsid w:val="001B2BB5"/>
    <w:rsid w:val="001E633A"/>
    <w:rsid w:val="001E7965"/>
    <w:rsid w:val="001F17F8"/>
    <w:rsid w:val="00203A1C"/>
    <w:rsid w:val="002055F5"/>
    <w:rsid w:val="0022338B"/>
    <w:rsid w:val="0022609C"/>
    <w:rsid w:val="00237AB5"/>
    <w:rsid w:val="0026269F"/>
    <w:rsid w:val="00277A9D"/>
    <w:rsid w:val="00282A43"/>
    <w:rsid w:val="002A2925"/>
    <w:rsid w:val="002B3403"/>
    <w:rsid w:val="002C294D"/>
    <w:rsid w:val="002C398A"/>
    <w:rsid w:val="002C69DF"/>
    <w:rsid w:val="002C76C1"/>
    <w:rsid w:val="002D1EBA"/>
    <w:rsid w:val="002E3D14"/>
    <w:rsid w:val="002F4B4A"/>
    <w:rsid w:val="0030174D"/>
    <w:rsid w:val="003063E5"/>
    <w:rsid w:val="00321498"/>
    <w:rsid w:val="00323861"/>
    <w:rsid w:val="00334AFD"/>
    <w:rsid w:val="003416AB"/>
    <w:rsid w:val="003736FE"/>
    <w:rsid w:val="00381C9A"/>
    <w:rsid w:val="003A0179"/>
    <w:rsid w:val="003A15B3"/>
    <w:rsid w:val="003C2985"/>
    <w:rsid w:val="003C7457"/>
    <w:rsid w:val="00415A82"/>
    <w:rsid w:val="004517CB"/>
    <w:rsid w:val="0045636F"/>
    <w:rsid w:val="004715AC"/>
    <w:rsid w:val="00475C06"/>
    <w:rsid w:val="00486575"/>
    <w:rsid w:val="00496654"/>
    <w:rsid w:val="004A23C1"/>
    <w:rsid w:val="004C50B5"/>
    <w:rsid w:val="00537059"/>
    <w:rsid w:val="00540B8C"/>
    <w:rsid w:val="00545DC0"/>
    <w:rsid w:val="00557788"/>
    <w:rsid w:val="00566B32"/>
    <w:rsid w:val="00570A0A"/>
    <w:rsid w:val="0059273A"/>
    <w:rsid w:val="005950E9"/>
    <w:rsid w:val="005A2FC7"/>
    <w:rsid w:val="005A31CE"/>
    <w:rsid w:val="005B2D4D"/>
    <w:rsid w:val="005B4579"/>
    <w:rsid w:val="005C7C52"/>
    <w:rsid w:val="00624101"/>
    <w:rsid w:val="00626FE1"/>
    <w:rsid w:val="006307E4"/>
    <w:rsid w:val="0064428D"/>
    <w:rsid w:val="006521F6"/>
    <w:rsid w:val="00653F81"/>
    <w:rsid w:val="00654474"/>
    <w:rsid w:val="00686594"/>
    <w:rsid w:val="006977B4"/>
    <w:rsid w:val="006977BE"/>
    <w:rsid w:val="006A46A6"/>
    <w:rsid w:val="006A5AE7"/>
    <w:rsid w:val="006C21F2"/>
    <w:rsid w:val="006E1136"/>
    <w:rsid w:val="006E475A"/>
    <w:rsid w:val="006F08CF"/>
    <w:rsid w:val="006F5DA0"/>
    <w:rsid w:val="006F7CBE"/>
    <w:rsid w:val="00704A04"/>
    <w:rsid w:val="007107BA"/>
    <w:rsid w:val="00713B3D"/>
    <w:rsid w:val="00713DA6"/>
    <w:rsid w:val="00722B24"/>
    <w:rsid w:val="00734AB4"/>
    <w:rsid w:val="007513E2"/>
    <w:rsid w:val="00756003"/>
    <w:rsid w:val="00764C2F"/>
    <w:rsid w:val="007721BE"/>
    <w:rsid w:val="007A6170"/>
    <w:rsid w:val="007C5705"/>
    <w:rsid w:val="007D7927"/>
    <w:rsid w:val="007F7878"/>
    <w:rsid w:val="008010DD"/>
    <w:rsid w:val="0080731B"/>
    <w:rsid w:val="00822753"/>
    <w:rsid w:val="00850533"/>
    <w:rsid w:val="00852E2E"/>
    <w:rsid w:val="008565C1"/>
    <w:rsid w:val="0086386E"/>
    <w:rsid w:val="0086387C"/>
    <w:rsid w:val="008A7145"/>
    <w:rsid w:val="008B5B7E"/>
    <w:rsid w:val="008C0ECF"/>
    <w:rsid w:val="008D2D80"/>
    <w:rsid w:val="008F1351"/>
    <w:rsid w:val="009313DF"/>
    <w:rsid w:val="00944831"/>
    <w:rsid w:val="00960B9C"/>
    <w:rsid w:val="00964371"/>
    <w:rsid w:val="00974619"/>
    <w:rsid w:val="00982302"/>
    <w:rsid w:val="009976B4"/>
    <w:rsid w:val="009B10B4"/>
    <w:rsid w:val="009E753B"/>
    <w:rsid w:val="009F1FA6"/>
    <w:rsid w:val="009F72B2"/>
    <w:rsid w:val="00A0216B"/>
    <w:rsid w:val="00A10F4D"/>
    <w:rsid w:val="00A11A9F"/>
    <w:rsid w:val="00A23182"/>
    <w:rsid w:val="00A31162"/>
    <w:rsid w:val="00A61C62"/>
    <w:rsid w:val="00A6326C"/>
    <w:rsid w:val="00A64C43"/>
    <w:rsid w:val="00A67727"/>
    <w:rsid w:val="00A80DE3"/>
    <w:rsid w:val="00A81B93"/>
    <w:rsid w:val="00A86E4C"/>
    <w:rsid w:val="00AA78B1"/>
    <w:rsid w:val="00AB3EA3"/>
    <w:rsid w:val="00AC0A3F"/>
    <w:rsid w:val="00AC7ED2"/>
    <w:rsid w:val="00B03657"/>
    <w:rsid w:val="00B2206A"/>
    <w:rsid w:val="00B23C62"/>
    <w:rsid w:val="00B32260"/>
    <w:rsid w:val="00B359C4"/>
    <w:rsid w:val="00B36A4D"/>
    <w:rsid w:val="00B64124"/>
    <w:rsid w:val="00B64A77"/>
    <w:rsid w:val="00B675B5"/>
    <w:rsid w:val="00B71711"/>
    <w:rsid w:val="00BB0D63"/>
    <w:rsid w:val="00BD43EA"/>
    <w:rsid w:val="00C037FB"/>
    <w:rsid w:val="00C22525"/>
    <w:rsid w:val="00C34843"/>
    <w:rsid w:val="00C50E57"/>
    <w:rsid w:val="00C546E8"/>
    <w:rsid w:val="00C57E8D"/>
    <w:rsid w:val="00C655D7"/>
    <w:rsid w:val="00C84108"/>
    <w:rsid w:val="00C95540"/>
    <w:rsid w:val="00CA36E5"/>
    <w:rsid w:val="00CB55C1"/>
    <w:rsid w:val="00CC1228"/>
    <w:rsid w:val="00CC4BB0"/>
    <w:rsid w:val="00CC7047"/>
    <w:rsid w:val="00CE780B"/>
    <w:rsid w:val="00D10444"/>
    <w:rsid w:val="00D13856"/>
    <w:rsid w:val="00D753D3"/>
    <w:rsid w:val="00D80CEB"/>
    <w:rsid w:val="00D81E10"/>
    <w:rsid w:val="00D912CD"/>
    <w:rsid w:val="00D94F3D"/>
    <w:rsid w:val="00DC1343"/>
    <w:rsid w:val="00DC1523"/>
    <w:rsid w:val="00DC6DF8"/>
    <w:rsid w:val="00DD34E7"/>
    <w:rsid w:val="00DE170F"/>
    <w:rsid w:val="00E044B4"/>
    <w:rsid w:val="00E11A33"/>
    <w:rsid w:val="00E150CD"/>
    <w:rsid w:val="00E172BA"/>
    <w:rsid w:val="00E244E0"/>
    <w:rsid w:val="00E25963"/>
    <w:rsid w:val="00E26525"/>
    <w:rsid w:val="00E356E2"/>
    <w:rsid w:val="00E4275B"/>
    <w:rsid w:val="00E77A3F"/>
    <w:rsid w:val="00E81886"/>
    <w:rsid w:val="00EA1EBB"/>
    <w:rsid w:val="00EA2FA2"/>
    <w:rsid w:val="00EB06AC"/>
    <w:rsid w:val="00ED0EC2"/>
    <w:rsid w:val="00ED561C"/>
    <w:rsid w:val="00ED620F"/>
    <w:rsid w:val="00EE157D"/>
    <w:rsid w:val="00EF274C"/>
    <w:rsid w:val="00EF696F"/>
    <w:rsid w:val="00F00DA2"/>
    <w:rsid w:val="00F31F69"/>
    <w:rsid w:val="00F32C04"/>
    <w:rsid w:val="00F3396E"/>
    <w:rsid w:val="00F8501D"/>
    <w:rsid w:val="00F86861"/>
    <w:rsid w:val="00FA2602"/>
    <w:rsid w:val="00FD0460"/>
    <w:rsid w:val="00FF27CD"/>
    <w:rsid w:val="00FF5D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A5C25D83-A2A7-4D6A-9B86-1E7CDD88A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pPr>
    <w:rPr>
      <w:sz w:val="24"/>
      <w:szCs w:val="24"/>
    </w:rPr>
  </w:style>
  <w:style w:type="paragraph" w:styleId="Heading1">
    <w:name w:val="heading 1"/>
    <w:basedOn w:val="Normal"/>
    <w:next w:val="Normal"/>
    <w:link w:val="Heading1Char"/>
    <w:autoRedefine/>
    <w:uiPriority w:val="99"/>
    <w:qFormat/>
    <w:rsid w:val="00756003"/>
    <w:pPr>
      <w:keepNext/>
      <w:keepLines/>
      <w:spacing w:after="0" w:line="320" w:lineRule="exact"/>
      <w:outlineLvl w:val="0"/>
    </w:pPr>
    <w:rPr>
      <w:rFonts w:ascii="Times New Roman" w:eastAsia="Times New Roman" w:hAnsi="Times New Roman"/>
      <w:b/>
      <w:bCs/>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756003"/>
    <w:rPr>
      <w:rFonts w:eastAsia="Times New Roman" w:cs="Times New Roman"/>
      <w:b/>
      <w:bCs/>
      <w:sz w:val="24"/>
      <w:szCs w:val="24"/>
      <w:lang w:val="en-GB" w:eastAsia="en-US" w:bidi="ar-SA"/>
    </w:rPr>
  </w:style>
  <w:style w:type="paragraph" w:styleId="BalloonText">
    <w:name w:val="Balloon Text"/>
    <w:basedOn w:val="Normal"/>
    <w:link w:val="BalloonTextChar"/>
    <w:uiPriority w:val="99"/>
    <w:rsid w:val="00381C9A"/>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locked/>
    <w:rsid w:val="00381C9A"/>
    <w:rPr>
      <w:rFonts w:ascii="Lucida Grande" w:hAnsi="Lucida Grande" w:cs="Lucida Grande"/>
      <w:sz w:val="18"/>
      <w:szCs w:val="18"/>
    </w:rPr>
  </w:style>
  <w:style w:type="paragraph" w:styleId="ListParagraph">
    <w:name w:val="List Paragraph"/>
    <w:basedOn w:val="Normal"/>
    <w:uiPriority w:val="99"/>
    <w:qFormat/>
    <w:rsid w:val="00486575"/>
    <w:pPr>
      <w:ind w:left="720"/>
      <w:contextualSpacing/>
    </w:pPr>
  </w:style>
  <w:style w:type="paragraph" w:styleId="NoSpacing">
    <w:name w:val="No Spacing"/>
    <w:uiPriority w:val="99"/>
    <w:qFormat/>
    <w:rsid w:val="00ED620F"/>
  </w:style>
  <w:style w:type="paragraph" w:styleId="FootnoteText">
    <w:name w:val="footnote text"/>
    <w:basedOn w:val="Normal"/>
    <w:link w:val="FootnoteTextChar"/>
    <w:uiPriority w:val="99"/>
    <w:rsid w:val="00ED620F"/>
    <w:pPr>
      <w:spacing w:after="0"/>
    </w:pPr>
    <w:rPr>
      <w:sz w:val="20"/>
      <w:szCs w:val="20"/>
    </w:rPr>
  </w:style>
  <w:style w:type="character" w:customStyle="1" w:styleId="FootnoteTextChar">
    <w:name w:val="Footnote Text Char"/>
    <w:basedOn w:val="DefaultParagraphFont"/>
    <w:link w:val="FootnoteText"/>
    <w:uiPriority w:val="99"/>
    <w:locked/>
    <w:rsid w:val="00ED620F"/>
    <w:rPr>
      <w:rFonts w:cs="Times New Roman"/>
      <w:sz w:val="20"/>
      <w:szCs w:val="20"/>
    </w:rPr>
  </w:style>
  <w:style w:type="character" w:styleId="FootnoteReference">
    <w:name w:val="footnote reference"/>
    <w:basedOn w:val="DefaultParagraphFont"/>
    <w:uiPriority w:val="99"/>
    <w:rsid w:val="00ED620F"/>
    <w:rPr>
      <w:rFonts w:cs="Times New Roman"/>
      <w:vertAlign w:val="superscript"/>
    </w:rPr>
  </w:style>
  <w:style w:type="paragraph" w:styleId="EndnoteText">
    <w:name w:val="endnote text"/>
    <w:basedOn w:val="Normal"/>
    <w:link w:val="EndnoteTextChar"/>
    <w:uiPriority w:val="99"/>
    <w:rsid w:val="00C50E57"/>
    <w:pPr>
      <w:spacing w:after="0"/>
    </w:pPr>
  </w:style>
  <w:style w:type="character" w:customStyle="1" w:styleId="EndnoteTextChar">
    <w:name w:val="Endnote Text Char"/>
    <w:basedOn w:val="DefaultParagraphFont"/>
    <w:link w:val="EndnoteText"/>
    <w:uiPriority w:val="99"/>
    <w:locked/>
    <w:rsid w:val="00C50E57"/>
    <w:rPr>
      <w:rFonts w:cs="Times New Roman"/>
    </w:rPr>
  </w:style>
  <w:style w:type="character" w:styleId="EndnoteReference">
    <w:name w:val="endnote reference"/>
    <w:basedOn w:val="DefaultParagraphFont"/>
    <w:uiPriority w:val="99"/>
    <w:rsid w:val="00C50E57"/>
    <w:rPr>
      <w:rFonts w:cs="Times New Roman"/>
      <w:vertAlign w:val="superscript"/>
    </w:rPr>
  </w:style>
  <w:style w:type="character" w:styleId="Hyperlink">
    <w:name w:val="Hyperlink"/>
    <w:basedOn w:val="DefaultParagraphFont"/>
    <w:uiPriority w:val="99"/>
    <w:rsid w:val="00E77A3F"/>
    <w:rPr>
      <w:rFonts w:cs="Times New Roman"/>
      <w:color w:val="0000FF"/>
      <w:u w:val="single"/>
    </w:rPr>
  </w:style>
  <w:style w:type="character" w:styleId="FollowedHyperlink">
    <w:name w:val="FollowedHyperlink"/>
    <w:basedOn w:val="DefaultParagraphFont"/>
    <w:uiPriority w:val="99"/>
    <w:rsid w:val="00B36A4D"/>
    <w:rPr>
      <w:rFonts w:cs="Times New Roman"/>
      <w:color w:val="800080"/>
      <w:u w:val="single"/>
    </w:rPr>
  </w:style>
  <w:style w:type="paragraph" w:styleId="Caption">
    <w:name w:val="caption"/>
    <w:basedOn w:val="Normal"/>
    <w:next w:val="Normal"/>
    <w:uiPriority w:val="99"/>
    <w:qFormat/>
    <w:rsid w:val="002E3D14"/>
    <w:rPr>
      <w:b/>
      <w:bCs/>
      <w:color w:val="4F81BD"/>
      <w:sz w:val="18"/>
      <w:szCs w:val="18"/>
    </w:rPr>
  </w:style>
  <w:style w:type="character" w:styleId="CommentReference">
    <w:name w:val="annotation reference"/>
    <w:basedOn w:val="DefaultParagraphFont"/>
    <w:uiPriority w:val="99"/>
    <w:rsid w:val="00381C9A"/>
    <w:rPr>
      <w:rFonts w:cs="Times New Roman"/>
      <w:sz w:val="18"/>
      <w:szCs w:val="18"/>
    </w:rPr>
  </w:style>
  <w:style w:type="paragraph" w:styleId="CommentText">
    <w:name w:val="annotation text"/>
    <w:basedOn w:val="Normal"/>
    <w:link w:val="CommentTextChar"/>
    <w:uiPriority w:val="99"/>
    <w:rsid w:val="00381C9A"/>
  </w:style>
  <w:style w:type="character" w:customStyle="1" w:styleId="CommentTextChar">
    <w:name w:val="Comment Text Char"/>
    <w:basedOn w:val="DefaultParagraphFont"/>
    <w:link w:val="CommentText"/>
    <w:uiPriority w:val="99"/>
    <w:locked/>
    <w:rsid w:val="00381C9A"/>
    <w:rPr>
      <w:rFonts w:cs="Times New Roman"/>
    </w:rPr>
  </w:style>
  <w:style w:type="table" w:customStyle="1" w:styleId="MediumGrid31">
    <w:name w:val="Medium Grid 31"/>
    <w:uiPriority w:val="99"/>
    <w:rsid w:val="00CC1228"/>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paragraph" w:styleId="Header">
    <w:name w:val="header"/>
    <w:basedOn w:val="Normal"/>
    <w:link w:val="HeaderChar"/>
    <w:uiPriority w:val="99"/>
    <w:rsid w:val="000E51CA"/>
    <w:pPr>
      <w:tabs>
        <w:tab w:val="center" w:pos="4320"/>
        <w:tab w:val="right" w:pos="8640"/>
      </w:tabs>
      <w:spacing w:after="0"/>
    </w:pPr>
  </w:style>
  <w:style w:type="character" w:customStyle="1" w:styleId="HeaderChar">
    <w:name w:val="Header Char"/>
    <w:basedOn w:val="DefaultParagraphFont"/>
    <w:link w:val="Header"/>
    <w:uiPriority w:val="99"/>
    <w:locked/>
    <w:rsid w:val="000E51CA"/>
    <w:rPr>
      <w:rFonts w:cs="Times New Roman"/>
    </w:rPr>
  </w:style>
  <w:style w:type="paragraph" w:styleId="Footer">
    <w:name w:val="footer"/>
    <w:basedOn w:val="Normal"/>
    <w:link w:val="FooterChar"/>
    <w:uiPriority w:val="99"/>
    <w:rsid w:val="000E51CA"/>
    <w:pPr>
      <w:tabs>
        <w:tab w:val="center" w:pos="4320"/>
        <w:tab w:val="right" w:pos="8640"/>
      </w:tabs>
      <w:spacing w:after="0"/>
    </w:pPr>
  </w:style>
  <w:style w:type="character" w:customStyle="1" w:styleId="FooterChar">
    <w:name w:val="Footer Char"/>
    <w:basedOn w:val="DefaultParagraphFont"/>
    <w:link w:val="Footer"/>
    <w:uiPriority w:val="99"/>
    <w:locked/>
    <w:rsid w:val="000E51CA"/>
    <w:rPr>
      <w:rFonts w:cs="Times New Roman"/>
    </w:rPr>
  </w:style>
  <w:style w:type="character" w:customStyle="1" w:styleId="apple-converted-space">
    <w:name w:val="apple-converted-space"/>
    <w:rsid w:val="006F08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2655</Words>
  <Characters>15137</Characters>
  <Application>Microsoft Office Word</Application>
  <DocSecurity>0</DocSecurity>
  <Lines>126</Lines>
  <Paragraphs>35</Paragraphs>
  <ScaleCrop>false</ScaleCrop>
  <Company>University of Tilburg</Company>
  <LinksUpToDate>false</LinksUpToDate>
  <CharactersWithSpaces>17757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CREATING TIME CAPSULES FOR COLONIAL BOTANICAL DRUGS IN THE EARLY MODERN LOW COUNTRIES</dc:title>
  <dc:subject/>
  <dc:creator>K</dc:creator>
  <cp:keywords/>
  <dc:description/>
  <cp:lastModifiedBy>Bob2</cp:lastModifiedBy>
  <cp:revision>2</cp:revision>
  <cp:lastPrinted>2015-04-18T14:51:00Z</cp:lastPrinted>
  <dcterms:created xsi:type="dcterms:W3CDTF">2015-05-04T03:25:00Z</dcterms:created>
  <dcterms:modified xsi:type="dcterms:W3CDTF">2015-05-04T03:25:00Z</dcterms:modified>
</cp:coreProperties>
</file>