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12C" w:rsidRPr="005870E7" w:rsidRDefault="009D412C" w:rsidP="005870E7">
      <w:pPr>
        <w:spacing w:line="360" w:lineRule="auto"/>
        <w:rPr>
          <w:rFonts w:ascii="Times New Roman" w:hAnsi="Times New Roman"/>
          <w:b/>
          <w:sz w:val="28"/>
          <w:szCs w:val="28"/>
        </w:rPr>
      </w:pPr>
      <w:r w:rsidRPr="005870E7">
        <w:rPr>
          <w:rFonts w:ascii="Times New Roman" w:hAnsi="Times New Roman"/>
          <w:b/>
          <w:sz w:val="28"/>
          <w:szCs w:val="28"/>
        </w:rPr>
        <w:t>di Lenardo — Venice</w:t>
      </w:r>
    </w:p>
    <w:p w:rsidR="00DD3BA8" w:rsidRPr="005870E7" w:rsidRDefault="00DD3BA8" w:rsidP="00DD3BA8">
      <w:pPr>
        <w:spacing w:line="360" w:lineRule="auto"/>
        <w:rPr>
          <w:rFonts w:ascii="Times New Roman" w:hAnsi="Times New Roman"/>
        </w:rPr>
      </w:pPr>
      <w:r>
        <w:rPr>
          <w:rFonts w:ascii="Times New Roman" w:hAnsi="Times New Roman"/>
        </w:rPr>
        <w:t>&lt;2 figures, 1 table&gt;</w:t>
      </w:r>
    </w:p>
    <w:p w:rsidR="009D412C" w:rsidRDefault="009D412C" w:rsidP="005870E7">
      <w:pPr>
        <w:spacing w:line="360" w:lineRule="auto"/>
        <w:rPr>
          <w:rFonts w:ascii="Times New Roman" w:hAnsi="Times New Roman"/>
          <w:b/>
        </w:rPr>
      </w:pPr>
    </w:p>
    <w:p w:rsidR="009D412C" w:rsidRPr="005870E7" w:rsidRDefault="009D412C" w:rsidP="005870E7">
      <w:pPr>
        <w:spacing w:line="360" w:lineRule="auto"/>
        <w:rPr>
          <w:rFonts w:ascii="Times New Roman" w:hAnsi="Times New Roman"/>
          <w:b/>
        </w:rPr>
      </w:pPr>
      <w:r w:rsidRPr="005870E7">
        <w:rPr>
          <w:rFonts w:ascii="Times New Roman" w:hAnsi="Times New Roman"/>
          <w:b/>
        </w:rPr>
        <w:t>Venice Time Machine: A Methodology for Mapping Urban History</w:t>
      </w:r>
    </w:p>
    <w:p w:rsidR="009D412C" w:rsidRPr="005870E7" w:rsidRDefault="009D412C" w:rsidP="005870E7">
      <w:pPr>
        <w:spacing w:line="360" w:lineRule="auto"/>
        <w:rPr>
          <w:rFonts w:ascii="Times New Roman" w:hAnsi="Times New Roman"/>
        </w:rPr>
      </w:pPr>
      <w:r w:rsidRPr="005870E7">
        <w:rPr>
          <w:rFonts w:ascii="Times New Roman" w:hAnsi="Times New Roman"/>
        </w:rPr>
        <w:t>di Lenardo</w:t>
      </w:r>
      <w:r>
        <w:rPr>
          <w:rFonts w:ascii="Times New Roman" w:hAnsi="Times New Roman"/>
        </w:rPr>
        <w:t xml:space="preserve">, I. </w:t>
      </w:r>
      <w:r w:rsidRPr="005870E7">
        <w:rPr>
          <w:rFonts w:ascii="Times New Roman" w:hAnsi="Times New Roman"/>
        </w:rPr>
        <w:t>and Kaplan</w:t>
      </w:r>
      <w:r>
        <w:rPr>
          <w:rFonts w:ascii="Times New Roman" w:hAnsi="Times New Roman"/>
        </w:rPr>
        <w:t>, F.</w:t>
      </w:r>
    </w:p>
    <w:p w:rsidR="009D412C" w:rsidRPr="005870E7" w:rsidRDefault="009D412C" w:rsidP="005870E7">
      <w:pPr>
        <w:spacing w:line="360" w:lineRule="auto"/>
        <w:rPr>
          <w:rFonts w:ascii="Times New Roman" w:hAnsi="Times New Roman"/>
        </w:rPr>
      </w:pPr>
    </w:p>
    <w:p w:rsidR="009D412C" w:rsidRPr="005870E7" w:rsidRDefault="009D412C" w:rsidP="005870E7">
      <w:pPr>
        <w:spacing w:line="360" w:lineRule="auto"/>
        <w:rPr>
          <w:rFonts w:ascii="Times New Roman" w:hAnsi="Times New Roman"/>
        </w:rPr>
      </w:pPr>
      <w:r w:rsidRPr="005870E7">
        <w:rPr>
          <w:rFonts w:ascii="Times New Roman" w:hAnsi="Times New Roman"/>
        </w:rPr>
        <w:t>This article discusses the methodology used in the Venice Time Machine project (http://vtm.epfl.ch) to reconstruct a historical geographical information system covering the social and urban evolution of Venice over a period of 1</w:t>
      </w:r>
      <w:r>
        <w:rPr>
          <w:rFonts w:ascii="Times New Roman" w:hAnsi="Times New Roman"/>
        </w:rPr>
        <w:t>,</w:t>
      </w:r>
      <w:r w:rsidRPr="005870E7">
        <w:rPr>
          <w:rFonts w:ascii="Times New Roman" w:hAnsi="Times New Roman"/>
        </w:rPr>
        <w:t>000 years. Given the time</w:t>
      </w:r>
      <w:r>
        <w:rPr>
          <w:rFonts w:ascii="Times New Roman" w:hAnsi="Times New Roman"/>
        </w:rPr>
        <w:t xml:space="preserve"> </w:t>
      </w:r>
      <w:r w:rsidRPr="005870E7">
        <w:rPr>
          <w:rFonts w:ascii="Times New Roman" w:hAnsi="Times New Roman"/>
        </w:rPr>
        <w:t xml:space="preserve">span considered, the project used a combination of sources and a specific approach to align heterogeneous historical evidence into a single geographic database. The project is based on a mass digitization project of one of the largest archives in Venice, the </w:t>
      </w:r>
      <w:r w:rsidRPr="005870E7">
        <w:rPr>
          <w:rFonts w:ascii="Times New Roman" w:hAnsi="Times New Roman"/>
          <w:i/>
          <w:iCs/>
        </w:rPr>
        <w:t>Archivio di Stato</w:t>
      </w:r>
      <w:r w:rsidRPr="005870E7">
        <w:rPr>
          <w:rFonts w:ascii="Times New Roman" w:hAnsi="Times New Roman"/>
        </w:rPr>
        <w:t>. One goal</w:t>
      </w:r>
      <w:r>
        <w:rPr>
          <w:rFonts w:ascii="Times New Roman" w:hAnsi="Times New Roman"/>
        </w:rPr>
        <w:t xml:space="preserve"> of</w:t>
      </w:r>
      <w:r w:rsidRPr="005870E7">
        <w:rPr>
          <w:rFonts w:ascii="Times New Roman" w:hAnsi="Times New Roman"/>
        </w:rPr>
        <w:t xml:space="preserve"> the project is to build a kind of </w:t>
      </w:r>
      <w:r w:rsidR="00C245F8">
        <w:rPr>
          <w:rFonts w:ascii="Times New Roman" w:hAnsi="Times New Roman"/>
        </w:rPr>
        <w:t>‘</w:t>
      </w:r>
      <w:r w:rsidRPr="005870E7">
        <w:rPr>
          <w:rFonts w:ascii="Times New Roman" w:hAnsi="Times New Roman"/>
        </w:rPr>
        <w:t>Google map</w:t>
      </w:r>
      <w:r w:rsidR="00C245F8">
        <w:rPr>
          <w:rFonts w:ascii="Times New Roman" w:hAnsi="Times New Roman"/>
        </w:rPr>
        <w:t>’</w:t>
      </w:r>
      <w:r w:rsidRPr="005870E7">
        <w:rPr>
          <w:rFonts w:ascii="Times New Roman" w:hAnsi="Times New Roman"/>
        </w:rPr>
        <w:t xml:space="preserve"> of the past, presenting a hypothetical reconstruction of Venice in 2D and 3D for any year starting from the origins of the city to present-day Venice.</w:t>
      </w:r>
    </w:p>
    <w:p w:rsidR="009D412C" w:rsidRPr="005870E7" w:rsidRDefault="009D412C" w:rsidP="005870E7">
      <w:pPr>
        <w:spacing w:line="360" w:lineRule="auto"/>
        <w:ind w:firstLine="720"/>
        <w:rPr>
          <w:rFonts w:ascii="Times New Roman" w:hAnsi="Times New Roman"/>
        </w:rPr>
      </w:pPr>
      <w:r w:rsidRPr="005870E7">
        <w:rPr>
          <w:rFonts w:ascii="Times New Roman" w:hAnsi="Times New Roman"/>
        </w:rPr>
        <w:t xml:space="preserve">Venice is an extremely relevant case study for such an enterprise for at least two reasons. Its transformations are well documented by a large number of sources (numerous historical maps, huge administrative documents, etc.). Its evolution has essentially been </w:t>
      </w:r>
      <w:r w:rsidR="008E7015">
        <w:rPr>
          <w:rFonts w:ascii="Times New Roman" w:hAnsi="Times New Roman"/>
        </w:rPr>
        <w:t>‘</w:t>
      </w:r>
      <w:r w:rsidRPr="005870E7">
        <w:rPr>
          <w:rFonts w:ascii="Times New Roman" w:hAnsi="Times New Roman"/>
        </w:rPr>
        <w:t>organic</w:t>
      </w:r>
      <w:r w:rsidR="008E7015">
        <w:rPr>
          <w:rFonts w:ascii="Times New Roman" w:hAnsi="Times New Roman"/>
        </w:rPr>
        <w:t>’</w:t>
      </w:r>
      <w:r w:rsidRPr="005870E7">
        <w:rPr>
          <w:rFonts w:ascii="Times New Roman" w:hAnsi="Times New Roman"/>
        </w:rPr>
        <w:t xml:space="preserve"> in the sense that most of the urban transformations have left visible traces, and in many cases the original shape of the city has not changed too much. In this article, we demonstrate how sources are used to reconstruct a dense network of information about Venice covering the 1</w:t>
      </w:r>
      <w:r>
        <w:rPr>
          <w:rFonts w:ascii="Times New Roman" w:hAnsi="Times New Roman"/>
        </w:rPr>
        <w:t>,</w:t>
      </w:r>
      <w:r w:rsidRPr="005870E7">
        <w:rPr>
          <w:rFonts w:ascii="Times New Roman" w:hAnsi="Times New Roman"/>
        </w:rPr>
        <w:t xml:space="preserve">000-year period. </w:t>
      </w:r>
    </w:p>
    <w:p w:rsidR="009D412C" w:rsidRPr="005870E7" w:rsidRDefault="009D412C" w:rsidP="005870E7">
      <w:pPr>
        <w:spacing w:line="360" w:lineRule="auto"/>
        <w:ind w:firstLine="720"/>
        <w:rPr>
          <w:rFonts w:ascii="Times New Roman" w:hAnsi="Times New Roman"/>
        </w:rPr>
      </w:pPr>
      <w:r w:rsidRPr="005870E7">
        <w:rPr>
          <w:rFonts w:ascii="Times New Roman" w:hAnsi="Times New Roman"/>
        </w:rPr>
        <w:t xml:space="preserve">The project </w:t>
      </w:r>
      <w:r>
        <w:rPr>
          <w:rFonts w:ascii="Times New Roman" w:hAnsi="Times New Roman"/>
        </w:rPr>
        <w:t xml:space="preserve">uses a large variety of sources, as </w:t>
      </w:r>
      <w:r w:rsidRPr="005870E7">
        <w:rPr>
          <w:rFonts w:ascii="Times New Roman" w:hAnsi="Times New Roman"/>
        </w:rPr>
        <w:t xml:space="preserve">summarized in </w:t>
      </w:r>
      <w:r w:rsidRPr="001B1006">
        <w:rPr>
          <w:rFonts w:ascii="Times New Roman" w:hAnsi="Times New Roman"/>
        </w:rPr>
        <w:t>Table 1</w:t>
      </w:r>
      <w:r w:rsidRPr="00D73B94">
        <w:rPr>
          <w:rFonts w:ascii="Times New Roman" w:hAnsi="Times New Roman"/>
        </w:rPr>
        <w:t>.</w:t>
      </w:r>
      <w:r w:rsidRPr="005870E7">
        <w:rPr>
          <w:rFonts w:ascii="Times New Roman" w:hAnsi="Times New Roman"/>
        </w:rPr>
        <w:t xml:space="preserve"> </w:t>
      </w:r>
    </w:p>
    <w:p w:rsidR="009D412C" w:rsidRPr="005870E7" w:rsidRDefault="009D412C" w:rsidP="005870E7">
      <w:pPr>
        <w:spacing w:line="360" w:lineRule="auto"/>
        <w:ind w:firstLine="720"/>
        <w:rPr>
          <w:rFonts w:ascii="Times New Roman" w:hAnsi="Times New Roman"/>
        </w:rPr>
      </w:pPr>
      <w:r w:rsidRPr="005870E7">
        <w:rPr>
          <w:rFonts w:ascii="Times New Roman" w:hAnsi="Times New Roman"/>
        </w:rPr>
        <w:t>The Historical Geographical System (HGIS) is initiated using the most up-to-date information about Venice contained in the ITB (</w:t>
      </w:r>
      <w:r w:rsidRPr="005870E7">
        <w:rPr>
          <w:rFonts w:ascii="Times New Roman" w:hAnsi="Times New Roman"/>
          <w:i/>
          <w:iCs/>
        </w:rPr>
        <w:t>infrastruttura di dati territoriali di base</w:t>
      </w:r>
      <w:r w:rsidRPr="005870E7">
        <w:rPr>
          <w:rFonts w:ascii="Times New Roman" w:hAnsi="Times New Roman"/>
        </w:rPr>
        <w:t xml:space="preserve">), produced by public authorities (Type A sources in our classification). The quality and the resolution of these initial data are crucial for the success of the project. </w:t>
      </w:r>
    </w:p>
    <w:p w:rsidR="009D412C" w:rsidRPr="005870E7" w:rsidRDefault="009D412C" w:rsidP="005870E7">
      <w:pPr>
        <w:spacing w:line="360" w:lineRule="auto"/>
        <w:ind w:firstLine="720"/>
        <w:rPr>
          <w:rFonts w:ascii="Times New Roman" w:hAnsi="Times New Roman"/>
        </w:rPr>
      </w:pPr>
      <w:r w:rsidRPr="005870E7">
        <w:rPr>
          <w:rFonts w:ascii="Times New Roman" w:hAnsi="Times New Roman"/>
        </w:rPr>
        <w:t>Going back in time, the most ancient survey that geometrically measured the ground of the city corresponds to the Napoleonic cadaster (1808</w:t>
      </w:r>
      <w:r>
        <w:rPr>
          <w:rFonts w:ascii="Times New Roman" w:hAnsi="Times New Roman"/>
        </w:rPr>
        <w:t>–</w:t>
      </w:r>
      <w:r w:rsidRPr="005870E7">
        <w:rPr>
          <w:rFonts w:ascii="Times New Roman" w:hAnsi="Times New Roman"/>
        </w:rPr>
        <w:t xml:space="preserve">1813) drawn in 1808. Along with the Austrian and the Austrian-Italian cadasters, the Napoleonic </w:t>
      </w:r>
      <w:r>
        <w:rPr>
          <w:rFonts w:ascii="Times New Roman" w:hAnsi="Times New Roman"/>
        </w:rPr>
        <w:t>cadaster is the most ancient ‘</w:t>
      </w:r>
      <w:r w:rsidRPr="005870E7">
        <w:rPr>
          <w:rFonts w:ascii="Times New Roman" w:hAnsi="Times New Roman"/>
        </w:rPr>
        <w:t>geometric intermediate</w:t>
      </w:r>
      <w:r>
        <w:rPr>
          <w:rFonts w:ascii="Times New Roman" w:hAnsi="Times New Roman"/>
        </w:rPr>
        <w:t>’</w:t>
      </w:r>
      <w:r w:rsidRPr="005870E7">
        <w:rPr>
          <w:rFonts w:ascii="Times New Roman" w:hAnsi="Times New Roman"/>
        </w:rPr>
        <w:t xml:space="preserve"> plan </w:t>
      </w:r>
      <w:r>
        <w:rPr>
          <w:rFonts w:ascii="Times New Roman" w:hAnsi="Times New Roman"/>
        </w:rPr>
        <w:t xml:space="preserve">that </w:t>
      </w:r>
      <w:r w:rsidRPr="005870E7">
        <w:rPr>
          <w:rFonts w:ascii="Times New Roman" w:hAnsi="Times New Roman"/>
        </w:rPr>
        <w:t>can be used to reconstruct footprints of buildings, streets, channels, wells, public monuments</w:t>
      </w:r>
      <w:r>
        <w:rPr>
          <w:rFonts w:ascii="Times New Roman" w:hAnsi="Times New Roman"/>
        </w:rPr>
        <w:t>,</w:t>
      </w:r>
      <w:r w:rsidRPr="005870E7">
        <w:rPr>
          <w:rFonts w:ascii="Times New Roman" w:hAnsi="Times New Roman"/>
        </w:rPr>
        <w:t xml:space="preserve"> and other important metadata (census information, property and renting, height, functions </w:t>
      </w:r>
      <w:r w:rsidRPr="005870E7">
        <w:rPr>
          <w:rFonts w:ascii="Times New Roman" w:hAnsi="Times New Roman"/>
        </w:rPr>
        <w:lastRenderedPageBreak/>
        <w:t>and conditions of the buildings) (</w:t>
      </w:r>
      <w:r>
        <w:rPr>
          <w:rFonts w:ascii="Times New Roman" w:hAnsi="Times New Roman"/>
        </w:rPr>
        <w:t xml:space="preserve">Noizet et al., </w:t>
      </w:r>
      <w:r w:rsidRPr="005870E7">
        <w:rPr>
          <w:rFonts w:ascii="Times New Roman" w:hAnsi="Times New Roman"/>
        </w:rPr>
        <w:t>2013). Partial surveys archived at the Archivio di Stato and other cartographic sources can be used in addition to the cadasters (e.g.</w:t>
      </w:r>
      <w:r>
        <w:rPr>
          <w:rFonts w:ascii="Times New Roman" w:hAnsi="Times New Roman"/>
        </w:rPr>
        <w:t>, the ‘</w:t>
      </w:r>
      <w:r w:rsidRPr="005870E7">
        <w:rPr>
          <w:rFonts w:ascii="Times New Roman" w:hAnsi="Times New Roman"/>
        </w:rPr>
        <w:t>Combatti</w:t>
      </w:r>
      <w:r>
        <w:rPr>
          <w:rFonts w:ascii="Times New Roman" w:hAnsi="Times New Roman"/>
        </w:rPr>
        <w:t>’</w:t>
      </w:r>
      <w:r w:rsidRPr="005870E7">
        <w:rPr>
          <w:rFonts w:ascii="Times New Roman" w:hAnsi="Times New Roman"/>
        </w:rPr>
        <w:t xml:space="preserve"> map of the 19</w:t>
      </w:r>
      <w:r>
        <w:rPr>
          <w:rFonts w:ascii="Times New Roman" w:hAnsi="Times New Roman"/>
        </w:rPr>
        <w:t xml:space="preserve">th </w:t>
      </w:r>
      <w:r w:rsidRPr="005870E7">
        <w:rPr>
          <w:rFonts w:ascii="Times New Roman" w:hAnsi="Times New Roman"/>
        </w:rPr>
        <w:t xml:space="preserve">century, and the </w:t>
      </w:r>
      <w:r>
        <w:rPr>
          <w:rFonts w:ascii="Times New Roman" w:hAnsi="Times New Roman"/>
        </w:rPr>
        <w:t>‘</w:t>
      </w:r>
      <w:r w:rsidRPr="005870E7">
        <w:rPr>
          <w:rFonts w:ascii="Times New Roman" w:hAnsi="Times New Roman"/>
        </w:rPr>
        <w:t>Ughi</w:t>
      </w:r>
      <w:r>
        <w:rPr>
          <w:rFonts w:ascii="Times New Roman" w:hAnsi="Times New Roman"/>
        </w:rPr>
        <w:t>’</w:t>
      </w:r>
      <w:r w:rsidRPr="005870E7">
        <w:rPr>
          <w:rFonts w:ascii="Times New Roman" w:hAnsi="Times New Roman"/>
        </w:rPr>
        <w:t xml:space="preserve"> of the 18th century) for the planimetries of monumental buildings (B and C sources).</w:t>
      </w:r>
    </w:p>
    <w:p w:rsidR="009D412C" w:rsidRPr="005870E7" w:rsidRDefault="009D412C" w:rsidP="005870E7">
      <w:pPr>
        <w:spacing w:line="360" w:lineRule="auto"/>
        <w:ind w:firstLine="720"/>
        <w:rPr>
          <w:rFonts w:ascii="Times New Roman" w:hAnsi="Times New Roman"/>
        </w:rPr>
      </w:pPr>
      <w:r w:rsidRPr="005870E7">
        <w:rPr>
          <w:rFonts w:ascii="Times New Roman" w:hAnsi="Times New Roman"/>
        </w:rPr>
        <w:t>To geo</w:t>
      </w:r>
      <w:r>
        <w:rPr>
          <w:rFonts w:ascii="Times New Roman" w:hAnsi="Times New Roman"/>
        </w:rPr>
        <w:t>-</w:t>
      </w:r>
      <w:r w:rsidRPr="005870E7">
        <w:rPr>
          <w:rFonts w:ascii="Times New Roman" w:hAnsi="Times New Roman"/>
        </w:rPr>
        <w:t>reference historical maps and align them with contemporary GIS coordinates, one must choose control points homologous between the r</w:t>
      </w:r>
      <w:r>
        <w:rPr>
          <w:rFonts w:ascii="Times New Roman" w:hAnsi="Times New Roman"/>
        </w:rPr>
        <w:t>aster and the vector files (</w:t>
      </w:r>
      <w:r w:rsidRPr="001B1006">
        <w:rPr>
          <w:rFonts w:ascii="Times New Roman" w:hAnsi="Times New Roman"/>
        </w:rPr>
        <w:t xml:space="preserve">Figure </w:t>
      </w:r>
      <w:r w:rsidR="00D73B94">
        <w:rPr>
          <w:rFonts w:ascii="Times New Roman" w:hAnsi="Times New Roman"/>
        </w:rPr>
        <w:t>1</w:t>
      </w:r>
      <w:r w:rsidRPr="00D73B94">
        <w:rPr>
          <w:rFonts w:ascii="Times New Roman" w:hAnsi="Times New Roman"/>
        </w:rPr>
        <w:t>).</w:t>
      </w:r>
      <w:r w:rsidRPr="005870E7">
        <w:rPr>
          <w:rFonts w:ascii="Times New Roman" w:hAnsi="Times New Roman"/>
        </w:rPr>
        <w:t xml:space="preserve"> This is a crucial moment of the analysis, a process that needs a significant knowledge of cartographic conventions, both in terms of drawing and historical notions (</w:t>
      </w:r>
      <w:r w:rsidRPr="001B1006">
        <w:rPr>
          <w:rFonts w:ascii="Times New Roman" w:hAnsi="Times New Roman"/>
        </w:rPr>
        <w:t>Gregory et al., 2001).</w:t>
      </w:r>
      <w:r w:rsidRPr="005870E7">
        <w:rPr>
          <w:rFonts w:ascii="Times New Roman" w:hAnsi="Times New Roman"/>
        </w:rPr>
        <w:t xml:space="preserve"> Each cartographic source has a certain number of peculiarities linked with the city history, the 2D architectural description, the hierarchical importance of the drawn elements</w:t>
      </w:r>
      <w:r>
        <w:rPr>
          <w:rFonts w:ascii="Times New Roman" w:hAnsi="Times New Roman"/>
        </w:rPr>
        <w:t>,</w:t>
      </w:r>
      <w:r w:rsidRPr="005870E7">
        <w:rPr>
          <w:rFonts w:ascii="Times New Roman" w:hAnsi="Times New Roman"/>
        </w:rPr>
        <w:t xml:space="preserve"> and different values ​​of granularity in the map design. Cartographic sources of type </w:t>
      </w:r>
      <w:r w:rsidRPr="005870E7">
        <w:rPr>
          <w:rFonts w:ascii="Times New Roman" w:hAnsi="Times New Roman"/>
          <w:b/>
          <w:bCs/>
        </w:rPr>
        <w:t xml:space="preserve">B and C </w:t>
      </w:r>
      <w:r w:rsidRPr="005870E7">
        <w:rPr>
          <w:rFonts w:ascii="Times New Roman" w:hAnsi="Times New Roman"/>
        </w:rPr>
        <w:t xml:space="preserve">must be constantly crossed with iconic sources of type </w:t>
      </w:r>
      <w:r w:rsidRPr="005870E7">
        <w:rPr>
          <w:rFonts w:ascii="Times New Roman" w:hAnsi="Times New Roman"/>
          <w:b/>
          <w:bCs/>
        </w:rPr>
        <w:t xml:space="preserve">D, </w:t>
      </w:r>
      <w:r w:rsidRPr="005870E7">
        <w:rPr>
          <w:rFonts w:ascii="Times New Roman" w:hAnsi="Times New Roman"/>
        </w:rPr>
        <w:t>documenting the</w:t>
      </w:r>
      <w:r w:rsidRPr="005870E7">
        <w:rPr>
          <w:rFonts w:ascii="Times New Roman" w:hAnsi="Times New Roman"/>
          <w:b/>
          <w:bCs/>
        </w:rPr>
        <w:t xml:space="preserve"> </w:t>
      </w:r>
      <w:r w:rsidRPr="005870E7">
        <w:rPr>
          <w:rFonts w:ascii="Times New Roman" w:hAnsi="Times New Roman"/>
        </w:rPr>
        <w:t xml:space="preserve">city through paintings or engravings, and bibliographical sources of type </w:t>
      </w:r>
      <w:r w:rsidRPr="005870E7">
        <w:rPr>
          <w:rFonts w:ascii="Times New Roman" w:hAnsi="Times New Roman"/>
          <w:b/>
          <w:bCs/>
        </w:rPr>
        <w:t>F</w:t>
      </w:r>
      <w:r w:rsidRPr="005870E7">
        <w:rPr>
          <w:rFonts w:ascii="Times New Roman" w:hAnsi="Times New Roman"/>
        </w:rPr>
        <w:t xml:space="preserve"> studying Venetian urban history. Combining these sources, we can outline each structural class of elements</w:t>
      </w:r>
      <w:r>
        <w:rPr>
          <w:rFonts w:ascii="Times New Roman" w:hAnsi="Times New Roman"/>
        </w:rPr>
        <w:t>,</w:t>
      </w:r>
      <w:r w:rsidRPr="005870E7">
        <w:rPr>
          <w:rFonts w:ascii="Times New Roman" w:hAnsi="Times New Roman"/>
        </w:rPr>
        <w:t xml:space="preserve"> reediting different layers for lands, buildings, porticos, bridges, wells, banks, sea sands, public monuments</w:t>
      </w:r>
      <w:r>
        <w:rPr>
          <w:rFonts w:ascii="Times New Roman" w:hAnsi="Times New Roman"/>
        </w:rPr>
        <w:t>,</w:t>
      </w:r>
      <w:r w:rsidRPr="005870E7">
        <w:rPr>
          <w:rFonts w:ascii="Times New Roman" w:hAnsi="Times New Roman"/>
        </w:rPr>
        <w:t xml:space="preserve"> and so on</w:t>
      </w:r>
      <w:r>
        <w:rPr>
          <w:rFonts w:ascii="Times New Roman" w:hAnsi="Times New Roman"/>
        </w:rPr>
        <w:t xml:space="preserve"> </w:t>
      </w:r>
      <w:r w:rsidRPr="005870E7">
        <w:rPr>
          <w:rFonts w:ascii="Times New Roman" w:hAnsi="Times New Roman"/>
        </w:rPr>
        <w:t>(Gregory</w:t>
      </w:r>
      <w:r>
        <w:rPr>
          <w:rFonts w:ascii="Times New Roman" w:hAnsi="Times New Roman"/>
        </w:rPr>
        <w:t xml:space="preserve"> et al.,</w:t>
      </w:r>
      <w:r>
        <w:rPr>
          <w:rStyle w:val="FootnoteReference"/>
          <w:rFonts w:ascii="Times New Roman" w:hAnsi="Times New Roman"/>
        </w:rPr>
        <w:t xml:space="preserve"> </w:t>
      </w:r>
      <w:r w:rsidRPr="005870E7">
        <w:rPr>
          <w:rFonts w:ascii="Times New Roman" w:hAnsi="Times New Roman"/>
        </w:rPr>
        <w:t>2001). Good geometric approximation of a diachronic visualization of data until at least</w:t>
      </w:r>
      <w:r>
        <w:rPr>
          <w:rFonts w:ascii="Times New Roman" w:hAnsi="Times New Roman"/>
        </w:rPr>
        <w:t xml:space="preserve"> the 1729 </w:t>
      </w:r>
      <w:r w:rsidRPr="005870E7">
        <w:rPr>
          <w:rFonts w:ascii="Times New Roman" w:hAnsi="Times New Roman"/>
        </w:rPr>
        <w:t>Ughi map can be achieved using this approach.</w:t>
      </w:r>
    </w:p>
    <w:p w:rsidR="009D412C" w:rsidRPr="005870E7" w:rsidRDefault="009D412C" w:rsidP="005870E7">
      <w:pPr>
        <w:spacing w:line="360" w:lineRule="auto"/>
        <w:ind w:firstLine="720"/>
        <w:rPr>
          <w:rFonts w:ascii="Times New Roman" w:hAnsi="Times New Roman"/>
        </w:rPr>
      </w:pPr>
      <w:r w:rsidRPr="005870E7">
        <w:rPr>
          <w:rFonts w:ascii="Times New Roman" w:hAnsi="Times New Roman"/>
        </w:rPr>
        <w:t>For the preceding centuries, some Venetian public institutions have managed to produce very comprehensive, albeit incomplete, documentation of several pieces of the urban structure. All these documents, currently being digitized at the Archivio di Stato di Venezia, provide an indispensable source to perform spatial analysis and introduce other information about every structural element of the city previously chosen.</w:t>
      </w:r>
    </w:p>
    <w:p w:rsidR="009D412C" w:rsidRPr="005870E7" w:rsidRDefault="009D412C" w:rsidP="005870E7">
      <w:pPr>
        <w:spacing w:line="360" w:lineRule="auto"/>
        <w:ind w:firstLine="720"/>
        <w:rPr>
          <w:rFonts w:ascii="Times New Roman" w:hAnsi="Times New Roman"/>
        </w:rPr>
      </w:pPr>
      <w:r>
        <w:rPr>
          <w:rFonts w:ascii="Times New Roman" w:hAnsi="Times New Roman"/>
        </w:rPr>
        <w:t>Another ‘</w:t>
      </w:r>
      <w:r w:rsidRPr="005870E7">
        <w:rPr>
          <w:rFonts w:ascii="Times New Roman" w:hAnsi="Times New Roman"/>
        </w:rPr>
        <w:t>temporal nexus</w:t>
      </w:r>
      <w:r>
        <w:rPr>
          <w:rFonts w:ascii="Times New Roman" w:hAnsi="Times New Roman"/>
        </w:rPr>
        <w:t>’</w:t>
      </w:r>
      <w:r w:rsidRPr="005870E7">
        <w:rPr>
          <w:rFonts w:ascii="Times New Roman" w:hAnsi="Times New Roman"/>
        </w:rPr>
        <w:t xml:space="preserve"> of particular importance in the history of the Renaissance cartography is the Jacopo de Barbari bird</w:t>
      </w:r>
      <w:r>
        <w:rPr>
          <w:rFonts w:ascii="Times New Roman" w:hAnsi="Times New Roman"/>
        </w:rPr>
        <w:t>’s</w:t>
      </w:r>
      <w:r w:rsidRPr="005870E7">
        <w:rPr>
          <w:rFonts w:ascii="Times New Roman" w:hAnsi="Times New Roman"/>
        </w:rPr>
        <w:t>-eye view of Venice, published around 1500</w:t>
      </w:r>
      <w:r w:rsidR="008B475F">
        <w:rPr>
          <w:rFonts w:ascii="Times New Roman" w:hAnsi="Times New Roman"/>
        </w:rPr>
        <w:t xml:space="preserve"> (see Balistreri et al., 2000)</w:t>
      </w:r>
      <w:r>
        <w:rPr>
          <w:rFonts w:ascii="Times New Roman" w:hAnsi="Times New Roman"/>
        </w:rPr>
        <w:t>.</w:t>
      </w:r>
      <w:r w:rsidRPr="005870E7">
        <w:rPr>
          <w:rFonts w:ascii="Times New Roman" w:hAnsi="Times New Roman"/>
        </w:rPr>
        <w:t xml:space="preserve"> This source, which we can include </w:t>
      </w:r>
      <w:r>
        <w:rPr>
          <w:rFonts w:ascii="Times New Roman" w:hAnsi="Times New Roman"/>
        </w:rPr>
        <w:t>as a</w:t>
      </w:r>
      <w:r w:rsidRPr="005870E7">
        <w:rPr>
          <w:rFonts w:ascii="Times New Roman" w:hAnsi="Times New Roman"/>
        </w:rPr>
        <w:t xml:space="preserve"> general iconographic type D source, is at the same time an excellent document from which one could extract a 2D plan and an accurate 3D reconstruction of the city </w:t>
      </w:r>
      <w:r>
        <w:rPr>
          <w:rFonts w:ascii="Times New Roman" w:hAnsi="Times New Roman"/>
          <w:bCs/>
        </w:rPr>
        <w:t>(</w:t>
      </w:r>
      <w:r w:rsidRPr="001B1006">
        <w:rPr>
          <w:rFonts w:ascii="Times New Roman" w:hAnsi="Times New Roman"/>
          <w:bCs/>
        </w:rPr>
        <w:t xml:space="preserve">Figure </w:t>
      </w:r>
      <w:r w:rsidR="00D73B94">
        <w:rPr>
          <w:rFonts w:ascii="Times New Roman" w:hAnsi="Times New Roman"/>
          <w:bCs/>
        </w:rPr>
        <w:t>2</w:t>
      </w:r>
      <w:r w:rsidRPr="00D73B94">
        <w:rPr>
          <w:rFonts w:ascii="Times New Roman" w:hAnsi="Times New Roman"/>
          <w:bCs/>
        </w:rPr>
        <w:t>).</w:t>
      </w:r>
      <w:r w:rsidRPr="005870E7">
        <w:rPr>
          <w:rFonts w:ascii="Times New Roman" w:hAnsi="Times New Roman"/>
          <w:b/>
          <w:bCs/>
        </w:rPr>
        <w:t xml:space="preserve"> </w:t>
      </w:r>
      <w:r w:rsidRPr="005870E7">
        <w:rPr>
          <w:rFonts w:ascii="Times New Roman" w:hAnsi="Times New Roman"/>
        </w:rPr>
        <w:t xml:space="preserve">Thanks to the realignment of the perspective and an architectural analysis of the elements, conducted </w:t>
      </w:r>
      <w:r w:rsidRPr="005870E7">
        <w:rPr>
          <w:rFonts w:ascii="Times New Roman" w:hAnsi="Times New Roman"/>
          <w:iCs/>
        </w:rPr>
        <w:t>ad hoc</w:t>
      </w:r>
      <w:r w:rsidRPr="005870E7">
        <w:rPr>
          <w:rFonts w:ascii="Times New Roman" w:hAnsi="Times New Roman"/>
        </w:rPr>
        <w:t>,</w:t>
      </w:r>
      <w:r>
        <w:rPr>
          <w:rFonts w:ascii="Times New Roman" w:hAnsi="Times New Roman"/>
        </w:rPr>
        <w:t xml:space="preserve"> we can infer and draw a ‘</w:t>
      </w:r>
      <w:r w:rsidRPr="005870E7">
        <w:rPr>
          <w:rFonts w:ascii="Times New Roman" w:hAnsi="Times New Roman"/>
        </w:rPr>
        <w:t>2D de Barbari map</w:t>
      </w:r>
      <w:r>
        <w:rPr>
          <w:rFonts w:ascii="Times New Roman" w:hAnsi="Times New Roman"/>
        </w:rPr>
        <w:t>’</w:t>
      </w:r>
      <w:r w:rsidRPr="005870E7">
        <w:rPr>
          <w:rFonts w:ascii="Times New Roman" w:hAnsi="Times New Roman"/>
        </w:rPr>
        <w:t xml:space="preserve"> and proceed to extend the layers of the HGIS up to the year 1500</w:t>
      </w:r>
      <w:r w:rsidR="008B475F">
        <w:rPr>
          <w:rFonts w:ascii="Times New Roman" w:hAnsi="Times New Roman"/>
          <w:bCs/>
        </w:rPr>
        <w:t>.</w:t>
      </w:r>
    </w:p>
    <w:p w:rsidR="009D412C" w:rsidRPr="005870E7" w:rsidRDefault="009D412C" w:rsidP="005870E7">
      <w:pPr>
        <w:spacing w:line="360" w:lineRule="auto"/>
        <w:ind w:firstLine="720"/>
        <w:rPr>
          <w:rFonts w:ascii="Times New Roman" w:hAnsi="Times New Roman"/>
        </w:rPr>
      </w:pPr>
      <w:r w:rsidRPr="005870E7">
        <w:rPr>
          <w:rFonts w:ascii="Times New Roman" w:hAnsi="Times New Roman"/>
        </w:rPr>
        <w:lastRenderedPageBreak/>
        <w:t xml:space="preserve">Each structural unit of the GIS is also an entry to a database. The objects are organized hierarchically based on their scale from the largest entity, the laguna, to the footprint of each structure. A list of sources (from type A to F) can be associated to each element, cataloguing all the evidence that could be used to define its structure and the events associated with it. </w:t>
      </w:r>
    </w:p>
    <w:p w:rsidR="009D412C" w:rsidRPr="005870E7" w:rsidRDefault="009D412C" w:rsidP="005870E7">
      <w:pPr>
        <w:spacing w:line="360" w:lineRule="auto"/>
        <w:ind w:firstLine="720"/>
        <w:rPr>
          <w:rFonts w:ascii="Times New Roman" w:hAnsi="Times New Roman"/>
        </w:rPr>
      </w:pPr>
      <w:r w:rsidRPr="005870E7">
        <w:rPr>
          <w:rFonts w:ascii="Times New Roman" w:hAnsi="Times New Roman"/>
        </w:rPr>
        <w:t>Events describe all the major changes that affect the structural unit (e.g.</w:t>
      </w:r>
      <w:r>
        <w:rPr>
          <w:rFonts w:ascii="Times New Roman" w:hAnsi="Times New Roman"/>
        </w:rPr>
        <w:t>,</w:t>
      </w:r>
      <w:r w:rsidRPr="005870E7">
        <w:rPr>
          <w:rFonts w:ascii="Times New Roman" w:hAnsi="Times New Roman"/>
        </w:rPr>
        <w:t xml:space="preserve"> construction, renovation, extension, destruction) but also other historical moments (e.g.</w:t>
      </w:r>
      <w:r>
        <w:rPr>
          <w:rFonts w:ascii="Times New Roman" w:hAnsi="Times New Roman"/>
        </w:rPr>
        <w:t>,</w:t>
      </w:r>
      <w:r w:rsidRPr="005870E7">
        <w:rPr>
          <w:rFonts w:ascii="Times New Roman" w:hAnsi="Times New Roman"/>
        </w:rPr>
        <w:t xml:space="preserve"> consecration, property change). Each event is associated with a (potentially fuzzy) time</w:t>
      </w:r>
      <w:r>
        <w:rPr>
          <w:rFonts w:ascii="Times New Roman" w:hAnsi="Times New Roman"/>
        </w:rPr>
        <w:t xml:space="preserve"> </w:t>
      </w:r>
      <w:r w:rsidRPr="005870E7">
        <w:rPr>
          <w:rFonts w:ascii="Times New Roman" w:hAnsi="Times New Roman"/>
        </w:rPr>
        <w:t xml:space="preserve">span. </w:t>
      </w:r>
    </w:p>
    <w:p w:rsidR="009D412C" w:rsidRPr="005870E7" w:rsidRDefault="009D412C" w:rsidP="005870E7">
      <w:pPr>
        <w:spacing w:line="360" w:lineRule="auto"/>
        <w:ind w:firstLine="720"/>
        <w:rPr>
          <w:rFonts w:ascii="Times New Roman" w:hAnsi="Times New Roman"/>
        </w:rPr>
      </w:pPr>
      <w:r w:rsidRPr="005870E7">
        <w:rPr>
          <w:rFonts w:ascii="Times New Roman" w:hAnsi="Times New Roman"/>
        </w:rPr>
        <w:t xml:space="preserve">Particular series of administrative documents (type E) are extremely important to complement the other sources. Venice performed a series of tax campaigns in which all Venetians had to spontaneously describe their property (Condizioni di decima). These tax campaigns provide </w:t>
      </w:r>
      <w:r>
        <w:rPr>
          <w:rFonts w:ascii="Times New Roman" w:hAnsi="Times New Roman"/>
        </w:rPr>
        <w:t xml:space="preserve">six </w:t>
      </w:r>
      <w:r w:rsidRPr="005870E7">
        <w:rPr>
          <w:rFonts w:ascii="Times New Roman" w:hAnsi="Times New Roman"/>
        </w:rPr>
        <w:t>additional temporal nexus for the years 1514, 1566, 1582, 1661, 1771</w:t>
      </w:r>
      <w:r>
        <w:rPr>
          <w:rFonts w:ascii="Times New Roman" w:hAnsi="Times New Roman"/>
        </w:rPr>
        <w:t>,</w:t>
      </w:r>
      <w:r w:rsidRPr="005870E7">
        <w:rPr>
          <w:rFonts w:ascii="Times New Roman" w:hAnsi="Times New Roman"/>
        </w:rPr>
        <w:t xml:space="preserve"> and 1740. For each of these years, they</w:t>
      </w:r>
      <w:r>
        <w:rPr>
          <w:rFonts w:ascii="Times New Roman" w:hAnsi="Times New Roman"/>
        </w:rPr>
        <w:t xml:space="preserve"> play the role of a ‘</w:t>
      </w:r>
      <w:r w:rsidRPr="005870E7">
        <w:rPr>
          <w:rFonts w:ascii="Times New Roman" w:hAnsi="Times New Roman"/>
        </w:rPr>
        <w:t>snapshot</w:t>
      </w:r>
      <w:r>
        <w:rPr>
          <w:rFonts w:ascii="Times New Roman" w:hAnsi="Times New Roman"/>
        </w:rPr>
        <w:t>’</w:t>
      </w:r>
      <w:r w:rsidRPr="005870E7">
        <w:rPr>
          <w:rFonts w:ascii="Times New Roman" w:hAnsi="Times New Roman"/>
        </w:rPr>
        <w:t xml:space="preserve"> of the urban structures for the whole city. The main information concerns the owners and tenants of the structural unit, providing a lot of social information about them (name, religion, citizenship, origins, profession, political role, etc.). Other kinds of information present in the archives (death certificates, testaments, inventories</w:t>
      </w:r>
      <w:r>
        <w:rPr>
          <w:rFonts w:ascii="Times New Roman" w:hAnsi="Times New Roman"/>
        </w:rPr>
        <w:t>,</w:t>
      </w:r>
      <w:r w:rsidRPr="005870E7">
        <w:rPr>
          <w:rFonts w:ascii="Times New Roman" w:hAnsi="Times New Roman"/>
        </w:rPr>
        <w:t xml:space="preserve"> and other notarial acts) can be used to extend the information contained in these snapshots in order to create dense social networks of the past. Spatial queries can be performed, crossing social da</w:t>
      </w:r>
      <w:r>
        <w:rPr>
          <w:rFonts w:ascii="Times New Roman" w:hAnsi="Times New Roman"/>
        </w:rPr>
        <w:t>ta with geographic information—</w:t>
      </w:r>
      <w:r w:rsidRPr="005870E7">
        <w:rPr>
          <w:rFonts w:ascii="Times New Roman" w:hAnsi="Times New Roman"/>
        </w:rPr>
        <w:t>studying</w:t>
      </w:r>
      <w:r>
        <w:rPr>
          <w:rFonts w:ascii="Times New Roman" w:hAnsi="Times New Roman"/>
        </w:rPr>
        <w:t>,</w:t>
      </w:r>
      <w:r w:rsidRPr="005870E7">
        <w:rPr>
          <w:rFonts w:ascii="Times New Roman" w:hAnsi="Times New Roman"/>
        </w:rPr>
        <w:t xml:space="preserve"> for instance</w:t>
      </w:r>
      <w:r>
        <w:rPr>
          <w:rFonts w:ascii="Times New Roman" w:hAnsi="Times New Roman"/>
        </w:rPr>
        <w:t>,</w:t>
      </w:r>
      <w:r w:rsidRPr="005870E7">
        <w:rPr>
          <w:rFonts w:ascii="Times New Roman" w:hAnsi="Times New Roman"/>
        </w:rPr>
        <w:t xml:space="preserve"> the urban repartitions of foreigners, the organization of particular professions in specific neighborhoods,</w:t>
      </w:r>
      <w:r>
        <w:rPr>
          <w:rFonts w:ascii="Times New Roman" w:hAnsi="Times New Roman"/>
        </w:rPr>
        <w:t xml:space="preserve"> and so on.</w:t>
      </w:r>
      <w:r w:rsidRPr="005870E7">
        <w:rPr>
          <w:rFonts w:ascii="Times New Roman" w:hAnsi="Times New Roman"/>
        </w:rPr>
        <w:t xml:space="preserve"> </w:t>
      </w:r>
    </w:p>
    <w:p w:rsidR="009D412C" w:rsidRPr="005870E7" w:rsidRDefault="009D412C" w:rsidP="005870E7">
      <w:pPr>
        <w:spacing w:line="360" w:lineRule="auto"/>
        <w:ind w:firstLine="720"/>
        <w:rPr>
          <w:rFonts w:ascii="Times New Roman" w:hAnsi="Times New Roman"/>
        </w:rPr>
      </w:pPr>
      <w:r w:rsidRPr="005870E7">
        <w:rPr>
          <w:rFonts w:ascii="Times New Roman" w:hAnsi="Times New Roman"/>
        </w:rPr>
        <w:t>Precise addresses in Venice are linked with the first cadasters. Earlier, administrative documents provided only names or textual descriptions of the places they mentioned. Luckily, most names of most Venetian places have been rather constant in time. The toponomastic services designed in the database allow the transformation of place names into the corresponding geographical structural unit. In cases where names are unknown or absent and only descriptions are present,</w:t>
      </w:r>
      <w:r>
        <w:rPr>
          <w:rFonts w:ascii="Times New Roman" w:hAnsi="Times New Roman"/>
        </w:rPr>
        <w:t xml:space="preserve"> </w:t>
      </w:r>
      <w:r w:rsidRPr="005870E7">
        <w:rPr>
          <w:rFonts w:ascii="Times New Roman" w:hAnsi="Times New Roman"/>
        </w:rPr>
        <w:t xml:space="preserve">the database allows for a fuzzy zoning of the hypothetical designated areas. Between 1000 and 1550, most historical evidence is of this kind. </w:t>
      </w:r>
    </w:p>
    <w:p w:rsidR="009D412C" w:rsidRPr="005870E7" w:rsidRDefault="009D412C" w:rsidP="005870E7">
      <w:pPr>
        <w:spacing w:line="360" w:lineRule="auto"/>
        <w:ind w:firstLine="720"/>
        <w:rPr>
          <w:rFonts w:ascii="Times New Roman" w:hAnsi="Times New Roman"/>
        </w:rPr>
      </w:pPr>
      <w:r w:rsidRPr="005870E7">
        <w:rPr>
          <w:rFonts w:ascii="Times New Roman" w:hAnsi="Times New Roman"/>
        </w:rPr>
        <w:t>The diversity, quantity</w:t>
      </w:r>
      <w:r>
        <w:rPr>
          <w:rFonts w:ascii="Times New Roman" w:hAnsi="Times New Roman"/>
        </w:rPr>
        <w:t>,</w:t>
      </w:r>
      <w:r w:rsidRPr="005870E7">
        <w:rPr>
          <w:rFonts w:ascii="Times New Roman" w:hAnsi="Times New Roman"/>
        </w:rPr>
        <w:t xml:space="preserve"> and accuracy of the Venetian administrative documents are unique in Western history. By combining this mass of information, it is possible to reconstruct large segments of the city’s past: complete biographies, </w:t>
      </w:r>
      <w:r w:rsidRPr="005870E7">
        <w:rPr>
          <w:rFonts w:ascii="Times New Roman" w:hAnsi="Times New Roman"/>
        </w:rPr>
        <w:lastRenderedPageBreak/>
        <w:t>political dynamics</w:t>
      </w:r>
      <w:r>
        <w:rPr>
          <w:rFonts w:ascii="Times New Roman" w:hAnsi="Times New Roman"/>
        </w:rPr>
        <w:t>,</w:t>
      </w:r>
      <w:r w:rsidRPr="005870E7">
        <w:rPr>
          <w:rFonts w:ascii="Times New Roman" w:hAnsi="Times New Roman"/>
        </w:rPr>
        <w:t xml:space="preserve"> and the urban evolution of most Venetian neighborhoods. The documents are intricately interweaved, telling a much richer story when they are cross-referenced. This </w:t>
      </w:r>
      <w:r>
        <w:rPr>
          <w:rFonts w:ascii="Times New Roman" w:hAnsi="Times New Roman"/>
        </w:rPr>
        <w:t>precise and detailed</w:t>
      </w:r>
      <w:r w:rsidRPr="005870E7">
        <w:rPr>
          <w:rFonts w:ascii="Times New Roman" w:hAnsi="Times New Roman"/>
        </w:rPr>
        <w:t xml:space="preserve"> reconstruction can only be achieved as a collective endeavor. </w:t>
      </w:r>
    </w:p>
    <w:p w:rsidR="009D412C" w:rsidRPr="005870E7" w:rsidRDefault="009D412C" w:rsidP="005870E7">
      <w:pPr>
        <w:spacing w:line="360" w:lineRule="auto"/>
        <w:ind w:firstLine="720"/>
        <w:rPr>
          <w:rFonts w:ascii="Times New Roman" w:hAnsi="Times New Roman"/>
        </w:rPr>
      </w:pPr>
    </w:p>
    <w:p w:rsidR="009D412C" w:rsidRPr="008E2845" w:rsidRDefault="009D412C" w:rsidP="008E2845">
      <w:pPr>
        <w:spacing w:line="360" w:lineRule="auto"/>
        <w:rPr>
          <w:rFonts w:ascii="Times New Roman" w:hAnsi="Times New Roman"/>
          <w:b/>
        </w:rPr>
      </w:pPr>
      <w:r w:rsidRPr="008E2845">
        <w:rPr>
          <w:rFonts w:ascii="Times New Roman" w:hAnsi="Times New Roman"/>
          <w:b/>
        </w:rPr>
        <w:t>Acknowledgements</w:t>
      </w:r>
    </w:p>
    <w:p w:rsidR="009D412C" w:rsidRDefault="009D412C" w:rsidP="008E2845">
      <w:pPr>
        <w:spacing w:line="360" w:lineRule="auto"/>
        <w:rPr>
          <w:rFonts w:ascii="Times New Roman" w:hAnsi="Times New Roman"/>
          <w:shd w:val="clear" w:color="auto" w:fill="FFFFFF"/>
        </w:rPr>
      </w:pPr>
      <w:r w:rsidRPr="005870E7">
        <w:rPr>
          <w:rFonts w:ascii="Times New Roman" w:hAnsi="Times New Roman"/>
          <w:shd w:val="clear" w:color="auto" w:fill="FFFFFF"/>
        </w:rPr>
        <w:t>The Venice Time Machine is an international scientific program launched by EPFL and the University Ca’Foscari of Venice with the generous support of the Fondation Lombard Odier. About a hundred researchers and students currently collaborate on this program. We would like to thank in particular Oliver Dalang, Melanie Fournier</w:t>
      </w:r>
      <w:r>
        <w:rPr>
          <w:rFonts w:ascii="Times New Roman" w:hAnsi="Times New Roman"/>
          <w:shd w:val="clear" w:color="auto" w:fill="FFFFFF"/>
        </w:rPr>
        <w:t>,</w:t>
      </w:r>
      <w:r w:rsidRPr="005870E7">
        <w:rPr>
          <w:rFonts w:ascii="Times New Roman" w:hAnsi="Times New Roman"/>
          <w:shd w:val="clear" w:color="auto" w:fill="FFFFFF"/>
        </w:rPr>
        <w:t xml:space="preserve"> and Marc-A</w:t>
      </w:r>
      <w:r>
        <w:rPr>
          <w:rFonts w:ascii="Times New Roman" w:hAnsi="Times New Roman"/>
          <w:shd w:val="clear" w:color="auto" w:fill="FFFFFF"/>
        </w:rPr>
        <w:t>ntoine Nuessli for their work on</w:t>
      </w:r>
      <w:r w:rsidRPr="005870E7">
        <w:rPr>
          <w:rFonts w:ascii="Times New Roman" w:hAnsi="Times New Roman"/>
          <w:shd w:val="clear" w:color="auto" w:fill="FFFFFF"/>
        </w:rPr>
        <w:t xml:space="preserve"> the historical geographical information system used in the project. </w:t>
      </w:r>
    </w:p>
    <w:p w:rsidR="009D412C" w:rsidRDefault="009D412C" w:rsidP="005870E7">
      <w:pPr>
        <w:spacing w:line="360" w:lineRule="auto"/>
        <w:rPr>
          <w:rFonts w:ascii="Times New Roman" w:hAnsi="Times New Roman"/>
          <w:b/>
          <w:shd w:val="clear" w:color="auto" w:fill="FFFFFF"/>
        </w:rPr>
      </w:pPr>
    </w:p>
    <w:p w:rsidR="009D412C" w:rsidRDefault="009D412C" w:rsidP="005870E7">
      <w:pPr>
        <w:spacing w:line="360" w:lineRule="auto"/>
        <w:rPr>
          <w:rFonts w:ascii="Times New Roman" w:hAnsi="Times New Roman"/>
          <w:b/>
          <w:shd w:val="clear" w:color="auto" w:fill="FFFFFF"/>
        </w:rPr>
      </w:pPr>
      <w:r>
        <w:rPr>
          <w:rFonts w:ascii="Times New Roman" w:hAnsi="Times New Roman"/>
          <w:b/>
          <w:shd w:val="clear" w:color="auto" w:fill="FFFFFF"/>
        </w:rPr>
        <w:t>References</w:t>
      </w:r>
    </w:p>
    <w:p w:rsidR="008B475F" w:rsidRPr="001B1006" w:rsidRDefault="008B475F" w:rsidP="005870E7">
      <w:pPr>
        <w:spacing w:line="360" w:lineRule="auto"/>
        <w:rPr>
          <w:rFonts w:ascii="Times New Roman" w:hAnsi="Times New Roman"/>
        </w:rPr>
      </w:pPr>
      <w:r w:rsidRPr="001B1006">
        <w:rPr>
          <w:rFonts w:ascii="Times New Roman" w:hAnsi="Times New Roman"/>
          <w:b/>
        </w:rPr>
        <w:t>Balistreri, T. C., Balistreri, E., Ghion, A. M. and Zanverdiani</w:t>
      </w:r>
      <w:r w:rsidRPr="001B1006">
        <w:rPr>
          <w:rFonts w:ascii="Times New Roman" w:hAnsi="Times New Roman"/>
          <w:b/>
        </w:rPr>
        <w:t>,</w:t>
      </w:r>
      <w:r w:rsidRPr="001B1006">
        <w:rPr>
          <w:rFonts w:ascii="Times New Roman" w:hAnsi="Times New Roman"/>
          <w:b/>
        </w:rPr>
        <w:t xml:space="preserve"> D.</w:t>
      </w:r>
      <w:r w:rsidRPr="001B1006">
        <w:rPr>
          <w:rFonts w:ascii="Times New Roman" w:hAnsi="Times New Roman"/>
        </w:rPr>
        <w:t xml:space="preserve"> (2000).</w:t>
      </w:r>
      <w:r w:rsidRPr="001B1006">
        <w:rPr>
          <w:rFonts w:ascii="Times New Roman" w:hAnsi="Times New Roman"/>
        </w:rPr>
        <w:t xml:space="preserve"> </w:t>
      </w:r>
      <w:r w:rsidRPr="001B1006">
        <w:rPr>
          <w:rFonts w:ascii="Times New Roman" w:hAnsi="Times New Roman"/>
          <w:i/>
        </w:rPr>
        <w:t>Venezia città mirabile</w:t>
      </w:r>
      <w:r w:rsidRPr="001B1006">
        <w:rPr>
          <w:rFonts w:ascii="Times New Roman" w:hAnsi="Times New Roman"/>
        </w:rPr>
        <w:t xml:space="preserve">. </w:t>
      </w:r>
      <w:r w:rsidRPr="001B1006">
        <w:rPr>
          <w:rFonts w:ascii="Times New Roman" w:hAnsi="Times New Roman"/>
        </w:rPr>
        <w:t xml:space="preserve">Cierre </w:t>
      </w:r>
      <w:r w:rsidRPr="001B1006">
        <w:rPr>
          <w:rFonts w:ascii="Times New Roman" w:hAnsi="Times New Roman"/>
        </w:rPr>
        <w:t>edizioni.</w:t>
      </w:r>
      <w:r w:rsidRPr="001B1006">
        <w:rPr>
          <w:rFonts w:ascii="Times New Roman" w:hAnsi="Times New Roman"/>
        </w:rPr>
        <w:t xml:space="preserve"> Venezia.</w:t>
      </w:r>
    </w:p>
    <w:p w:rsidR="009D412C" w:rsidRDefault="009D412C" w:rsidP="005870E7">
      <w:pPr>
        <w:spacing w:line="360" w:lineRule="auto"/>
        <w:rPr>
          <w:rFonts w:ascii="Times New Roman" w:hAnsi="Times New Roman"/>
        </w:rPr>
      </w:pPr>
      <w:r w:rsidRPr="001B1006">
        <w:rPr>
          <w:rFonts w:ascii="Times New Roman" w:hAnsi="Times New Roman"/>
          <w:b/>
        </w:rPr>
        <w:t>Gregory</w:t>
      </w:r>
      <w:r w:rsidR="008B475F" w:rsidRPr="001B1006">
        <w:rPr>
          <w:rFonts w:ascii="Times New Roman" w:hAnsi="Times New Roman"/>
          <w:b/>
        </w:rPr>
        <w:t>,</w:t>
      </w:r>
      <w:r w:rsidRPr="001B1006">
        <w:rPr>
          <w:rFonts w:ascii="Times New Roman" w:hAnsi="Times New Roman"/>
          <w:b/>
        </w:rPr>
        <w:t xml:space="preserve"> I. N., Kemp</w:t>
      </w:r>
      <w:r w:rsidR="008B475F">
        <w:rPr>
          <w:rFonts w:ascii="Times New Roman" w:hAnsi="Times New Roman"/>
          <w:b/>
        </w:rPr>
        <w:t>,</w:t>
      </w:r>
      <w:r w:rsidRPr="001B1006">
        <w:rPr>
          <w:rFonts w:ascii="Times New Roman" w:hAnsi="Times New Roman"/>
          <w:b/>
        </w:rPr>
        <w:t xml:space="preserve"> K. and Mostern</w:t>
      </w:r>
      <w:r w:rsidR="008B475F" w:rsidRPr="001B1006">
        <w:rPr>
          <w:rFonts w:ascii="Times New Roman" w:hAnsi="Times New Roman"/>
          <w:b/>
        </w:rPr>
        <w:t>,</w:t>
      </w:r>
      <w:r w:rsidRPr="001B1006">
        <w:rPr>
          <w:rFonts w:ascii="Times New Roman" w:hAnsi="Times New Roman"/>
          <w:b/>
        </w:rPr>
        <w:t xml:space="preserve"> R.</w:t>
      </w:r>
      <w:r w:rsidRPr="001B1006">
        <w:rPr>
          <w:rFonts w:ascii="Times New Roman" w:hAnsi="Times New Roman"/>
        </w:rPr>
        <w:t xml:space="preserve"> (2001). Geographical Information and Historical Research: Current Progress and Future Directions. </w:t>
      </w:r>
      <w:r w:rsidRPr="001B1006">
        <w:rPr>
          <w:rFonts w:ascii="Times New Roman" w:hAnsi="Times New Roman"/>
          <w:i/>
        </w:rPr>
        <w:t>Humanities and Computing,</w:t>
      </w:r>
      <w:r w:rsidRPr="001B1006">
        <w:rPr>
          <w:rFonts w:ascii="Times New Roman" w:hAnsi="Times New Roman"/>
        </w:rPr>
        <w:t xml:space="preserve"> </w:t>
      </w:r>
      <w:r w:rsidRPr="001B1006">
        <w:rPr>
          <w:rFonts w:ascii="Times New Roman" w:hAnsi="Times New Roman"/>
          <w:b/>
        </w:rPr>
        <w:t>13</w:t>
      </w:r>
      <w:r w:rsidRPr="001B1006">
        <w:rPr>
          <w:rFonts w:ascii="Times New Roman" w:hAnsi="Times New Roman"/>
        </w:rPr>
        <w:t>: 7–22.</w:t>
      </w:r>
    </w:p>
    <w:p w:rsidR="009D412C" w:rsidRPr="005870E7" w:rsidRDefault="009D412C" w:rsidP="005870E7">
      <w:pPr>
        <w:spacing w:line="360" w:lineRule="auto"/>
        <w:rPr>
          <w:rFonts w:ascii="Times New Roman" w:hAnsi="Times New Roman"/>
          <w:b/>
        </w:rPr>
      </w:pPr>
      <w:r w:rsidRPr="001B1006">
        <w:rPr>
          <w:rFonts w:ascii="Times New Roman" w:hAnsi="Times New Roman"/>
          <w:b/>
        </w:rPr>
        <w:t>Noizet, H., Bove, B. and Costa</w:t>
      </w:r>
      <w:r w:rsidR="00DD3BA8">
        <w:rPr>
          <w:rFonts w:ascii="Times New Roman" w:hAnsi="Times New Roman"/>
          <w:b/>
        </w:rPr>
        <w:t>,</w:t>
      </w:r>
      <w:r w:rsidRPr="001B1006">
        <w:rPr>
          <w:rFonts w:ascii="Times New Roman" w:hAnsi="Times New Roman"/>
          <w:b/>
        </w:rPr>
        <w:t xml:space="preserve"> L.</w:t>
      </w:r>
      <w:r>
        <w:rPr>
          <w:rFonts w:ascii="Times New Roman" w:hAnsi="Times New Roman"/>
        </w:rPr>
        <w:t xml:space="preserve"> (eds).</w:t>
      </w:r>
      <w:r w:rsidRPr="005870E7">
        <w:rPr>
          <w:rFonts w:ascii="Times New Roman" w:hAnsi="Times New Roman"/>
        </w:rPr>
        <w:t xml:space="preserve"> </w:t>
      </w:r>
      <w:r>
        <w:rPr>
          <w:rFonts w:ascii="Times New Roman" w:hAnsi="Times New Roman"/>
        </w:rPr>
        <w:t xml:space="preserve">(2013). </w:t>
      </w:r>
      <w:r w:rsidRPr="005870E7">
        <w:rPr>
          <w:rFonts w:ascii="Times New Roman" w:hAnsi="Times New Roman"/>
          <w:i/>
        </w:rPr>
        <w:t>Paris de parcelles en pixels</w:t>
      </w:r>
      <w:r>
        <w:rPr>
          <w:rFonts w:ascii="Times New Roman" w:hAnsi="Times New Roman"/>
        </w:rPr>
        <w:t>.</w:t>
      </w:r>
      <w:r w:rsidRPr="005870E7">
        <w:rPr>
          <w:rFonts w:ascii="Times New Roman" w:hAnsi="Times New Roman"/>
        </w:rPr>
        <w:t xml:space="preserve"> Presses Universitaires de Vincennes, Paris, http://www.apur.org.</w:t>
      </w:r>
    </w:p>
    <w:p w:rsidR="009D412C" w:rsidRPr="005870E7" w:rsidRDefault="009D412C" w:rsidP="005870E7">
      <w:pPr>
        <w:spacing w:line="360" w:lineRule="auto"/>
        <w:ind w:firstLine="720"/>
        <w:rPr>
          <w:rFonts w:ascii="Times New Roman" w:hAnsi="Times New Roman"/>
        </w:rPr>
      </w:pPr>
    </w:p>
    <w:p w:rsidR="009D412C" w:rsidRPr="005870E7" w:rsidRDefault="009D412C" w:rsidP="005870E7">
      <w:pPr>
        <w:spacing w:line="360" w:lineRule="auto"/>
        <w:ind w:firstLine="720"/>
        <w:rPr>
          <w:rFonts w:ascii="Times New Roman" w:hAnsi="Times New Roman"/>
        </w:rPr>
      </w:pPr>
    </w:p>
    <w:tbl>
      <w:tblPr>
        <w:tblW w:w="0" w:type="auto"/>
        <w:tblCellMar>
          <w:top w:w="15" w:type="dxa"/>
          <w:left w:w="15" w:type="dxa"/>
          <w:bottom w:w="15" w:type="dxa"/>
          <w:right w:w="15" w:type="dxa"/>
        </w:tblCellMar>
        <w:tblLook w:val="00A0" w:firstRow="1" w:lastRow="0" w:firstColumn="1" w:lastColumn="0" w:noHBand="0" w:noVBand="0"/>
      </w:tblPr>
      <w:tblGrid>
        <w:gridCol w:w="8284"/>
      </w:tblGrid>
      <w:tr w:rsidR="009D412C" w:rsidRPr="005870E7" w:rsidTr="001B525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D412C" w:rsidRPr="005870E7" w:rsidRDefault="009D412C" w:rsidP="008E2845">
            <w:pPr>
              <w:spacing w:line="360" w:lineRule="auto"/>
              <w:rPr>
                <w:rFonts w:ascii="Times New Roman" w:eastAsia="MS MinNew Roman" w:hAnsi="Times New Roman"/>
              </w:rPr>
            </w:pPr>
            <w:r w:rsidRPr="005870E7">
              <w:rPr>
                <w:rFonts w:ascii="Times New Roman" w:eastAsia="MS MinNew Roman" w:hAnsi="Times New Roman"/>
              </w:rPr>
              <w:t>Type A: Contemporary GIS models (venetian ITB) and 3D scanning data. They constitute the starting point of the modelisation.</w:t>
            </w:r>
          </w:p>
        </w:tc>
      </w:tr>
      <w:tr w:rsidR="009D412C" w:rsidRPr="005870E7" w:rsidTr="001B525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D412C" w:rsidRPr="005870E7" w:rsidRDefault="009D412C" w:rsidP="008E2845">
            <w:pPr>
              <w:spacing w:line="360" w:lineRule="auto"/>
              <w:rPr>
                <w:rFonts w:ascii="Times New Roman" w:eastAsia="MS MinNew Roman" w:hAnsi="Times New Roman"/>
              </w:rPr>
            </w:pPr>
            <w:r w:rsidRPr="005870E7">
              <w:rPr>
                <w:rFonts w:ascii="Times New Roman" w:eastAsia="MS MinNew Roman" w:hAnsi="Times New Roman"/>
              </w:rPr>
              <w:t>Type B: Historical maps covering the whole city, sufficiently accurate to be geo</w:t>
            </w:r>
            <w:r>
              <w:rPr>
                <w:rFonts w:ascii="Times New Roman" w:eastAsia="MS MinNew Roman" w:hAnsi="Times New Roman"/>
              </w:rPr>
              <w:t>-</w:t>
            </w:r>
            <w:r w:rsidRPr="005870E7">
              <w:rPr>
                <w:rFonts w:ascii="Times New Roman" w:eastAsia="MS MinNew Roman" w:hAnsi="Times New Roman"/>
              </w:rPr>
              <w:t>referenced. The most ancient of such representations is the Napoleonian cadaster published in 1808.</w:t>
            </w:r>
          </w:p>
        </w:tc>
      </w:tr>
      <w:tr w:rsidR="009D412C" w:rsidRPr="005870E7" w:rsidTr="001B525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D412C" w:rsidRPr="005870E7" w:rsidRDefault="009D412C" w:rsidP="008E2845">
            <w:pPr>
              <w:spacing w:line="360" w:lineRule="auto"/>
              <w:rPr>
                <w:rFonts w:ascii="Times New Roman" w:eastAsia="MS MinNew Roman" w:hAnsi="Times New Roman"/>
              </w:rPr>
            </w:pPr>
            <w:r w:rsidRPr="005870E7">
              <w:rPr>
                <w:rFonts w:ascii="Times New Roman" w:eastAsia="MS MinNew Roman" w:hAnsi="Times New Roman"/>
              </w:rPr>
              <w:t>Type C: Partial cartographic elements used as illustrations of particular administrative documents (S.E.A. series of documents from Archivio di Stato di Venezia)</w:t>
            </w:r>
            <w:r>
              <w:rPr>
                <w:rFonts w:ascii="Times New Roman" w:eastAsia="MS MinNew Roman" w:hAnsi="Times New Roman"/>
              </w:rPr>
              <w:t>.</w:t>
            </w:r>
          </w:p>
        </w:tc>
      </w:tr>
      <w:tr w:rsidR="009D412C" w:rsidRPr="005870E7" w:rsidTr="001B525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D412C" w:rsidRPr="005870E7" w:rsidRDefault="009D412C" w:rsidP="008E2845">
            <w:pPr>
              <w:spacing w:line="360" w:lineRule="auto"/>
              <w:rPr>
                <w:rFonts w:ascii="Times New Roman" w:eastAsia="MS MinNew Roman" w:hAnsi="Times New Roman"/>
              </w:rPr>
            </w:pPr>
            <w:r w:rsidRPr="005870E7">
              <w:rPr>
                <w:rFonts w:ascii="Times New Roman" w:eastAsia="MS MinNew Roman" w:hAnsi="Times New Roman"/>
              </w:rPr>
              <w:lastRenderedPageBreak/>
              <w:t xml:space="preserve">Type D: Iconographic documents </w:t>
            </w:r>
            <w:r>
              <w:rPr>
                <w:rFonts w:ascii="Times New Roman" w:eastAsia="MS MinNew Roman" w:hAnsi="Times New Roman"/>
              </w:rPr>
              <w:t xml:space="preserve">such as </w:t>
            </w:r>
            <w:r w:rsidRPr="005870E7">
              <w:rPr>
                <w:rFonts w:ascii="Times New Roman" w:eastAsia="MS MinNew Roman" w:hAnsi="Times New Roman"/>
              </w:rPr>
              <w:t>paintings or engravings of the city</w:t>
            </w:r>
            <w:r>
              <w:rPr>
                <w:rFonts w:ascii="Times New Roman" w:eastAsia="MS MinNew Roman" w:hAnsi="Times New Roman"/>
              </w:rPr>
              <w:t>.</w:t>
            </w:r>
          </w:p>
        </w:tc>
      </w:tr>
      <w:tr w:rsidR="009D412C" w:rsidRPr="005870E7" w:rsidTr="001B525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D412C" w:rsidRPr="005870E7" w:rsidRDefault="009D412C" w:rsidP="008E2845">
            <w:pPr>
              <w:spacing w:line="360" w:lineRule="auto"/>
              <w:rPr>
                <w:rFonts w:ascii="Times New Roman" w:eastAsia="MS MinNew Roman" w:hAnsi="Times New Roman"/>
              </w:rPr>
            </w:pPr>
            <w:r w:rsidRPr="005870E7">
              <w:rPr>
                <w:rFonts w:ascii="Times New Roman" w:eastAsia="MS MinNew Roman" w:hAnsi="Times New Roman"/>
              </w:rPr>
              <w:t>Type E: Primary sources (e.g.</w:t>
            </w:r>
            <w:r>
              <w:rPr>
                <w:rFonts w:ascii="Times New Roman" w:eastAsia="MS MinNew Roman" w:hAnsi="Times New Roman"/>
              </w:rPr>
              <w:t>,</w:t>
            </w:r>
            <w:r w:rsidRPr="005870E7">
              <w:rPr>
                <w:rFonts w:ascii="Times New Roman" w:eastAsia="MS MinNew Roman" w:hAnsi="Times New Roman"/>
              </w:rPr>
              <w:t xml:space="preserve"> tax declarations) </w:t>
            </w:r>
            <w:r>
              <w:rPr>
                <w:rFonts w:ascii="Times New Roman" w:eastAsia="MS MinNew Roman" w:hAnsi="Times New Roman"/>
              </w:rPr>
              <w:t xml:space="preserve">and </w:t>
            </w:r>
            <w:r w:rsidRPr="005870E7">
              <w:rPr>
                <w:rFonts w:ascii="Times New Roman" w:eastAsia="MS MinNew Roman" w:hAnsi="Times New Roman"/>
              </w:rPr>
              <w:t>documents describing textually the evolution of the city</w:t>
            </w:r>
          </w:p>
        </w:tc>
      </w:tr>
      <w:tr w:rsidR="009D412C" w:rsidRPr="005870E7" w:rsidTr="001B525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D412C" w:rsidRPr="005870E7" w:rsidRDefault="009D412C" w:rsidP="008E2845">
            <w:pPr>
              <w:spacing w:line="360" w:lineRule="auto"/>
              <w:rPr>
                <w:rFonts w:ascii="Times New Roman" w:eastAsia="MS MinNew Roman" w:hAnsi="Times New Roman"/>
              </w:rPr>
            </w:pPr>
            <w:r w:rsidRPr="005870E7">
              <w:rPr>
                <w:rFonts w:ascii="Times New Roman" w:eastAsia="MS MinNew Roman" w:hAnsi="Times New Roman"/>
              </w:rPr>
              <w:t>Type F: Secondary sources</w:t>
            </w:r>
            <w:r>
              <w:rPr>
                <w:rFonts w:ascii="Times New Roman" w:eastAsia="MS MinNew Roman" w:hAnsi="Times New Roman"/>
              </w:rPr>
              <w:t xml:space="preserve"> (e.g. monographies or articles</w:t>
            </w:r>
            <w:r w:rsidRPr="005870E7">
              <w:rPr>
                <w:rFonts w:ascii="Times New Roman" w:eastAsia="MS MinNew Roman" w:hAnsi="Times New Roman"/>
              </w:rPr>
              <w:t>) studying certain aspects of the evolution of the city.</w:t>
            </w:r>
          </w:p>
        </w:tc>
      </w:tr>
    </w:tbl>
    <w:p w:rsidR="009D412C" w:rsidRDefault="009D412C" w:rsidP="008E2845">
      <w:pPr>
        <w:spacing w:line="360" w:lineRule="auto"/>
        <w:rPr>
          <w:rFonts w:ascii="Times New Roman" w:hAnsi="Times New Roman"/>
          <w:b/>
          <w:bCs/>
        </w:rPr>
      </w:pPr>
    </w:p>
    <w:p w:rsidR="00D73B94" w:rsidRDefault="00F62569" w:rsidP="008E2845">
      <w:pPr>
        <w:spacing w:line="360" w:lineRule="auto"/>
        <w:rPr>
          <w:rFonts w:ascii="Times New Roman" w:hAnsi="Times New Roman"/>
          <w:b/>
          <w:bCs/>
        </w:rPr>
      </w:pPr>
      <w:r>
        <w:rPr>
          <w:rFonts w:ascii="Times New Roman" w:hAnsi="Times New Roman"/>
          <w:b/>
          <w:bCs/>
        </w:rPr>
        <w:pict>
          <v:rect id="_x0000_i1025" style="width:0;height:1.5pt" o:hralign="center" o:hrstd="t" o:hr="t" fillcolor="#a0a0a0" stroked="f"/>
        </w:pict>
      </w:r>
    </w:p>
    <w:p w:rsidR="00D73B94" w:rsidRPr="005870E7" w:rsidRDefault="00D73B94" w:rsidP="008E2845">
      <w:pPr>
        <w:spacing w:line="360" w:lineRule="auto"/>
        <w:rPr>
          <w:rFonts w:ascii="Times New Roman" w:hAnsi="Times New Roman"/>
          <w:b/>
          <w:bCs/>
        </w:rPr>
      </w:pPr>
      <w:r w:rsidRPr="001B1006">
        <w:rPr>
          <w:rFonts w:ascii="Times New Roman" w:hAnsi="Times New Roman"/>
          <w:bCs/>
        </w:rPr>
        <w:t>Table 1</w:t>
      </w:r>
      <w:r w:rsidRPr="00D73B94">
        <w:rPr>
          <w:rFonts w:ascii="Times New Roman" w:hAnsi="Times New Roman"/>
        </w:rPr>
        <w:t>.</w:t>
      </w:r>
      <w:r w:rsidRPr="005870E7">
        <w:rPr>
          <w:rFonts w:ascii="Times New Roman" w:hAnsi="Times New Roman"/>
        </w:rPr>
        <w:t xml:space="preserve"> </w:t>
      </w:r>
      <w:r>
        <w:rPr>
          <w:rFonts w:ascii="Times New Roman" w:hAnsi="Times New Roman"/>
        </w:rPr>
        <w:t>Six types of sources used in the project.</w:t>
      </w:r>
    </w:p>
    <w:p w:rsidR="009D412C" w:rsidRPr="005870E7" w:rsidRDefault="009D412C" w:rsidP="008E2845">
      <w:pPr>
        <w:spacing w:line="360" w:lineRule="auto"/>
        <w:rPr>
          <w:rFonts w:ascii="Times New Roman" w:hAnsi="Times New Roman"/>
          <w:b/>
          <w:bCs/>
        </w:rPr>
      </w:pPr>
    </w:p>
    <w:p w:rsidR="009D412C" w:rsidRPr="005870E7" w:rsidRDefault="009D412C" w:rsidP="008E2845">
      <w:pPr>
        <w:spacing w:line="360" w:lineRule="auto"/>
        <w:rPr>
          <w:rFonts w:ascii="Times New Roman" w:hAnsi="Times New Roman"/>
          <w:b/>
          <w:bCs/>
        </w:rPr>
      </w:pPr>
    </w:p>
    <w:p w:rsidR="009D412C" w:rsidRPr="005870E7" w:rsidRDefault="001E7916" w:rsidP="008E2845">
      <w:pPr>
        <w:spacing w:line="360" w:lineRule="auto"/>
        <w:rPr>
          <w:rFonts w:ascii="Times New Roman" w:hAnsi="Times New Roman"/>
        </w:rPr>
      </w:pPr>
      <w:r>
        <w:rPr>
          <w:rFonts w:ascii="Times New Roman" w:hAnsi="Times New Roman"/>
          <w:b/>
          <w:noProof/>
        </w:rPr>
        <w:drawing>
          <wp:anchor distT="0" distB="0" distL="114300" distR="114300" simplePos="0" relativeHeight="251659264" behindDoc="0" locked="0" layoutInCell="1" allowOverlap="1" wp14:anchorId="266B9FC4" wp14:editId="09DCDB3A">
            <wp:simplePos x="0" y="0"/>
            <wp:positionH relativeFrom="column">
              <wp:posOffset>5080</wp:posOffset>
            </wp:positionH>
            <wp:positionV relativeFrom="paragraph">
              <wp:posOffset>5080</wp:posOffset>
            </wp:positionV>
            <wp:extent cx="3105785" cy="3398520"/>
            <wp:effectExtent l="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785" cy="3398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3B94" w:rsidRDefault="00F62569" w:rsidP="00D73B94">
      <w:pPr>
        <w:spacing w:line="360" w:lineRule="auto"/>
        <w:rPr>
          <w:rFonts w:ascii="Times New Roman" w:hAnsi="Times New Roman"/>
          <w:b/>
          <w:bCs/>
        </w:rPr>
      </w:pPr>
      <w:bookmarkStart w:id="0" w:name="_GoBack"/>
      <w:bookmarkEnd w:id="0"/>
      <w:r>
        <w:rPr>
          <w:rFonts w:ascii="Times New Roman" w:hAnsi="Times New Roman"/>
          <w:b/>
          <w:bCs/>
        </w:rPr>
        <w:pict>
          <v:rect id="_x0000_i1026" style="width:0;height:1.5pt" o:hralign="center" o:hrstd="t" o:hr="t" fillcolor="#a0a0a0" stroked="f"/>
        </w:pict>
      </w:r>
    </w:p>
    <w:p w:rsidR="00D73B94" w:rsidRPr="00D73B94" w:rsidRDefault="00D73B94" w:rsidP="00D73B94">
      <w:pPr>
        <w:spacing w:line="360" w:lineRule="auto"/>
        <w:rPr>
          <w:rFonts w:ascii="Times New Roman" w:hAnsi="Times New Roman"/>
        </w:rPr>
      </w:pPr>
      <w:r w:rsidRPr="001B1006">
        <w:rPr>
          <w:rFonts w:ascii="Times New Roman" w:hAnsi="Times New Roman"/>
          <w:bCs/>
        </w:rPr>
        <w:t xml:space="preserve">Figure </w:t>
      </w:r>
      <w:r>
        <w:rPr>
          <w:rFonts w:ascii="Times New Roman" w:hAnsi="Times New Roman"/>
          <w:bCs/>
        </w:rPr>
        <w:t>1</w:t>
      </w:r>
      <w:r w:rsidRPr="001B1006">
        <w:rPr>
          <w:rFonts w:ascii="Times New Roman" w:hAnsi="Times New Roman"/>
          <w:bCs/>
        </w:rPr>
        <w:t xml:space="preserve">. </w:t>
      </w:r>
      <w:r w:rsidRPr="00D73B94">
        <w:rPr>
          <w:rFonts w:ascii="Times New Roman" w:hAnsi="Times New Roman"/>
        </w:rPr>
        <w:t>Choice of homologous control points</w:t>
      </w:r>
      <w:r w:rsidR="008E7015">
        <w:rPr>
          <w:rFonts w:ascii="Times New Roman" w:hAnsi="Times New Roman"/>
        </w:rPr>
        <w:t>.</w:t>
      </w:r>
    </w:p>
    <w:p w:rsidR="009D412C" w:rsidRDefault="009D412C" w:rsidP="008E2845">
      <w:pPr>
        <w:spacing w:line="360" w:lineRule="auto"/>
        <w:rPr>
          <w:rFonts w:ascii="Times New Roman" w:hAnsi="Times New Roman"/>
        </w:rPr>
      </w:pPr>
      <w:r w:rsidRPr="005870E7">
        <w:rPr>
          <w:rFonts w:ascii="Times New Roman" w:hAnsi="Times New Roman"/>
        </w:rPr>
        <w:lastRenderedPageBreak/>
        <w:br/>
      </w:r>
      <w:r w:rsidR="001E7916">
        <w:rPr>
          <w:rFonts w:ascii="Times New Roman" w:hAnsi="Times New Roman"/>
          <w:noProof/>
        </w:rPr>
        <w:drawing>
          <wp:anchor distT="0" distB="0" distL="114300" distR="114300" simplePos="0" relativeHeight="251658240" behindDoc="0" locked="0" layoutInCell="1" allowOverlap="1" wp14:anchorId="78D2FC4F" wp14:editId="51266466">
            <wp:simplePos x="0" y="0"/>
            <wp:positionH relativeFrom="column">
              <wp:posOffset>5080</wp:posOffset>
            </wp:positionH>
            <wp:positionV relativeFrom="paragraph">
              <wp:posOffset>262255</wp:posOffset>
            </wp:positionV>
            <wp:extent cx="2682875" cy="2682875"/>
            <wp:effectExtent l="0" t="0" r="3175" b="3175"/>
            <wp:wrapTopAndBottom/>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875" cy="2682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3B94" w:rsidRDefault="00F62569" w:rsidP="00D73B94">
      <w:pPr>
        <w:spacing w:line="360" w:lineRule="auto"/>
        <w:rPr>
          <w:rFonts w:ascii="Times New Roman" w:hAnsi="Times New Roman"/>
          <w:b/>
          <w:bCs/>
        </w:rPr>
      </w:pPr>
      <w:r>
        <w:rPr>
          <w:rFonts w:ascii="Times New Roman" w:hAnsi="Times New Roman"/>
          <w:b/>
          <w:bCs/>
        </w:rPr>
        <w:pict>
          <v:rect id="_x0000_i1027" style="width:0;height:1.5pt" o:hralign="center" o:hrstd="t" o:hr="t" fillcolor="#a0a0a0" stroked="f"/>
        </w:pict>
      </w:r>
    </w:p>
    <w:p w:rsidR="00D73B94" w:rsidRPr="00D73B94" w:rsidRDefault="00D73B94" w:rsidP="00D73B94">
      <w:pPr>
        <w:spacing w:line="360" w:lineRule="auto"/>
        <w:rPr>
          <w:rFonts w:ascii="Times New Roman" w:hAnsi="Times New Roman"/>
        </w:rPr>
      </w:pPr>
      <w:r w:rsidRPr="001B1006">
        <w:rPr>
          <w:rFonts w:ascii="Times New Roman" w:hAnsi="Times New Roman"/>
          <w:bCs/>
        </w:rPr>
        <w:t xml:space="preserve">Figure </w:t>
      </w:r>
      <w:r>
        <w:rPr>
          <w:rFonts w:ascii="Times New Roman" w:hAnsi="Times New Roman"/>
          <w:bCs/>
        </w:rPr>
        <w:t>2</w:t>
      </w:r>
      <w:r w:rsidRPr="001B1006">
        <w:rPr>
          <w:rFonts w:ascii="Times New Roman" w:hAnsi="Times New Roman"/>
          <w:bCs/>
        </w:rPr>
        <w:t xml:space="preserve">. </w:t>
      </w:r>
      <w:r w:rsidRPr="00D73B94">
        <w:rPr>
          <w:rFonts w:ascii="Times New Roman" w:hAnsi="Times New Roman"/>
        </w:rPr>
        <w:t xml:space="preserve">3D reconstruction from ‘de Barbari’ bird’s-eye view of Venice, 1500. </w:t>
      </w:r>
    </w:p>
    <w:p w:rsidR="008B475F" w:rsidRPr="001B1006" w:rsidRDefault="008B475F" w:rsidP="008E2845">
      <w:pPr>
        <w:spacing w:line="360" w:lineRule="auto"/>
        <w:rPr>
          <w:rFonts w:ascii="Times New Roman" w:hAnsi="Times New Roman"/>
          <w:b/>
          <w:lang w:val="it-IT"/>
        </w:rPr>
      </w:pPr>
    </w:p>
    <w:sectPr w:rsidR="008B475F" w:rsidRPr="001B1006" w:rsidSect="008D14C2">
      <w:endnotePr>
        <w:numFmt w:val="decimal"/>
      </w:endnotePr>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569" w:rsidRDefault="00F62569" w:rsidP="001B525D">
      <w:r>
        <w:separator/>
      </w:r>
    </w:p>
  </w:endnote>
  <w:endnote w:type="continuationSeparator" w:id="0">
    <w:p w:rsidR="00F62569" w:rsidRDefault="00F62569" w:rsidP="001B5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panose1 w:val="00000000000000000000"/>
    <w:charset w:val="00"/>
    <w:family w:val="auto"/>
    <w:notTrueType/>
    <w:pitch w:val="variable"/>
    <w:sig w:usb0="00000003" w:usb1="00000000" w:usb2="00000000" w:usb3="00000000" w:csb0="00000001" w:csb1="00000000"/>
  </w:font>
  <w:font w:name="MS MinNew Roman">
    <w:altName w:val="MS Mincho"/>
    <w:panose1 w:val="00000000000000000000"/>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569" w:rsidRDefault="00F62569" w:rsidP="001B525D">
      <w:r>
        <w:separator/>
      </w:r>
    </w:p>
  </w:footnote>
  <w:footnote w:type="continuationSeparator" w:id="0">
    <w:p w:rsidR="00F62569" w:rsidRDefault="00F62569" w:rsidP="001B52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25D"/>
    <w:rsid w:val="0001645A"/>
    <w:rsid w:val="00055BBA"/>
    <w:rsid w:val="000C21D1"/>
    <w:rsid w:val="00163E1F"/>
    <w:rsid w:val="001843B8"/>
    <w:rsid w:val="001B1006"/>
    <w:rsid w:val="001B525D"/>
    <w:rsid w:val="001C7910"/>
    <w:rsid w:val="001E7916"/>
    <w:rsid w:val="0029603A"/>
    <w:rsid w:val="002E2161"/>
    <w:rsid w:val="00390CB8"/>
    <w:rsid w:val="00411E50"/>
    <w:rsid w:val="00481B91"/>
    <w:rsid w:val="004D152E"/>
    <w:rsid w:val="00501D33"/>
    <w:rsid w:val="00546EEA"/>
    <w:rsid w:val="005778DD"/>
    <w:rsid w:val="005870E7"/>
    <w:rsid w:val="00593E7D"/>
    <w:rsid w:val="005944B3"/>
    <w:rsid w:val="00620326"/>
    <w:rsid w:val="00665A01"/>
    <w:rsid w:val="006D7295"/>
    <w:rsid w:val="007216A8"/>
    <w:rsid w:val="00744F9F"/>
    <w:rsid w:val="007D32D1"/>
    <w:rsid w:val="00820511"/>
    <w:rsid w:val="00840B40"/>
    <w:rsid w:val="00841B0D"/>
    <w:rsid w:val="0086697F"/>
    <w:rsid w:val="008700DF"/>
    <w:rsid w:val="00896C3C"/>
    <w:rsid w:val="008B475F"/>
    <w:rsid w:val="008D0C52"/>
    <w:rsid w:val="008D14C2"/>
    <w:rsid w:val="008E2845"/>
    <w:rsid w:val="008E7015"/>
    <w:rsid w:val="009D412C"/>
    <w:rsid w:val="00A82C16"/>
    <w:rsid w:val="00B23D26"/>
    <w:rsid w:val="00BB0223"/>
    <w:rsid w:val="00C010F3"/>
    <w:rsid w:val="00C245F8"/>
    <w:rsid w:val="00C52225"/>
    <w:rsid w:val="00C6493C"/>
    <w:rsid w:val="00C76DF8"/>
    <w:rsid w:val="00C82783"/>
    <w:rsid w:val="00CC2BF6"/>
    <w:rsid w:val="00CC6F0F"/>
    <w:rsid w:val="00D73B94"/>
    <w:rsid w:val="00DC0124"/>
    <w:rsid w:val="00DD3BA8"/>
    <w:rsid w:val="00E8431A"/>
    <w:rsid w:val="00F42508"/>
    <w:rsid w:val="00F62569"/>
    <w:rsid w:val="00F91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BEF1F27-B7DA-4AB8-97C9-ACF92D7B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ngs"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B9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B525D"/>
    <w:rPr>
      <w:rFonts w:cs="Times New Roman"/>
      <w:color w:val="0000FF"/>
      <w:u w:val="single"/>
    </w:rPr>
  </w:style>
  <w:style w:type="paragraph" w:styleId="NormalWeb">
    <w:name w:val="Normal (Web)"/>
    <w:basedOn w:val="Normal"/>
    <w:uiPriority w:val="99"/>
    <w:rsid w:val="001B525D"/>
    <w:pPr>
      <w:spacing w:before="100" w:beforeAutospacing="1" w:after="100" w:afterAutospacing="1"/>
    </w:pPr>
    <w:rPr>
      <w:rFonts w:ascii="Times" w:hAnsi="Times"/>
      <w:sz w:val="20"/>
      <w:szCs w:val="20"/>
    </w:rPr>
  </w:style>
  <w:style w:type="paragraph" w:styleId="EndnoteText">
    <w:name w:val="endnote text"/>
    <w:basedOn w:val="Normal"/>
    <w:link w:val="EndnoteTextChar"/>
    <w:uiPriority w:val="99"/>
    <w:rsid w:val="001B525D"/>
  </w:style>
  <w:style w:type="character" w:customStyle="1" w:styleId="EndnoteTextChar">
    <w:name w:val="Endnote Text Char"/>
    <w:basedOn w:val="DefaultParagraphFont"/>
    <w:link w:val="EndnoteText"/>
    <w:uiPriority w:val="99"/>
    <w:locked/>
    <w:rsid w:val="001B525D"/>
    <w:rPr>
      <w:rFonts w:cs="Times New Roman"/>
    </w:rPr>
  </w:style>
  <w:style w:type="character" w:styleId="EndnoteReference">
    <w:name w:val="endnote reference"/>
    <w:basedOn w:val="DefaultParagraphFont"/>
    <w:uiPriority w:val="99"/>
    <w:rsid w:val="001B525D"/>
    <w:rPr>
      <w:rFonts w:cs="Times New Roman"/>
      <w:vertAlign w:val="superscript"/>
    </w:rPr>
  </w:style>
  <w:style w:type="paragraph" w:styleId="BalloonText">
    <w:name w:val="Balloon Text"/>
    <w:basedOn w:val="Normal"/>
    <w:link w:val="BalloonTextChar"/>
    <w:uiPriority w:val="99"/>
    <w:semiHidden/>
    <w:rsid w:val="001B52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1B525D"/>
    <w:rPr>
      <w:rFonts w:ascii="Lucida Grande" w:hAnsi="Lucida Grande" w:cs="Lucida Grande"/>
      <w:sz w:val="18"/>
      <w:szCs w:val="18"/>
    </w:rPr>
  </w:style>
  <w:style w:type="character" w:styleId="CommentReference">
    <w:name w:val="annotation reference"/>
    <w:basedOn w:val="DefaultParagraphFont"/>
    <w:uiPriority w:val="99"/>
    <w:semiHidden/>
    <w:rsid w:val="00501D33"/>
    <w:rPr>
      <w:rFonts w:cs="Times New Roman"/>
      <w:sz w:val="16"/>
      <w:szCs w:val="16"/>
    </w:rPr>
  </w:style>
  <w:style w:type="paragraph" w:styleId="CommentText">
    <w:name w:val="annotation text"/>
    <w:basedOn w:val="Normal"/>
    <w:link w:val="CommentTextChar"/>
    <w:uiPriority w:val="99"/>
    <w:semiHidden/>
    <w:rsid w:val="00501D33"/>
    <w:rPr>
      <w:sz w:val="20"/>
      <w:szCs w:val="20"/>
    </w:rPr>
  </w:style>
  <w:style w:type="character" w:customStyle="1" w:styleId="CommentTextChar">
    <w:name w:val="Comment Text Char"/>
    <w:basedOn w:val="DefaultParagraphFont"/>
    <w:link w:val="CommentText"/>
    <w:uiPriority w:val="99"/>
    <w:semiHidden/>
    <w:locked/>
    <w:rsid w:val="00501D33"/>
    <w:rPr>
      <w:rFonts w:cs="Times New Roman"/>
      <w:sz w:val="20"/>
      <w:szCs w:val="20"/>
    </w:rPr>
  </w:style>
  <w:style w:type="paragraph" w:styleId="CommentSubject">
    <w:name w:val="annotation subject"/>
    <w:basedOn w:val="CommentText"/>
    <w:next w:val="CommentText"/>
    <w:link w:val="CommentSubjectChar"/>
    <w:uiPriority w:val="99"/>
    <w:semiHidden/>
    <w:rsid w:val="00501D33"/>
    <w:rPr>
      <w:b/>
      <w:bCs/>
    </w:rPr>
  </w:style>
  <w:style w:type="character" w:customStyle="1" w:styleId="CommentSubjectChar">
    <w:name w:val="Comment Subject Char"/>
    <w:basedOn w:val="CommentTextChar"/>
    <w:link w:val="CommentSubject"/>
    <w:uiPriority w:val="99"/>
    <w:semiHidden/>
    <w:locked/>
    <w:rsid w:val="00501D33"/>
    <w:rPr>
      <w:rFonts w:cs="Times New Roman"/>
      <w:b/>
      <w:bCs/>
      <w:sz w:val="20"/>
      <w:szCs w:val="20"/>
    </w:rPr>
  </w:style>
  <w:style w:type="paragraph" w:styleId="FootnoteText">
    <w:name w:val="footnote text"/>
    <w:basedOn w:val="Normal"/>
    <w:link w:val="FootnoteTextChar"/>
    <w:uiPriority w:val="99"/>
    <w:semiHidden/>
    <w:rsid w:val="005870E7"/>
    <w:rPr>
      <w:sz w:val="20"/>
      <w:szCs w:val="20"/>
    </w:rPr>
  </w:style>
  <w:style w:type="character" w:customStyle="1" w:styleId="FootnoteTextChar">
    <w:name w:val="Footnote Text Char"/>
    <w:basedOn w:val="DefaultParagraphFont"/>
    <w:link w:val="FootnoteText"/>
    <w:uiPriority w:val="99"/>
    <w:semiHidden/>
    <w:rsid w:val="00D11945"/>
    <w:rPr>
      <w:sz w:val="20"/>
      <w:szCs w:val="20"/>
    </w:rPr>
  </w:style>
  <w:style w:type="character" w:styleId="FootnoteReference">
    <w:name w:val="footnote reference"/>
    <w:basedOn w:val="DefaultParagraphFont"/>
    <w:uiPriority w:val="99"/>
    <w:semiHidden/>
    <w:rsid w:val="005870E7"/>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993167">
      <w:marLeft w:val="0"/>
      <w:marRight w:val="0"/>
      <w:marTop w:val="0"/>
      <w:marBottom w:val="0"/>
      <w:divBdr>
        <w:top w:val="none" w:sz="0" w:space="0" w:color="auto"/>
        <w:left w:val="none" w:sz="0" w:space="0" w:color="auto"/>
        <w:bottom w:val="none" w:sz="0" w:space="0" w:color="auto"/>
        <w:right w:val="none" w:sz="0" w:space="0" w:color="auto"/>
      </w:divBdr>
      <w:divsChild>
        <w:div w:id="708993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Venice Time Machine: A Methodology for Mapping Urban History</vt:lpstr>
    </vt:vector>
  </TitlesOfParts>
  <Company/>
  <LinksUpToDate>false</LinksUpToDate>
  <CharactersWithSpaces>9667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Venice Time Machine: A Methodology for Mapping Urban History</dc:title>
  <dc:subject/>
  <dc:creator>Isabella Di Lenardo</dc:creator>
  <cp:keywords/>
  <dc:description/>
  <cp:lastModifiedBy>Bob2</cp:lastModifiedBy>
  <cp:revision>2</cp:revision>
  <dcterms:created xsi:type="dcterms:W3CDTF">2015-05-04T15:39:00Z</dcterms:created>
  <dcterms:modified xsi:type="dcterms:W3CDTF">2015-05-04T15:39:00Z</dcterms:modified>
</cp:coreProperties>
</file>