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8067" w14:textId="26EFBC11" w:rsidR="007242F2" w:rsidRPr="009C5B2E" w:rsidRDefault="00E00E9C" w:rsidP="007242F2">
      <w:pPr>
        <w:spacing w:after="0"/>
        <w:rPr>
          <w:b/>
          <w:bCs/>
          <w:i/>
          <w:iCs/>
          <w:sz w:val="36"/>
          <w:szCs w:val="36"/>
        </w:rPr>
      </w:pPr>
      <w:bookmarkStart w:id="0" w:name="_Hlk70270696"/>
      <w:bookmarkEnd w:id="0"/>
      <w:r>
        <w:rPr>
          <w:b/>
          <w:bCs/>
          <w:i/>
          <w:iCs/>
          <w:sz w:val="36"/>
          <w:szCs w:val="36"/>
        </w:rPr>
        <w:t xml:space="preserve">Uncle Sam </w:t>
      </w:r>
      <w:r w:rsidR="00456ACE">
        <w:rPr>
          <w:b/>
          <w:bCs/>
          <w:i/>
          <w:iCs/>
          <w:sz w:val="36"/>
          <w:szCs w:val="36"/>
        </w:rPr>
        <w:t>and</w:t>
      </w:r>
      <w:r w:rsidR="00192EF1">
        <w:rPr>
          <w:b/>
          <w:bCs/>
          <w:i/>
          <w:iCs/>
          <w:sz w:val="36"/>
          <w:szCs w:val="36"/>
        </w:rPr>
        <w:t xml:space="preserve"> His Deadly </w:t>
      </w:r>
      <w:r w:rsidR="00E623F1">
        <w:rPr>
          <w:b/>
          <w:bCs/>
          <w:i/>
          <w:iCs/>
          <w:sz w:val="36"/>
          <w:szCs w:val="36"/>
        </w:rPr>
        <w:t>Addiction</w:t>
      </w:r>
    </w:p>
    <w:p w14:paraId="776BE13A" w14:textId="15363F1C" w:rsidR="007D2C4D" w:rsidRDefault="00914896" w:rsidP="007242F2">
      <w:pPr>
        <w:spacing w:after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</w:t>
      </w:r>
      <w:r w:rsidR="007D2C4D">
        <w:rPr>
          <w:b/>
          <w:bCs/>
          <w:i/>
          <w:iCs/>
          <w:sz w:val="28"/>
          <w:szCs w:val="28"/>
        </w:rPr>
        <w:t>he U</w:t>
      </w:r>
      <w:r w:rsidR="00DE153E">
        <w:rPr>
          <w:b/>
          <w:bCs/>
          <w:i/>
          <w:iCs/>
          <w:sz w:val="28"/>
          <w:szCs w:val="28"/>
        </w:rPr>
        <w:t>.</w:t>
      </w:r>
      <w:r w:rsidR="007D2C4D">
        <w:rPr>
          <w:b/>
          <w:bCs/>
          <w:i/>
          <w:iCs/>
          <w:sz w:val="28"/>
          <w:szCs w:val="28"/>
        </w:rPr>
        <w:t>S</w:t>
      </w:r>
      <w:r w:rsidR="00DE153E">
        <w:rPr>
          <w:b/>
          <w:bCs/>
          <w:i/>
          <w:iCs/>
          <w:sz w:val="28"/>
          <w:szCs w:val="28"/>
        </w:rPr>
        <w:t>.</w:t>
      </w:r>
      <w:r w:rsidR="007D2C4D">
        <w:rPr>
          <w:b/>
          <w:bCs/>
          <w:i/>
          <w:iCs/>
          <w:sz w:val="28"/>
          <w:szCs w:val="28"/>
        </w:rPr>
        <w:t xml:space="preserve"> Government </w:t>
      </w:r>
      <w:r w:rsidR="00DE153E">
        <w:rPr>
          <w:b/>
          <w:bCs/>
          <w:i/>
          <w:iCs/>
          <w:sz w:val="28"/>
          <w:szCs w:val="28"/>
        </w:rPr>
        <w:t xml:space="preserve">has </w:t>
      </w:r>
      <w:r w:rsidR="00FD7C66">
        <w:rPr>
          <w:b/>
          <w:bCs/>
          <w:i/>
          <w:iCs/>
          <w:sz w:val="28"/>
          <w:szCs w:val="28"/>
        </w:rPr>
        <w:t xml:space="preserve">funded itself </w:t>
      </w:r>
      <w:r w:rsidR="00192EF1">
        <w:rPr>
          <w:b/>
          <w:bCs/>
          <w:i/>
          <w:iCs/>
          <w:sz w:val="28"/>
          <w:szCs w:val="28"/>
        </w:rPr>
        <w:t>by borrowing</w:t>
      </w:r>
      <w:r w:rsidR="00FD7C66">
        <w:rPr>
          <w:b/>
          <w:bCs/>
          <w:i/>
          <w:iCs/>
          <w:sz w:val="28"/>
          <w:szCs w:val="28"/>
        </w:rPr>
        <w:t xml:space="preserve"> at an astonishing scale</w:t>
      </w:r>
      <w:r>
        <w:rPr>
          <w:b/>
          <w:bCs/>
          <w:i/>
          <w:iCs/>
          <w:sz w:val="28"/>
          <w:szCs w:val="28"/>
        </w:rPr>
        <w:t xml:space="preserve"> for four decades</w:t>
      </w:r>
    </w:p>
    <w:p w14:paraId="44FE1331" w14:textId="77777777" w:rsidR="00FD7C66" w:rsidRDefault="00FD7C66" w:rsidP="00361568">
      <w:pPr>
        <w:spacing w:after="0"/>
      </w:pPr>
    </w:p>
    <w:p w14:paraId="7BBE9992" w14:textId="2C7BC59F" w:rsidR="00395844" w:rsidRDefault="00673B13" w:rsidP="00361568">
      <w:pPr>
        <w:spacing w:after="0"/>
      </w:pPr>
      <w:r>
        <w:t xml:space="preserve">The U.S. is 31 trillion dollars in debt. </w:t>
      </w:r>
      <w:r w:rsidR="00395844">
        <w:t>Read it again</w:t>
      </w:r>
      <w:r>
        <w:t xml:space="preserve">, </w:t>
      </w:r>
      <w:r>
        <w:rPr>
          <w:i/>
          <w:iCs/>
        </w:rPr>
        <w:t>t</w:t>
      </w:r>
      <w:r w:rsidRPr="00673B13">
        <w:rPr>
          <w:i/>
          <w:iCs/>
        </w:rPr>
        <w:t>rillion</w:t>
      </w:r>
      <w:r w:rsidR="001B6F81">
        <w:t xml:space="preserve">. </w:t>
      </w:r>
      <w:r w:rsidR="00C526FA">
        <w:t xml:space="preserve">And then multiplied </w:t>
      </w:r>
      <w:r>
        <w:t xml:space="preserve">31 times over. </w:t>
      </w:r>
      <w:r w:rsidR="001B6F81">
        <w:t>Here is</w:t>
      </w:r>
      <w:r w:rsidR="00395844">
        <w:t xml:space="preserve"> a visualization.</w:t>
      </w:r>
    </w:p>
    <w:p w14:paraId="2F399DD8" w14:textId="77777777" w:rsidR="00395844" w:rsidRDefault="00395844" w:rsidP="00361568">
      <w:pPr>
        <w:spacing w:after="0"/>
      </w:pPr>
    </w:p>
    <w:p w14:paraId="5252C14F" w14:textId="4965B165" w:rsidR="00945BFD" w:rsidRDefault="00395844" w:rsidP="00361568">
      <w:pPr>
        <w:spacing w:after="0"/>
      </w:pPr>
      <w:bookmarkStart w:id="1" w:name="_Hlk13586696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29496" wp14:editId="726BE684">
                <wp:simplePos x="0" y="0"/>
                <wp:positionH relativeFrom="column">
                  <wp:posOffset>850900</wp:posOffset>
                </wp:positionH>
                <wp:positionV relativeFrom="paragraph">
                  <wp:posOffset>18415</wp:posOffset>
                </wp:positionV>
                <wp:extent cx="137160" cy="137160"/>
                <wp:effectExtent l="0" t="0" r="0" b="0"/>
                <wp:wrapTight wrapText="bothSides">
                  <wp:wrapPolygon edited="0">
                    <wp:start x="0" y="0"/>
                    <wp:lineTo x="0" y="18000"/>
                    <wp:lineTo x="18000" y="18000"/>
                    <wp:lineTo x="18000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6880" id="Rectangle 11" o:spid="_x0000_s1026" style="position:absolute;margin-left:67pt;margin-top:1.45pt;width:10.8pt;height:1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" fillcolor="#7f7f7f [1612]" stroked="f" strokeweight="1pt">
                <w10:wrap type="tight"/>
              </v:rect>
            </w:pict>
          </mc:Fallback>
        </mc:AlternateContent>
      </w:r>
      <w:r>
        <w:t xml:space="preserve">If this square represented 1 </w:t>
      </w:r>
      <w:r w:rsidR="00153044">
        <w:t>b</w:t>
      </w:r>
      <w:r>
        <w:t>illion</w:t>
      </w:r>
      <w:r w:rsidR="00153044">
        <w:t xml:space="preserve"> dollars</w:t>
      </w:r>
      <w:r>
        <w:t>, and an additional 999 squares were added side-by-side like this</w:t>
      </w:r>
      <w:r w:rsidR="001B6F81">
        <w:t>…</w:t>
      </w:r>
    </w:p>
    <w:bookmarkEnd w:id="1"/>
    <w:p w14:paraId="5B1411BF" w14:textId="79EB0D2F" w:rsidR="00945BFD" w:rsidRDefault="0007029C" w:rsidP="00361568">
      <w:pPr>
        <w:spacing w:after="0"/>
      </w:pPr>
      <w:r w:rsidRPr="0007029C">
        <w:rPr>
          <w:noProof/>
        </w:rPr>
        <w:drawing>
          <wp:inline distT="0" distB="0" distL="0" distR="0" wp14:anchorId="1ECB70CE" wp14:editId="73FCB41B">
            <wp:extent cx="6654037" cy="2889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0802" cy="29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E4CC" w14:textId="2359208E" w:rsidR="004A21A3" w:rsidRDefault="00395844" w:rsidP="004A21A3">
      <w:pPr>
        <w:spacing w:after="0"/>
      </w:pPr>
      <w:r>
        <w:t>…then the 1,000 squares would represent 1 trillion</w:t>
      </w:r>
      <w:r w:rsidR="00153044">
        <w:t xml:space="preserve"> dollars</w:t>
      </w:r>
      <w:r>
        <w:t xml:space="preserve">. </w:t>
      </w:r>
      <w:r w:rsidR="00C526FA">
        <w:t>Now</w:t>
      </w:r>
      <w:r w:rsidR="00153044">
        <w:t xml:space="preserve"> t</w:t>
      </w:r>
      <w:r w:rsidR="00DD2198">
        <w:t xml:space="preserve">ake </w:t>
      </w:r>
      <w:r>
        <w:t>the 1,000 squares and multiply them by 31.</w:t>
      </w:r>
      <w:r w:rsidR="00153044">
        <w:t xml:space="preserve"> That’s a lot of little squares: 31,000 to be exact. That’s the scale of the amount of debt the U.S. has on its books. </w:t>
      </w:r>
      <w:r w:rsidR="008B1F4A">
        <w:t>B</w:t>
      </w:r>
      <w:r w:rsidR="004A21A3">
        <w:t xml:space="preserve">efore we </w:t>
      </w:r>
      <w:r w:rsidR="00153044">
        <w:t xml:space="preserve">can judge </w:t>
      </w:r>
      <w:r w:rsidR="004A21A3">
        <w:t xml:space="preserve">that number </w:t>
      </w:r>
      <w:r w:rsidR="00153044">
        <w:t xml:space="preserve">to be </w:t>
      </w:r>
      <w:r w:rsidR="001B6F81">
        <w:t xml:space="preserve">small or large, </w:t>
      </w:r>
      <w:r w:rsidR="00153044">
        <w:t>prudent or irresponsible</w:t>
      </w:r>
      <w:r w:rsidR="004A21A3">
        <w:t xml:space="preserve">, let’s set </w:t>
      </w:r>
      <w:r w:rsidR="00914896">
        <w:t>the table</w:t>
      </w:r>
      <w:r w:rsidR="004A21A3">
        <w:t xml:space="preserve"> and make sure we understand what </w:t>
      </w:r>
      <w:r w:rsidR="00E623F1">
        <w:t>f</w:t>
      </w:r>
      <w:r w:rsidR="004A21A3">
        <w:t xml:space="preserve">ederal debt </w:t>
      </w:r>
      <w:r w:rsidR="004A21A3" w:rsidRPr="00914896">
        <w:rPr>
          <w:i/>
          <w:iCs/>
        </w:rPr>
        <w:t>is</w:t>
      </w:r>
      <w:r w:rsidR="004A21A3">
        <w:t xml:space="preserve"> and what function </w:t>
      </w:r>
      <w:r w:rsidR="004A21A3" w:rsidRPr="00456ACE">
        <w:t>it serve</w:t>
      </w:r>
      <w:r w:rsidR="00E00E9C" w:rsidRPr="00456ACE">
        <w:t>s</w:t>
      </w:r>
      <w:r w:rsidR="004A21A3" w:rsidRPr="00456ACE">
        <w:t>.</w:t>
      </w:r>
      <w:r w:rsidR="004A21A3">
        <w:t xml:space="preserve"> </w:t>
      </w:r>
    </w:p>
    <w:p w14:paraId="521A7942" w14:textId="5CAACCBD" w:rsidR="004A21A3" w:rsidRDefault="004A21A3" w:rsidP="004A21A3">
      <w:pPr>
        <w:spacing w:after="0"/>
      </w:pPr>
    </w:p>
    <w:p w14:paraId="27F95E25" w14:textId="22ED186D" w:rsidR="004A21A3" w:rsidRPr="002F75F7" w:rsidRDefault="004A21A3" w:rsidP="004A21A3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The </w:t>
      </w:r>
      <w:r w:rsidR="006C3831">
        <w:rPr>
          <w:b/>
          <w:bCs/>
          <w:i/>
          <w:iCs/>
        </w:rPr>
        <w:t>D</w:t>
      </w:r>
      <w:r w:rsidRPr="00011FA7">
        <w:rPr>
          <w:b/>
          <w:bCs/>
          <w:i/>
          <w:iCs/>
        </w:rPr>
        <w:t xml:space="preserve">ebt </w:t>
      </w:r>
      <w:r w:rsidR="006C3831">
        <w:rPr>
          <w:b/>
          <w:bCs/>
          <w:i/>
          <w:iCs/>
        </w:rPr>
        <w:t>L</w:t>
      </w:r>
      <w:r w:rsidRPr="00011FA7">
        <w:rPr>
          <w:b/>
          <w:bCs/>
          <w:i/>
          <w:iCs/>
        </w:rPr>
        <w:t>imit</w:t>
      </w:r>
      <w:r>
        <w:rPr>
          <w:b/>
          <w:bCs/>
          <w:i/>
          <w:iCs/>
        </w:rPr>
        <w:t xml:space="preserve"> </w:t>
      </w:r>
      <w:r w:rsidR="002F75F7">
        <w:rPr>
          <w:b/>
          <w:bCs/>
          <w:i/>
          <w:iCs/>
        </w:rPr>
        <w:t>I</w:t>
      </w:r>
      <w:r>
        <w:rPr>
          <w:b/>
          <w:bCs/>
          <w:i/>
          <w:iCs/>
        </w:rPr>
        <w:t xml:space="preserve">n </w:t>
      </w:r>
      <w:r w:rsidR="002F75F7">
        <w:rPr>
          <w:b/>
          <w:bCs/>
          <w:i/>
          <w:iCs/>
        </w:rPr>
        <w:t xml:space="preserve">Less Than </w:t>
      </w:r>
      <w:r w:rsidR="00E623F1">
        <w:rPr>
          <w:b/>
          <w:bCs/>
          <w:i/>
          <w:iCs/>
        </w:rPr>
        <w:t>6</w:t>
      </w:r>
      <w:r w:rsidR="00075519">
        <w:rPr>
          <w:b/>
          <w:bCs/>
          <w:i/>
          <w:iCs/>
        </w:rPr>
        <w:t>0</w:t>
      </w:r>
      <w:r>
        <w:rPr>
          <w:b/>
          <w:bCs/>
          <w:i/>
          <w:iCs/>
        </w:rPr>
        <w:t xml:space="preserve"> </w:t>
      </w:r>
      <w:r w:rsidR="006C3831">
        <w:rPr>
          <w:b/>
          <w:bCs/>
          <w:i/>
          <w:iCs/>
        </w:rPr>
        <w:t>S</w:t>
      </w:r>
      <w:r>
        <w:rPr>
          <w:b/>
          <w:bCs/>
          <w:i/>
          <w:iCs/>
        </w:rPr>
        <w:t>econds</w:t>
      </w:r>
    </w:p>
    <w:p w14:paraId="249D67D7" w14:textId="4BABDFDD" w:rsidR="004A21A3" w:rsidRDefault="004A21A3" w:rsidP="004A21A3">
      <w:pPr>
        <w:spacing w:after="0"/>
      </w:pPr>
      <w:r>
        <w:t>The debt limit (</w:t>
      </w:r>
      <w:r w:rsidR="00E00E9C">
        <w:t xml:space="preserve">aka </w:t>
      </w:r>
      <w:r>
        <w:t xml:space="preserve">the debt ceiling) is exactly what the name implies. It’s the upward boundary that the U.S. Government (USG) </w:t>
      </w:r>
      <w:r w:rsidRPr="002D7CFF">
        <w:rPr>
          <w:i/>
          <w:iCs/>
        </w:rPr>
        <w:t>cannot</w:t>
      </w:r>
      <w:r>
        <w:t xml:space="preserve"> borrow </w:t>
      </w:r>
      <w:r w:rsidRPr="00E00E9C">
        <w:rPr>
          <w:color w:val="000000" w:themeColor="text1"/>
        </w:rPr>
        <w:t xml:space="preserve">beyond (e.g. the amount of total debt that can be outstanding on the books at any </w:t>
      </w:r>
      <w:r w:rsidR="00E00E9C">
        <w:rPr>
          <w:color w:val="000000" w:themeColor="text1"/>
        </w:rPr>
        <w:t>one specific</w:t>
      </w:r>
      <w:r w:rsidRPr="00E00E9C">
        <w:rPr>
          <w:color w:val="000000" w:themeColor="text1"/>
        </w:rPr>
        <w:t xml:space="preserve"> time). If </w:t>
      </w:r>
      <w:r w:rsidRPr="00E00E9C">
        <w:rPr>
          <w:i/>
          <w:iCs/>
          <w:color w:val="000000" w:themeColor="text1"/>
        </w:rPr>
        <w:t>more</w:t>
      </w:r>
      <w:r w:rsidRPr="00E00E9C">
        <w:rPr>
          <w:color w:val="000000" w:themeColor="text1"/>
        </w:rPr>
        <w:t xml:space="preserve"> money is needed than the current </w:t>
      </w:r>
      <w:r>
        <w:t xml:space="preserve">debt limit is set at, then one of two scenarios </w:t>
      </w:r>
      <w:r w:rsidR="000C04A6">
        <w:t>can</w:t>
      </w:r>
      <w:r>
        <w:t xml:space="preserve"> play out: </w:t>
      </w:r>
    </w:p>
    <w:p w14:paraId="45A57800" w14:textId="77777777" w:rsidR="004A21A3" w:rsidRPr="0081735A" w:rsidRDefault="004A21A3" w:rsidP="004A21A3">
      <w:pPr>
        <w:spacing w:after="0"/>
        <w:rPr>
          <w:sz w:val="10"/>
          <w:szCs w:val="10"/>
        </w:rPr>
      </w:pPr>
    </w:p>
    <w:p w14:paraId="77F96A1E" w14:textId="50A43A98" w:rsidR="004A21A3" w:rsidRDefault="004A21A3" w:rsidP="004A21A3">
      <w:pPr>
        <w:pStyle w:val="ListParagraph"/>
        <w:numPr>
          <w:ilvl w:val="0"/>
          <w:numId w:val="1"/>
        </w:numPr>
        <w:spacing w:after="0"/>
      </w:pPr>
      <w:r>
        <w:t xml:space="preserve">The Government stops paying </w:t>
      </w:r>
      <w:r w:rsidR="00E623F1">
        <w:t xml:space="preserve">money out: </w:t>
      </w:r>
      <w:r>
        <w:t>aid to other countries, interest payments on bonds, federal employee salaries</w:t>
      </w:r>
      <w:r w:rsidR="00075519">
        <w:t xml:space="preserve">, </w:t>
      </w:r>
      <w:proofErr w:type="spellStart"/>
      <w:r w:rsidR="00075519">
        <w:t>etc</w:t>
      </w:r>
      <w:proofErr w:type="spellEnd"/>
      <w:r w:rsidR="00075519">
        <w:t>,</w:t>
      </w:r>
      <w:r w:rsidR="00E623F1">
        <w:t>. H</w:t>
      </w:r>
      <w:r>
        <w:t xml:space="preserve">ard stop on everything. </w:t>
      </w:r>
      <w:r w:rsidR="001F4F3B">
        <w:t>While arguably being the responsible decision, a</w:t>
      </w:r>
      <w:r>
        <w:t>lloying this to happen would be political suicide</w:t>
      </w:r>
      <w:r w:rsidR="00E00E9C">
        <w:t xml:space="preserve"> for whoever made the decision</w:t>
      </w:r>
      <w:r>
        <w:t xml:space="preserve">.  </w:t>
      </w:r>
    </w:p>
    <w:p w14:paraId="36690419" w14:textId="77777777" w:rsidR="004A21A3" w:rsidRPr="00956F50" w:rsidRDefault="004A21A3" w:rsidP="004A21A3">
      <w:pPr>
        <w:pStyle w:val="ListParagraph"/>
        <w:spacing w:after="0"/>
        <w:rPr>
          <w:sz w:val="10"/>
          <w:szCs w:val="10"/>
        </w:rPr>
      </w:pPr>
    </w:p>
    <w:p w14:paraId="75CF0F04" w14:textId="20C83A00" w:rsidR="004A21A3" w:rsidRPr="00956F50" w:rsidRDefault="004A21A3" w:rsidP="004A21A3">
      <w:pPr>
        <w:pStyle w:val="ListParagraph"/>
        <w:spacing w:after="0"/>
        <w:rPr>
          <w:b/>
          <w:bCs/>
        </w:rPr>
      </w:pPr>
      <w:r w:rsidRPr="00956F50">
        <w:rPr>
          <w:b/>
          <w:bCs/>
        </w:rPr>
        <w:t>OR</w:t>
      </w:r>
      <w:r w:rsidR="000C04A6">
        <w:rPr>
          <w:b/>
          <w:bCs/>
        </w:rPr>
        <w:t>…</w:t>
      </w:r>
    </w:p>
    <w:p w14:paraId="238007CA" w14:textId="77777777" w:rsidR="004A21A3" w:rsidRPr="00956F50" w:rsidRDefault="004A21A3" w:rsidP="004A21A3">
      <w:pPr>
        <w:pStyle w:val="ListParagraph"/>
        <w:spacing w:after="0"/>
        <w:rPr>
          <w:sz w:val="10"/>
          <w:szCs w:val="10"/>
        </w:rPr>
      </w:pPr>
    </w:p>
    <w:p w14:paraId="01B78343" w14:textId="04711690" w:rsidR="004A21A3" w:rsidRDefault="004A21A3" w:rsidP="004A21A3">
      <w:pPr>
        <w:pStyle w:val="ListParagraph"/>
        <w:numPr>
          <w:ilvl w:val="0"/>
          <w:numId w:val="1"/>
        </w:numPr>
        <w:spacing w:after="0"/>
      </w:pPr>
      <w:r>
        <w:t xml:space="preserve">Capitol Hill can propose an </w:t>
      </w:r>
      <w:r w:rsidRPr="00E623F1">
        <w:rPr>
          <w:i/>
          <w:iCs/>
        </w:rPr>
        <w:t>increase</w:t>
      </w:r>
      <w:r>
        <w:t xml:space="preserve"> on the debt limit and can then kick the debt problem down the road a bit. The valuable end-game of this scenario is that neither side of the political aisle needs to bravely fall on their sword</w:t>
      </w:r>
      <w:r w:rsidR="00CE2282">
        <w:t xml:space="preserve"> by raising taxes or cutting spending</w:t>
      </w:r>
      <w:r>
        <w:t xml:space="preserve">. </w:t>
      </w:r>
    </w:p>
    <w:p w14:paraId="7C776A95" w14:textId="2B03CA26" w:rsidR="004A21A3" w:rsidRDefault="004A21A3" w:rsidP="004A21A3">
      <w:pPr>
        <w:spacing w:after="0"/>
      </w:pPr>
    </w:p>
    <w:p w14:paraId="28D45287" w14:textId="1F57C77C" w:rsidR="002A2D23" w:rsidRDefault="00100123" w:rsidP="007903BA">
      <w:pPr>
        <w:spacing w:after="0"/>
      </w:pPr>
      <w:r>
        <w:t xml:space="preserve">Using your knowledge of how U.S. politics work, which </w:t>
      </w:r>
      <w:r w:rsidR="001F4F3B">
        <w:t>decision</w:t>
      </w:r>
      <w:r>
        <w:t xml:space="preserve"> </w:t>
      </w:r>
      <w:r w:rsidR="00153044">
        <w:t xml:space="preserve">do </w:t>
      </w:r>
      <w:r>
        <w:t xml:space="preserve">you think </w:t>
      </w:r>
      <w:r w:rsidR="00E00E9C">
        <w:t>the</w:t>
      </w:r>
      <w:r>
        <w:t xml:space="preserve"> fearless </w:t>
      </w:r>
      <w:r w:rsidR="00E00E9C">
        <w:t>starched</w:t>
      </w:r>
      <w:r>
        <w:t xml:space="preserve"> shirts in D.C. </w:t>
      </w:r>
      <w:r w:rsidR="00153044">
        <w:t xml:space="preserve">will </w:t>
      </w:r>
      <w:r w:rsidR="001B6F81">
        <w:t xml:space="preserve">agree to </w:t>
      </w:r>
      <w:r w:rsidR="000C04A6">
        <w:t>for</w:t>
      </w:r>
      <w:r w:rsidR="001B6F81">
        <w:t xml:space="preserve"> the previously mentioned meeting</w:t>
      </w:r>
      <w:r w:rsidR="001F4F3B">
        <w:t>? H</w:t>
      </w:r>
      <w:r>
        <w:t>int</w:t>
      </w:r>
      <w:r w:rsidR="001F4F3B">
        <w:t xml:space="preserve">, </w:t>
      </w:r>
      <w:r>
        <w:t>it</w:t>
      </w:r>
      <w:r w:rsidR="001F4F3B">
        <w:t xml:space="preserve"> won’t be</w:t>
      </w:r>
      <w:r>
        <w:t xml:space="preserve"> #1.</w:t>
      </w:r>
    </w:p>
    <w:p w14:paraId="3FFFAFF9" w14:textId="77777777" w:rsidR="001F4F3B" w:rsidRDefault="001F4F3B" w:rsidP="007903BA">
      <w:pPr>
        <w:spacing w:after="0"/>
        <w:rPr>
          <w:b/>
          <w:bCs/>
          <w:i/>
          <w:iCs/>
        </w:rPr>
      </w:pPr>
    </w:p>
    <w:p w14:paraId="20B68F8E" w14:textId="7651526F" w:rsidR="004A21A3" w:rsidRDefault="004A21A3" w:rsidP="007903BA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Repetitive</w:t>
      </w:r>
      <w:r w:rsidR="00DD2198">
        <w:rPr>
          <w:b/>
          <w:bCs/>
          <w:i/>
          <w:iCs/>
        </w:rPr>
        <w:t xml:space="preserve"> </w:t>
      </w:r>
      <w:r w:rsidR="006C3831">
        <w:rPr>
          <w:b/>
          <w:bCs/>
          <w:i/>
          <w:iCs/>
        </w:rPr>
        <w:t>B</w:t>
      </w:r>
      <w:r w:rsidR="00DD2198">
        <w:rPr>
          <w:b/>
          <w:bCs/>
          <w:i/>
          <w:iCs/>
        </w:rPr>
        <w:t xml:space="preserve">ehavior </w:t>
      </w:r>
      <w:r>
        <w:rPr>
          <w:b/>
          <w:bCs/>
          <w:i/>
          <w:iCs/>
        </w:rPr>
        <w:t xml:space="preserve">is not </w:t>
      </w:r>
      <w:r w:rsidR="006C3831">
        <w:rPr>
          <w:b/>
          <w:bCs/>
          <w:i/>
          <w:iCs/>
        </w:rPr>
        <w:t>R</w:t>
      </w:r>
      <w:r>
        <w:rPr>
          <w:b/>
          <w:bCs/>
          <w:i/>
          <w:iCs/>
        </w:rPr>
        <w:t>edundant</w:t>
      </w:r>
      <w:r w:rsidR="00B37BA0">
        <w:rPr>
          <w:b/>
          <w:bCs/>
          <w:i/>
          <w:iCs/>
        </w:rPr>
        <w:t xml:space="preserve"> - </w:t>
      </w:r>
      <w:r>
        <w:rPr>
          <w:b/>
          <w:bCs/>
          <w:i/>
          <w:iCs/>
        </w:rPr>
        <w:t xml:space="preserve">it’s </w:t>
      </w:r>
      <w:r w:rsidR="006C3831">
        <w:rPr>
          <w:b/>
          <w:bCs/>
          <w:i/>
          <w:iCs/>
        </w:rPr>
        <w:t>C</w:t>
      </w:r>
      <w:r>
        <w:rPr>
          <w:b/>
          <w:bCs/>
          <w:i/>
          <w:iCs/>
        </w:rPr>
        <w:t>ompounding</w:t>
      </w:r>
    </w:p>
    <w:p w14:paraId="6238AC98" w14:textId="5C25C499" w:rsidR="00FD2084" w:rsidRDefault="001F4F3B" w:rsidP="007903BA">
      <w:pPr>
        <w:spacing w:after="0"/>
      </w:pPr>
      <w:r>
        <w:t xml:space="preserve">If you seem to recollect other headlines from </w:t>
      </w:r>
      <w:r w:rsidR="000C04A6">
        <w:t>past</w:t>
      </w:r>
      <w:r>
        <w:t xml:space="preserve"> years addressing the debt limit, you are not crazy. This </w:t>
      </w:r>
      <w:r w:rsidR="000C04A6">
        <w:t>soundbite</w:t>
      </w:r>
      <w:r>
        <w:t>, and the financial fundamentals behind it, ha</w:t>
      </w:r>
      <w:r w:rsidR="000C04A6">
        <w:t>ve</w:t>
      </w:r>
      <w:r>
        <w:t xml:space="preserve"> been occurring for many decades. </w:t>
      </w:r>
      <w:r w:rsidR="000C04A6">
        <w:t>T</w:t>
      </w:r>
      <w:r w:rsidR="0019618B">
        <w:t xml:space="preserve">he D.C. elect would </w:t>
      </w:r>
      <w:r w:rsidR="002F75F7">
        <w:t>have you believe that each time the debt limit is reached</w:t>
      </w:r>
      <w:r>
        <w:t xml:space="preserve"> </w:t>
      </w:r>
      <w:r w:rsidR="002F75F7">
        <w:t xml:space="preserve">it is an anomaly caused by the other side of the aisle. </w:t>
      </w:r>
      <w:r w:rsidR="002A2D23">
        <w:t xml:space="preserve">But </w:t>
      </w:r>
      <w:r w:rsidR="0019618B">
        <w:t>the</w:t>
      </w:r>
      <w:r>
        <w:t xml:space="preserve"> truth is that the</w:t>
      </w:r>
      <w:r w:rsidR="0019618B">
        <w:t xml:space="preserve"> actual </w:t>
      </w:r>
      <w:r w:rsidR="005C69A6">
        <w:lastRenderedPageBreak/>
        <w:t>phenomena</w:t>
      </w:r>
      <w:r w:rsidR="00FD2084">
        <w:t xml:space="preserve"> is so predictable</w:t>
      </w:r>
      <w:r>
        <w:t xml:space="preserve"> </w:t>
      </w:r>
      <w:r w:rsidR="00FD2084">
        <w:t>it</w:t>
      </w:r>
      <w:r w:rsidR="0021076D">
        <w:t xml:space="preserve"> has become</w:t>
      </w:r>
      <w:r w:rsidR="00FD2084">
        <w:t xml:space="preserve"> laughable. </w:t>
      </w:r>
      <w:r w:rsidR="0019618B">
        <w:t xml:space="preserve">Here is the </w:t>
      </w:r>
      <w:r w:rsidR="00E623F1">
        <w:rPr>
          <w:i/>
          <w:iCs/>
        </w:rPr>
        <w:t>not</w:t>
      </w:r>
      <w:r>
        <w:rPr>
          <w:i/>
          <w:iCs/>
        </w:rPr>
        <w:t>-so</w:t>
      </w:r>
      <w:r w:rsidR="00E623F1">
        <w:rPr>
          <w:i/>
          <w:iCs/>
        </w:rPr>
        <w:t>-</w:t>
      </w:r>
      <w:r w:rsidR="00B84483">
        <w:rPr>
          <w:i/>
          <w:iCs/>
        </w:rPr>
        <w:t>very</w:t>
      </w:r>
      <w:r w:rsidR="00E623F1">
        <w:rPr>
          <w:i/>
          <w:iCs/>
        </w:rPr>
        <w:t>-dramatized</w:t>
      </w:r>
      <w:r w:rsidR="00E623F1">
        <w:t xml:space="preserve"> </w:t>
      </w:r>
      <w:r w:rsidR="00FD2084">
        <w:t>process</w:t>
      </w:r>
      <w:r w:rsidR="00B84483">
        <w:t xml:space="preserve"> that </w:t>
      </w:r>
      <w:r>
        <w:t>supports</w:t>
      </w:r>
      <w:r w:rsidR="00456ACE">
        <w:t xml:space="preserve"> </w:t>
      </w:r>
      <w:r w:rsidR="002F75F7">
        <w:t xml:space="preserve">our country’s </w:t>
      </w:r>
      <w:r w:rsidR="00DD2198">
        <w:t>capital budgeting</w:t>
      </w:r>
      <w:r w:rsidR="005C3811">
        <w:t xml:space="preserve"> needs</w:t>
      </w:r>
      <w:r w:rsidR="0019618B">
        <w:t>:</w:t>
      </w:r>
    </w:p>
    <w:p w14:paraId="391800D8" w14:textId="77777777" w:rsidR="00B84483" w:rsidRPr="00B84483" w:rsidRDefault="00B84483" w:rsidP="00B84483">
      <w:pPr>
        <w:pStyle w:val="ListParagraph"/>
        <w:spacing w:after="0"/>
        <w:ind w:left="360"/>
        <w:rPr>
          <w:sz w:val="10"/>
          <w:szCs w:val="10"/>
        </w:rPr>
      </w:pPr>
    </w:p>
    <w:p w14:paraId="4417FE71" w14:textId="7592C42B" w:rsidR="00FD2084" w:rsidRDefault="001F4F3B" w:rsidP="00B84483">
      <w:pPr>
        <w:pStyle w:val="ListParagraph"/>
        <w:numPr>
          <w:ilvl w:val="0"/>
          <w:numId w:val="7"/>
        </w:numPr>
        <w:spacing w:after="0"/>
      </w:pPr>
      <w:r>
        <w:t>U.S.</w:t>
      </w:r>
      <w:r w:rsidR="000C04A6">
        <w:t xml:space="preserve"> politicians</w:t>
      </w:r>
      <w:r>
        <w:t xml:space="preserve"> spend too much money and get </w:t>
      </w:r>
      <w:r w:rsidR="00075519">
        <w:t xml:space="preserve">dangerously </w:t>
      </w:r>
      <w:r w:rsidR="00FD2084">
        <w:t>near</w:t>
      </w:r>
      <w:r w:rsidR="00075519">
        <w:t xml:space="preserve"> </w:t>
      </w:r>
      <w:r w:rsidR="000C04A6">
        <w:t>the</w:t>
      </w:r>
      <w:r w:rsidR="00FD2084">
        <w:t xml:space="preserve"> debt limit</w:t>
      </w:r>
    </w:p>
    <w:p w14:paraId="67A2B2C2" w14:textId="43ABF163" w:rsidR="00FD2084" w:rsidRDefault="001F4F3B" w:rsidP="00B84483">
      <w:pPr>
        <w:pStyle w:val="ListParagraph"/>
        <w:numPr>
          <w:ilvl w:val="0"/>
          <w:numId w:val="7"/>
        </w:numPr>
        <w:spacing w:after="0"/>
      </w:pPr>
      <w:r>
        <w:t>Politicians scramble to l</w:t>
      </w:r>
      <w:r w:rsidR="00FD2084">
        <w:t xml:space="preserve">ook busy by passionately arguing about </w:t>
      </w:r>
      <w:r w:rsidR="00E00E9C">
        <w:t xml:space="preserve">the </w:t>
      </w:r>
      <w:r w:rsidR="00FD2084">
        <w:t>debt limit</w:t>
      </w:r>
    </w:p>
    <w:p w14:paraId="09A8E268" w14:textId="76288768" w:rsidR="00FD2084" w:rsidRDefault="001F4F3B" w:rsidP="00B84483">
      <w:pPr>
        <w:pStyle w:val="ListParagraph"/>
        <w:numPr>
          <w:ilvl w:val="0"/>
          <w:numId w:val="7"/>
        </w:numPr>
        <w:spacing w:after="0"/>
      </w:pPr>
      <w:r>
        <w:t xml:space="preserve">Politicians cut </w:t>
      </w:r>
      <w:r w:rsidR="000C04A6">
        <w:t xml:space="preserve">shady </w:t>
      </w:r>
      <w:r>
        <w:t>deals to i</w:t>
      </w:r>
      <w:r w:rsidR="00FD2084">
        <w:t xml:space="preserve">ncrease </w:t>
      </w:r>
      <w:r w:rsidR="00E00E9C">
        <w:t xml:space="preserve">the </w:t>
      </w:r>
      <w:r w:rsidR="00FD2084">
        <w:t>debt limit</w:t>
      </w:r>
    </w:p>
    <w:p w14:paraId="193B7EB9" w14:textId="1368E032" w:rsidR="001F4F3B" w:rsidRDefault="001F4F3B" w:rsidP="001F4F3B">
      <w:pPr>
        <w:pStyle w:val="ListParagraph"/>
        <w:numPr>
          <w:ilvl w:val="0"/>
          <w:numId w:val="7"/>
        </w:numPr>
        <w:spacing w:after="0"/>
      </w:pPr>
      <w:r>
        <w:t>Politicians r</w:t>
      </w:r>
      <w:r w:rsidR="00FD2084">
        <w:t>ecuperate at Marthas Vineyard</w:t>
      </w:r>
    </w:p>
    <w:p w14:paraId="18E1862F" w14:textId="77777777" w:rsidR="00392E0E" w:rsidRPr="00B84483" w:rsidRDefault="00392E0E" w:rsidP="00392E0E">
      <w:pPr>
        <w:pStyle w:val="ListParagraph"/>
        <w:spacing w:after="0"/>
        <w:ind w:left="360"/>
        <w:rPr>
          <w:sz w:val="10"/>
          <w:szCs w:val="10"/>
        </w:rPr>
      </w:pPr>
    </w:p>
    <w:p w14:paraId="52908A99" w14:textId="4D635A88" w:rsidR="00DD2198" w:rsidRDefault="006F6869" w:rsidP="007903BA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B22F60" wp14:editId="5411FF48">
            <wp:simplePos x="0" y="0"/>
            <wp:positionH relativeFrom="column">
              <wp:posOffset>-51435</wp:posOffset>
            </wp:positionH>
            <wp:positionV relativeFrom="paragraph">
              <wp:posOffset>1032510</wp:posOffset>
            </wp:positionV>
            <wp:extent cx="6767830" cy="3111500"/>
            <wp:effectExtent l="0" t="0" r="0" b="0"/>
            <wp:wrapTight wrapText="bothSides">
              <wp:wrapPolygon edited="0">
                <wp:start x="0" y="0"/>
                <wp:lineTo x="0" y="21424"/>
                <wp:lineTo x="21523" y="21424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311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ACE">
        <w:t xml:space="preserve">Seriously, </w:t>
      </w:r>
      <w:r w:rsidR="00456ACE" w:rsidRPr="001F4F3B">
        <w:t>t</w:t>
      </w:r>
      <w:r w:rsidR="00B84483" w:rsidRPr="001F4F3B">
        <w:t>his is not a joke</w:t>
      </w:r>
      <w:r w:rsidR="00456ACE" w:rsidRPr="001F4F3B">
        <w:t xml:space="preserve"> – </w:t>
      </w:r>
      <w:r w:rsidR="00B84483" w:rsidRPr="001F4F3B">
        <w:t>t</w:t>
      </w:r>
      <w:r w:rsidR="00914896" w:rsidRPr="001F4F3B">
        <w:t>his</w:t>
      </w:r>
      <w:r w:rsidR="00456ACE" w:rsidRPr="001F4F3B">
        <w:t xml:space="preserve"> </w:t>
      </w:r>
      <w:r w:rsidR="00D05E38" w:rsidRPr="001F4F3B">
        <w:t>exact</w:t>
      </w:r>
      <w:r w:rsidR="00914896" w:rsidRPr="001F4F3B">
        <w:t xml:space="preserve"> </w:t>
      </w:r>
      <w:r w:rsidR="001F4F3B" w:rsidRPr="001F4F3B">
        <w:t>punchline</w:t>
      </w:r>
      <w:r w:rsidR="00914896" w:rsidRPr="001F4F3B">
        <w:t xml:space="preserve"> is written every few years. The U.S. has raised or extended its debt limit 78 times since 1960</w:t>
      </w:r>
      <w:r w:rsidR="001F4F3B" w:rsidRPr="001F4F3B">
        <w:t xml:space="preserve">: </w:t>
      </w:r>
      <w:r w:rsidR="00914896" w:rsidRPr="001F4F3B">
        <w:t xml:space="preserve">8 of those times </w:t>
      </w:r>
      <w:r w:rsidR="00914896">
        <w:t xml:space="preserve">in just the </w:t>
      </w:r>
      <w:r w:rsidR="00914896" w:rsidRPr="006E7CED">
        <w:rPr>
          <w:i/>
          <w:iCs/>
        </w:rPr>
        <w:t>past decade</w:t>
      </w:r>
      <w:r w:rsidR="00914896">
        <w:t xml:space="preserve">. Though </w:t>
      </w:r>
      <w:r w:rsidR="0019618B">
        <w:t xml:space="preserve">common and frequent, the continuous raising of the debt limit is anything but unimportant. </w:t>
      </w:r>
      <w:r w:rsidR="005C3811">
        <w:t>Sure, t</w:t>
      </w:r>
      <w:r w:rsidR="00914896">
        <w:t xml:space="preserve">he headlines seem to be repeating themselves but the impact of bad financial decisions are compounding at more costly levels every year. </w:t>
      </w:r>
      <w:r w:rsidR="00271416">
        <w:t xml:space="preserve">While some years increase more than others, outstanding debt has grown at 8% over the past 40 years. </w:t>
      </w:r>
      <w:r w:rsidR="001B6F81">
        <w:t xml:space="preserve">Here is how that has </w:t>
      </w:r>
      <w:r w:rsidR="00CE2282">
        <w:t>accumulat</w:t>
      </w:r>
      <w:r w:rsidR="001B6F81">
        <w:t xml:space="preserve">ed. </w:t>
      </w:r>
      <w:r w:rsidR="00271416">
        <w:t xml:space="preserve">  </w:t>
      </w:r>
      <w:r w:rsidR="0019618B">
        <w:t xml:space="preserve"> </w:t>
      </w:r>
    </w:p>
    <w:p w14:paraId="41C83F56" w14:textId="33EE05DA" w:rsidR="00914896" w:rsidRDefault="00914896" w:rsidP="00914896">
      <w:pPr>
        <w:spacing w:after="0"/>
      </w:pPr>
    </w:p>
    <w:p w14:paraId="541CEF5F" w14:textId="16C20148" w:rsidR="00E00E9C" w:rsidRDefault="00E00E9C" w:rsidP="007903BA">
      <w:pPr>
        <w:spacing w:after="0"/>
      </w:pPr>
    </w:p>
    <w:p w14:paraId="4A3F13B9" w14:textId="11C25656" w:rsidR="00CC2D0C" w:rsidRPr="00CC2D0C" w:rsidRDefault="00CC2D0C" w:rsidP="007903BA">
      <w:pPr>
        <w:spacing w:after="0"/>
        <w:rPr>
          <w:i/>
          <w:iCs/>
        </w:rPr>
      </w:pPr>
      <w:r w:rsidRPr="00CC2D0C">
        <w:rPr>
          <w:b/>
          <w:bCs/>
          <w:i/>
          <w:iCs/>
        </w:rPr>
        <w:t xml:space="preserve">The </w:t>
      </w:r>
      <w:r w:rsidR="006C3831">
        <w:rPr>
          <w:b/>
          <w:bCs/>
          <w:i/>
          <w:iCs/>
        </w:rPr>
        <w:t>D</w:t>
      </w:r>
      <w:r w:rsidR="00B37BA0">
        <w:rPr>
          <w:b/>
          <w:bCs/>
          <w:i/>
          <w:iCs/>
        </w:rPr>
        <w:t xml:space="preserve">ebt </w:t>
      </w:r>
      <w:r w:rsidR="006C3831">
        <w:rPr>
          <w:b/>
          <w:bCs/>
          <w:i/>
          <w:iCs/>
        </w:rPr>
        <w:t>P</w:t>
      </w:r>
      <w:r w:rsidR="00B37BA0">
        <w:rPr>
          <w:b/>
          <w:bCs/>
          <w:i/>
          <w:iCs/>
        </w:rPr>
        <w:t xml:space="preserve">roblem is a </w:t>
      </w:r>
      <w:r w:rsidR="00A44C00">
        <w:rPr>
          <w:b/>
          <w:bCs/>
          <w:i/>
          <w:iCs/>
        </w:rPr>
        <w:t>S</w:t>
      </w:r>
      <w:r w:rsidR="00B37BA0">
        <w:rPr>
          <w:b/>
          <w:bCs/>
          <w:i/>
          <w:iCs/>
        </w:rPr>
        <w:t xml:space="preserve">pending </w:t>
      </w:r>
      <w:r w:rsidR="00A44C00">
        <w:rPr>
          <w:b/>
          <w:bCs/>
          <w:i/>
          <w:iCs/>
        </w:rPr>
        <w:t>P</w:t>
      </w:r>
      <w:r w:rsidR="00B37BA0">
        <w:rPr>
          <w:b/>
          <w:bCs/>
          <w:i/>
          <w:iCs/>
        </w:rPr>
        <w:t>roblem</w:t>
      </w:r>
      <w:r w:rsidR="00584B6F" w:rsidRPr="00CC2D0C">
        <w:rPr>
          <w:i/>
          <w:iCs/>
        </w:rPr>
        <w:t xml:space="preserve"> </w:t>
      </w:r>
    </w:p>
    <w:p w14:paraId="553CCEF2" w14:textId="7E2498F4" w:rsidR="00AB7EE4" w:rsidRDefault="00AB7EE4" w:rsidP="00126116">
      <w:pPr>
        <w:spacing w:after="0"/>
      </w:pPr>
      <w:r>
        <w:t xml:space="preserve">In reference to economic outcomes, Ray </w:t>
      </w:r>
      <w:proofErr w:type="spellStart"/>
      <w:r>
        <w:t>Dalio</w:t>
      </w:r>
      <w:proofErr w:type="spellEnd"/>
      <w:r>
        <w:t xml:space="preserve"> recently said “</w:t>
      </w:r>
      <w:r w:rsidRPr="00EB3C7D">
        <w:rPr>
          <w:i/>
          <w:iCs/>
        </w:rPr>
        <w:t>each stage is the logical</w:t>
      </w:r>
      <w:r>
        <w:rPr>
          <w:i/>
          <w:iCs/>
        </w:rPr>
        <w:t xml:space="preserve"> consequence of the stage that preceded it”</w:t>
      </w:r>
      <w:r w:rsidR="00392E0E">
        <w:rPr>
          <w:i/>
          <w:iCs/>
        </w:rPr>
        <w:t xml:space="preserve"> </w:t>
      </w:r>
      <w:r>
        <w:rPr>
          <w:i/>
          <w:iCs/>
        </w:rPr>
        <w:t>.</w:t>
      </w:r>
      <w:r w:rsidR="00392E0E">
        <w:rPr>
          <w:i/>
          <w:iCs/>
        </w:rPr>
        <w:t xml:space="preserve"> </w:t>
      </w:r>
      <w:r w:rsidRPr="00EB3C7D">
        <w:t>Ironically, he was</w:t>
      </w:r>
      <w:r>
        <w:t xml:space="preserve"> referring to the exact subject of this article: the troth of debt that the United States is drinking from. And he is right. The tidal wave of debt is just the </w:t>
      </w:r>
      <w:r w:rsidRPr="004E55E5">
        <w:rPr>
          <w:i/>
          <w:iCs/>
        </w:rPr>
        <w:t>outcome</w:t>
      </w:r>
      <w:r>
        <w:t xml:space="preserve">, not the original </w:t>
      </w:r>
      <w:r w:rsidRPr="004E55E5">
        <w:rPr>
          <w:i/>
          <w:iCs/>
        </w:rPr>
        <w:t>problem</w:t>
      </w:r>
      <w:r>
        <w:t xml:space="preserve">. The problem is that Washington D.C. is flagrantly irresponsible with spending. </w:t>
      </w:r>
      <w:r w:rsidR="00C70D9B">
        <w:t xml:space="preserve">End of story. </w:t>
      </w:r>
      <w:r>
        <w:t xml:space="preserve"> </w:t>
      </w:r>
    </w:p>
    <w:p w14:paraId="4A483798" w14:textId="77777777" w:rsidR="00AB7EE4" w:rsidRDefault="00AB7EE4" w:rsidP="00126116">
      <w:pPr>
        <w:spacing w:after="0"/>
      </w:pPr>
    </w:p>
    <w:p w14:paraId="61534BA0" w14:textId="32B75D99" w:rsidR="00AF2F92" w:rsidRDefault="00123231" w:rsidP="00126116">
      <w:pPr>
        <w:spacing w:after="0"/>
      </w:pPr>
      <w:r>
        <w:t>Y</w:t>
      </w:r>
      <w:r w:rsidR="005362B3">
        <w:t>ou might be wondering</w:t>
      </w:r>
      <w:r w:rsidR="00BC6411">
        <w:t xml:space="preserve"> </w:t>
      </w:r>
      <w:r w:rsidR="005362B3">
        <w:t>why</w:t>
      </w:r>
      <w:r w:rsidR="00BC6411">
        <w:t xml:space="preserve"> </w:t>
      </w:r>
      <w:r w:rsidR="005362B3">
        <w:t xml:space="preserve">the </w:t>
      </w:r>
      <w:r w:rsidR="00BC6411">
        <w:t xml:space="preserve">world’s </w:t>
      </w:r>
      <w:r w:rsidR="005362B3">
        <w:t>largest</w:t>
      </w:r>
      <w:r w:rsidR="00BC4E1B">
        <w:t xml:space="preserve"> financial entity </w:t>
      </w:r>
      <w:r w:rsidR="00BC6411">
        <w:t xml:space="preserve">would </w:t>
      </w:r>
      <w:r w:rsidR="00584B6F">
        <w:t xml:space="preserve">even need </w:t>
      </w:r>
      <w:r w:rsidR="00BC4E1B">
        <w:t>to borrow money</w:t>
      </w:r>
      <w:r w:rsidR="001B6F81">
        <w:t xml:space="preserve"> in the first place</w:t>
      </w:r>
      <w:r w:rsidR="00AF4173">
        <w:t xml:space="preserve"> - </w:t>
      </w:r>
      <w:r>
        <w:t>s</w:t>
      </w:r>
      <w:r w:rsidR="00655F9D">
        <w:t xml:space="preserve">houldn’t the current piggy bank be adequate? </w:t>
      </w:r>
      <w:r w:rsidR="003849E0">
        <w:t xml:space="preserve">The answer is that </w:t>
      </w:r>
      <w:r w:rsidR="00CC2D0C" w:rsidRPr="00915F40">
        <w:t>w</w:t>
      </w:r>
      <w:r w:rsidR="009F5C0B" w:rsidRPr="00915F40">
        <w:t>ithout fail, t</w:t>
      </w:r>
      <w:r w:rsidR="00464B2E" w:rsidRPr="00915F40">
        <w:t>he USG</w:t>
      </w:r>
      <w:r w:rsidR="00464B2E" w:rsidRPr="00271416">
        <w:t xml:space="preserve"> spends </w:t>
      </w:r>
      <w:r w:rsidR="00464B2E" w:rsidRPr="00271416">
        <w:rPr>
          <w:b/>
          <w:bCs/>
          <w:i/>
          <w:iCs/>
        </w:rPr>
        <w:t>more</w:t>
      </w:r>
      <w:r w:rsidR="00464B2E" w:rsidRPr="00915F40">
        <w:t xml:space="preserve"> than it takes in</w:t>
      </w:r>
      <w:r w:rsidR="00126116">
        <w:rPr>
          <w:i/>
          <w:iCs/>
        </w:rPr>
        <w:t xml:space="preserve"> </w:t>
      </w:r>
      <w:r w:rsidR="00464B2E" w:rsidRPr="00271416">
        <w:t>every single year</w:t>
      </w:r>
      <w:r w:rsidR="00E203D1" w:rsidRPr="00126116">
        <w:rPr>
          <w:i/>
          <w:iCs/>
        </w:rPr>
        <w:t>.</w:t>
      </w:r>
      <w:r w:rsidR="00E203D1">
        <w:t xml:space="preserve"> </w:t>
      </w:r>
      <w:r w:rsidR="008A0AB3">
        <w:t xml:space="preserve">This is called a “deficit”. </w:t>
      </w:r>
      <w:r>
        <w:t>In fact, t</w:t>
      </w:r>
      <w:r w:rsidR="008A0AB3">
        <w:t>he last 3 years</w:t>
      </w:r>
      <w:r w:rsidR="00271416">
        <w:t xml:space="preserve"> (2020-2022)</w:t>
      </w:r>
      <w:r w:rsidR="008A0AB3">
        <w:t xml:space="preserve"> have </w:t>
      </w:r>
      <w:r w:rsidR="002E186C">
        <w:t>resulted in such large deficits</w:t>
      </w:r>
      <w:r w:rsidR="008A0AB3">
        <w:t xml:space="preserve"> that they equaled the entire prior decade’s deficits summed</w:t>
      </w:r>
      <w:r w:rsidR="00CC2D0C">
        <w:t xml:space="preserve"> together</w:t>
      </w:r>
      <w:r w:rsidR="008A0AB3">
        <w:t>.</w:t>
      </w:r>
      <w:r w:rsidR="00CC2D0C">
        <w:t xml:space="preserve"> </w:t>
      </w:r>
      <w:r w:rsidR="00271416">
        <w:t>T</w:t>
      </w:r>
      <w:r w:rsidR="00126116">
        <w:t>he cost of running the USA has become so expensive</w:t>
      </w:r>
      <w:r w:rsidR="000833CE">
        <w:t xml:space="preserve"> that</w:t>
      </w:r>
      <w:r w:rsidR="00126116">
        <w:t xml:space="preserve"> </w:t>
      </w:r>
      <w:r w:rsidR="00FF4F56">
        <w:t>Government</w:t>
      </w:r>
      <w:r w:rsidR="00AF2F92">
        <w:t>al</w:t>
      </w:r>
      <w:r w:rsidR="00FF4F56">
        <w:t xml:space="preserve"> revenue (aka taxes) ha</w:t>
      </w:r>
      <w:r w:rsidR="00BA13DB">
        <w:t xml:space="preserve">s </w:t>
      </w:r>
      <w:r w:rsidR="00BA13DB" w:rsidRPr="00271416">
        <w:t>been at least 1</w:t>
      </w:r>
      <w:r w:rsidR="00BA13DB">
        <w:t xml:space="preserve">0% short of </w:t>
      </w:r>
      <w:r w:rsidR="00FF4F56">
        <w:t>annual outlay</w:t>
      </w:r>
      <w:r w:rsidR="00BA13DB">
        <w:t>s</w:t>
      </w:r>
      <w:r w:rsidR="00FF4F56">
        <w:t xml:space="preserve"> for t</w:t>
      </w:r>
      <w:r w:rsidR="00FF4F56" w:rsidRPr="00271416">
        <w:t>he past 15 years</w:t>
      </w:r>
      <w:r w:rsidR="009F5C0B" w:rsidRPr="00271416">
        <w:t>!</w:t>
      </w:r>
      <w:r w:rsidR="009F5C0B">
        <w:t xml:space="preserve"> That annual shortcoming has helped to accumulate $17</w:t>
      </w:r>
      <w:r w:rsidR="005315BF">
        <w:t xml:space="preserve"> </w:t>
      </w:r>
      <w:r w:rsidR="009F5C0B">
        <w:t>T</w:t>
      </w:r>
      <w:r w:rsidR="005315BF">
        <w:t>rillion</w:t>
      </w:r>
      <w:r w:rsidR="009F5C0B">
        <w:t xml:space="preserve"> </w:t>
      </w:r>
      <w:r w:rsidR="00E00E9C">
        <w:t xml:space="preserve">of the current $31 </w:t>
      </w:r>
      <w:r w:rsidR="00271416">
        <w:t>t</w:t>
      </w:r>
      <w:r w:rsidR="00E00E9C">
        <w:t xml:space="preserve">rillion in </w:t>
      </w:r>
      <w:r w:rsidR="009F5C0B">
        <w:t xml:space="preserve">debt. </w:t>
      </w:r>
      <w:r w:rsidR="008A0AB3">
        <w:t xml:space="preserve">Here is </w:t>
      </w:r>
      <w:r w:rsidR="00AF2F92">
        <w:t xml:space="preserve">what the relationship of budget deficit and outstanding debt look like when plotted together. </w:t>
      </w:r>
      <w:r w:rsidR="002E186C">
        <w:t xml:space="preserve">The debt incurred since 2009 has had a massive impact on the debt level. </w:t>
      </w:r>
      <w:r w:rsidR="002445B9">
        <w:t>See the correlation?</w:t>
      </w:r>
    </w:p>
    <w:p w14:paraId="451639FA" w14:textId="77777777" w:rsidR="00E00E9C" w:rsidRDefault="00E00E9C" w:rsidP="00126116">
      <w:pPr>
        <w:spacing w:after="0"/>
      </w:pPr>
    </w:p>
    <w:p w14:paraId="1C776189" w14:textId="485CBB56" w:rsidR="00B37BA0" w:rsidRDefault="002B0A14" w:rsidP="00126116">
      <w:pPr>
        <w:spacing w:after="0"/>
      </w:pPr>
      <w:r>
        <w:rPr>
          <w:noProof/>
        </w:rPr>
        <w:lastRenderedPageBreak/>
        <w:drawing>
          <wp:inline distT="0" distB="0" distL="0" distR="0" wp14:anchorId="4E8C2992" wp14:editId="0E169A62">
            <wp:extent cx="6742653" cy="3048635"/>
            <wp:effectExtent l="0" t="0" r="1270" b="0"/>
            <wp:docPr id="89253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158" cy="3052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0D2EB" w14:textId="77777777" w:rsidR="0021076D" w:rsidRDefault="0021076D" w:rsidP="00BA13DB">
      <w:pPr>
        <w:spacing w:after="0"/>
        <w:rPr>
          <w:b/>
          <w:bCs/>
        </w:rPr>
      </w:pPr>
    </w:p>
    <w:p w14:paraId="28A48345" w14:textId="77777777" w:rsidR="002B0A14" w:rsidRPr="0021076D" w:rsidRDefault="002B0A14" w:rsidP="00BA13DB">
      <w:pPr>
        <w:spacing w:after="0"/>
        <w:rPr>
          <w:b/>
          <w:bCs/>
        </w:rPr>
      </w:pPr>
    </w:p>
    <w:p w14:paraId="1E9120DE" w14:textId="225C34F4" w:rsidR="00BA13DB" w:rsidRDefault="00271416" w:rsidP="00BA13DB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Absolutely screwed vs. </w:t>
      </w:r>
      <w:r w:rsidR="00823765">
        <w:rPr>
          <w:b/>
          <w:bCs/>
          <w:i/>
          <w:iCs/>
        </w:rPr>
        <w:t>relative</w:t>
      </w:r>
      <w:r>
        <w:rPr>
          <w:b/>
          <w:bCs/>
          <w:i/>
          <w:iCs/>
        </w:rPr>
        <w:t>ly screwed</w:t>
      </w:r>
    </w:p>
    <w:p w14:paraId="098BE9A1" w14:textId="1AA370D7" w:rsidR="00BB09A1" w:rsidRDefault="00525A0E" w:rsidP="00BA13DB">
      <w:pPr>
        <w:spacing w:after="0"/>
      </w:pPr>
      <w:r>
        <w:t xml:space="preserve">Humans like </w:t>
      </w:r>
      <w:r w:rsidRPr="00525A0E">
        <w:rPr>
          <w:i/>
          <w:iCs/>
        </w:rPr>
        <w:t>absolutes</w:t>
      </w:r>
      <w:r w:rsidR="004D0D8F">
        <w:t xml:space="preserve">. Absolutes </w:t>
      </w:r>
      <w:r>
        <w:t>help</w:t>
      </w:r>
      <w:r w:rsidR="004D0D8F">
        <w:t xml:space="preserve"> </w:t>
      </w:r>
      <w:r>
        <w:t>to make a</w:t>
      </w:r>
      <w:r w:rsidR="004D0D8F">
        <w:t>n otherwise</w:t>
      </w:r>
      <w:r>
        <w:t xml:space="preserve"> complicated world more understandable. </w:t>
      </w:r>
      <w:r w:rsidR="00822A76">
        <w:t xml:space="preserve">But can </w:t>
      </w:r>
      <w:r w:rsidR="00025488">
        <w:t xml:space="preserve">global </w:t>
      </w:r>
      <w:r>
        <w:t>economics</w:t>
      </w:r>
      <w:r w:rsidR="008E67D9">
        <w:t xml:space="preserve"> </w:t>
      </w:r>
      <w:r w:rsidR="00822A76">
        <w:t xml:space="preserve">be </w:t>
      </w:r>
      <w:r w:rsidR="008E67D9">
        <w:t xml:space="preserve">understood simply as </w:t>
      </w:r>
      <w:r>
        <w:t xml:space="preserve">good </w:t>
      </w:r>
      <w:r w:rsidR="003D1351">
        <w:t>or</w:t>
      </w:r>
      <w:r>
        <w:t xml:space="preserve"> bad</w:t>
      </w:r>
      <w:r w:rsidR="003D1351">
        <w:t xml:space="preserve"> </w:t>
      </w:r>
      <w:r>
        <w:t xml:space="preserve">or </w:t>
      </w:r>
      <w:r w:rsidR="00822A76">
        <w:t>is the truth a bit more relative</w:t>
      </w:r>
      <w:r w:rsidRPr="00A60A1B">
        <w:t>?</w:t>
      </w:r>
      <w:r w:rsidR="008E67D9" w:rsidRPr="00A60A1B">
        <w:t xml:space="preserve"> </w:t>
      </w:r>
      <w:r w:rsidR="00271416">
        <w:t>To build a</w:t>
      </w:r>
      <w:r w:rsidR="004D0D8F">
        <w:t xml:space="preserve"> relative </w:t>
      </w:r>
      <w:r w:rsidR="00271416">
        <w:t>understanding</w:t>
      </w:r>
      <w:r w:rsidR="004D0D8F">
        <w:t xml:space="preserve"> of the situation at hand</w:t>
      </w:r>
      <w:r w:rsidR="002E186C">
        <w:t xml:space="preserve"> (</w:t>
      </w:r>
      <w:r w:rsidR="004D0D8F">
        <w:t>that is</w:t>
      </w:r>
      <w:r w:rsidR="002E186C">
        <w:t>,</w:t>
      </w:r>
      <w:r w:rsidR="004D0D8F">
        <w:t xml:space="preserve"> to truly understand the gravity of </w:t>
      </w:r>
      <w:r w:rsidR="004D0D8F" w:rsidRPr="00A60A1B">
        <w:t>31</w:t>
      </w:r>
      <w:r w:rsidR="004D0D8F">
        <w:t xml:space="preserve"> trillion</w:t>
      </w:r>
      <w:r w:rsidR="004D0D8F" w:rsidRPr="00A60A1B">
        <w:t xml:space="preserve"> </w:t>
      </w:r>
      <w:r w:rsidR="004D0D8F">
        <w:t>dollars</w:t>
      </w:r>
      <w:r w:rsidR="002E186C">
        <w:t>),</w:t>
      </w:r>
      <w:r w:rsidR="004D0D8F">
        <w:t xml:space="preserve"> we </w:t>
      </w:r>
      <w:r w:rsidR="00271416">
        <w:t xml:space="preserve">need </w:t>
      </w:r>
      <w:r w:rsidR="004D0D8F">
        <w:t xml:space="preserve">additional </w:t>
      </w:r>
      <w:r w:rsidR="00271416">
        <w:t xml:space="preserve">comparison points. We can </w:t>
      </w:r>
      <w:r w:rsidR="004D0D8F">
        <w:t>complete</w:t>
      </w:r>
      <w:r w:rsidR="00271416">
        <w:t xml:space="preserve"> this exercise by introducing a new metric and assessing that metric against our global </w:t>
      </w:r>
      <w:r w:rsidR="00822A76">
        <w:t>peer set</w:t>
      </w:r>
      <w:r w:rsidR="00271416">
        <w:t>.</w:t>
      </w:r>
      <w:r w:rsidR="004D0D8F">
        <w:t xml:space="preserve"> Enter</w:t>
      </w:r>
      <w:r w:rsidR="002445B9">
        <w:t xml:space="preserve"> </w:t>
      </w:r>
      <w:r w:rsidR="00E00E9C">
        <w:t>t</w:t>
      </w:r>
      <w:r w:rsidR="00A60A1B">
        <w:t>he Gross Domestic Product (GDP).</w:t>
      </w:r>
      <w:r w:rsidR="004D0D8F">
        <w:t xml:space="preserve"> </w:t>
      </w:r>
      <w:r w:rsidR="00A60A1B">
        <w:t xml:space="preserve">GDP is the </w:t>
      </w:r>
      <w:r w:rsidR="00A60A1B" w:rsidRPr="00A60A1B">
        <w:rPr>
          <w:i/>
          <w:iCs/>
        </w:rPr>
        <w:t>value</w:t>
      </w:r>
      <w:r w:rsidR="00A60A1B">
        <w:t xml:space="preserve"> that a country produces. It’s a </w:t>
      </w:r>
      <w:r w:rsidR="00360772">
        <w:t>barometer of</w:t>
      </w:r>
      <w:r w:rsidR="00822A76">
        <w:t xml:space="preserve"> productivity</w:t>
      </w:r>
      <w:r w:rsidR="004D0D8F">
        <w:t xml:space="preserve"> and</w:t>
      </w:r>
      <w:r w:rsidR="00822A76">
        <w:t xml:space="preserve"> </w:t>
      </w:r>
      <w:r w:rsidR="002445B9">
        <w:t>profitability</w:t>
      </w:r>
      <w:r w:rsidR="004D0D8F">
        <w:t xml:space="preserve"> </w:t>
      </w:r>
      <w:r w:rsidR="00822A76">
        <w:t>rolled into one</w:t>
      </w:r>
      <w:r w:rsidR="00075519">
        <w:t xml:space="preserve"> </w:t>
      </w:r>
      <w:r w:rsidR="00823765">
        <w:t>metric</w:t>
      </w:r>
      <w:r w:rsidR="00822A76">
        <w:t>. The entire U.S. workforce makes up the GDP</w:t>
      </w:r>
      <w:r w:rsidR="004D0D8F">
        <w:t>:</w:t>
      </w:r>
      <w:r w:rsidR="00822A76">
        <w:t xml:space="preserve"> from </w:t>
      </w:r>
      <w:r w:rsidR="00111508">
        <w:t xml:space="preserve">the </w:t>
      </w:r>
      <w:r w:rsidR="004D0D8F">
        <w:t xml:space="preserve">largest corporations </w:t>
      </w:r>
      <w:r w:rsidR="00822A76">
        <w:t xml:space="preserve">to </w:t>
      </w:r>
      <w:r w:rsidR="002445B9">
        <w:t xml:space="preserve">tiny </w:t>
      </w:r>
      <w:r w:rsidR="00822A76">
        <w:t>bodega</w:t>
      </w:r>
      <w:r w:rsidR="004D0D8F">
        <w:t>s</w:t>
      </w:r>
      <w:r w:rsidR="00111508">
        <w:t xml:space="preserve">. </w:t>
      </w:r>
      <w:r w:rsidR="002445B9">
        <w:t>T</w:t>
      </w:r>
      <w:r w:rsidR="00111508">
        <w:t xml:space="preserve">he </w:t>
      </w:r>
      <w:r w:rsidR="00161B69">
        <w:t>U.S. lead</w:t>
      </w:r>
      <w:r w:rsidR="002445B9">
        <w:t>s</w:t>
      </w:r>
      <w:r w:rsidR="00161B69">
        <w:t xml:space="preserve"> the world in this metric</w:t>
      </w:r>
      <w:r w:rsidR="004D0D8F">
        <w:t xml:space="preserve"> with </w:t>
      </w:r>
      <w:r w:rsidR="00161B69">
        <w:t xml:space="preserve">$25 </w:t>
      </w:r>
      <w:r w:rsidR="004D0D8F">
        <w:t>t</w:t>
      </w:r>
      <w:r w:rsidR="00161B69">
        <w:t>rillion in 2022</w:t>
      </w:r>
      <w:r w:rsidR="002445B9">
        <w:t xml:space="preserve"> – no other country is even close to second place</w:t>
      </w:r>
      <w:r w:rsidR="00161B69">
        <w:t>.</w:t>
      </w:r>
      <w:r w:rsidR="004D0D8F" w:rsidRPr="004D0D8F">
        <w:t xml:space="preserve"> </w:t>
      </w:r>
    </w:p>
    <w:p w14:paraId="7BF18CE8" w14:textId="3A41CE16" w:rsidR="00525A0E" w:rsidRPr="00525A0E" w:rsidRDefault="00525A0E" w:rsidP="00BA13DB">
      <w:pPr>
        <w:spacing w:after="0"/>
      </w:pPr>
      <w:r>
        <w:t xml:space="preserve">  </w:t>
      </w:r>
    </w:p>
    <w:p w14:paraId="55E8DB8C" w14:textId="5CBE3090" w:rsidR="0097636F" w:rsidRDefault="00BB09A1" w:rsidP="00DF2BCE">
      <w:r>
        <w:rPr>
          <w:noProof/>
        </w:rPr>
        <w:drawing>
          <wp:inline distT="0" distB="0" distL="0" distR="0" wp14:anchorId="0D46C0E9" wp14:editId="6E637293">
            <wp:extent cx="6838950" cy="313728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459" cy="314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7198" w14:textId="6E21B029" w:rsidR="0048061E" w:rsidRDefault="00075519" w:rsidP="00DF2BCE">
      <w:pPr>
        <w:rPr>
          <w:noProof/>
        </w:rPr>
      </w:pPr>
      <w:r>
        <w:rPr>
          <w:noProof/>
        </w:rPr>
        <w:t xml:space="preserve">So far, </w:t>
      </w:r>
      <w:r w:rsidR="00E00E9C">
        <w:rPr>
          <w:noProof/>
        </w:rPr>
        <w:t xml:space="preserve">our story arc has </w:t>
      </w:r>
      <w:r w:rsidR="00DB7993">
        <w:rPr>
          <w:noProof/>
        </w:rPr>
        <w:t>featured</w:t>
      </w:r>
      <w:r w:rsidR="00E00E9C">
        <w:rPr>
          <w:noProof/>
        </w:rPr>
        <w:t xml:space="preserve"> </w:t>
      </w:r>
      <w:r>
        <w:rPr>
          <w:noProof/>
        </w:rPr>
        <w:t xml:space="preserve">two numbers: </w:t>
      </w:r>
      <w:r w:rsidRPr="00111508">
        <w:rPr>
          <w:b/>
          <w:bCs/>
          <w:noProof/>
        </w:rPr>
        <w:t>$31 Trillion</w:t>
      </w:r>
      <w:r>
        <w:rPr>
          <w:noProof/>
        </w:rPr>
        <w:t xml:space="preserve"> of debt and </w:t>
      </w:r>
      <w:r w:rsidRPr="00111508">
        <w:rPr>
          <w:b/>
          <w:bCs/>
          <w:noProof/>
        </w:rPr>
        <w:t>$25 Trillion</w:t>
      </w:r>
      <w:r>
        <w:rPr>
          <w:noProof/>
        </w:rPr>
        <w:t xml:space="preserve"> of GDP. </w:t>
      </w:r>
      <w:r w:rsidR="002445B9">
        <w:rPr>
          <w:noProof/>
        </w:rPr>
        <w:t>Now l</w:t>
      </w:r>
      <w:r w:rsidR="009269FE">
        <w:rPr>
          <w:noProof/>
        </w:rPr>
        <w:t xml:space="preserve">et’s bring them together </w:t>
      </w:r>
      <w:r w:rsidR="004D0D8F">
        <w:rPr>
          <w:noProof/>
        </w:rPr>
        <w:t xml:space="preserve">to create the </w:t>
      </w:r>
      <w:r w:rsidR="004D0D8F" w:rsidRPr="009269FE">
        <w:rPr>
          <w:i/>
          <w:iCs/>
          <w:noProof/>
        </w:rPr>
        <w:t>relative</w:t>
      </w:r>
      <w:r w:rsidR="004D0D8F">
        <w:rPr>
          <w:noProof/>
        </w:rPr>
        <w:t xml:space="preserve"> </w:t>
      </w:r>
      <w:r w:rsidR="002445B9">
        <w:rPr>
          <w:noProof/>
        </w:rPr>
        <w:t>story</w:t>
      </w:r>
      <w:r w:rsidR="004D0D8F">
        <w:rPr>
          <w:noProof/>
        </w:rPr>
        <w:t xml:space="preserve">. We can compare the two numbers in a ratio: a higher ratio means more leverage (more risk) and a lower ratio would mean less leverage (less risk). </w:t>
      </w:r>
      <w:r w:rsidR="009269FE">
        <w:rPr>
          <w:noProof/>
        </w:rPr>
        <w:t>This ratio makes sense for this reason: i</w:t>
      </w:r>
      <w:r>
        <w:rPr>
          <w:noProof/>
        </w:rPr>
        <w:t xml:space="preserve">f a country </w:t>
      </w:r>
      <w:r w:rsidR="009269FE">
        <w:rPr>
          <w:noProof/>
        </w:rPr>
        <w:t xml:space="preserve">takes on more </w:t>
      </w:r>
      <w:r w:rsidRPr="00111508">
        <w:rPr>
          <w:i/>
          <w:iCs/>
          <w:noProof/>
        </w:rPr>
        <w:t>more</w:t>
      </w:r>
      <w:r>
        <w:rPr>
          <w:noProof/>
        </w:rPr>
        <w:t xml:space="preserve"> debt than the value </w:t>
      </w:r>
      <w:r w:rsidR="004D0D8F">
        <w:rPr>
          <w:noProof/>
        </w:rPr>
        <w:t>it</w:t>
      </w:r>
      <w:r>
        <w:rPr>
          <w:noProof/>
        </w:rPr>
        <w:t xml:space="preserve"> produce</w:t>
      </w:r>
      <w:r w:rsidR="004D0D8F">
        <w:rPr>
          <w:noProof/>
        </w:rPr>
        <w:t>s</w:t>
      </w:r>
      <w:r w:rsidR="00111508">
        <w:rPr>
          <w:noProof/>
        </w:rPr>
        <w:t>,</w:t>
      </w:r>
      <w:r w:rsidR="009269FE">
        <w:rPr>
          <w:noProof/>
        </w:rPr>
        <w:t xml:space="preserve"> </w:t>
      </w:r>
      <w:r w:rsidR="00111508">
        <w:rPr>
          <w:noProof/>
        </w:rPr>
        <w:t xml:space="preserve">there </w:t>
      </w:r>
      <w:r w:rsidR="00111508" w:rsidRPr="00111508">
        <w:rPr>
          <w:i/>
          <w:iCs/>
          <w:noProof/>
        </w:rPr>
        <w:t>has</w:t>
      </w:r>
      <w:r w:rsidR="00111508">
        <w:rPr>
          <w:noProof/>
        </w:rPr>
        <w:t xml:space="preserve"> be a plan to increase tax (take more money in) and/or cut </w:t>
      </w:r>
      <w:r w:rsidR="00111508">
        <w:rPr>
          <w:noProof/>
        </w:rPr>
        <w:lastRenderedPageBreak/>
        <w:t>spending.</w:t>
      </w:r>
      <w:r w:rsidR="00DB7993">
        <w:rPr>
          <w:noProof/>
        </w:rPr>
        <w:t xml:space="preserve"> </w:t>
      </w:r>
      <w:r w:rsidR="00111508">
        <w:rPr>
          <w:noProof/>
        </w:rPr>
        <w:t xml:space="preserve">Otherwise, </w:t>
      </w:r>
      <w:r w:rsidR="00E00E9C">
        <w:rPr>
          <w:noProof/>
        </w:rPr>
        <w:t xml:space="preserve">the </w:t>
      </w:r>
      <w:r w:rsidR="00111508">
        <w:rPr>
          <w:noProof/>
        </w:rPr>
        <w:t>country will be stuck in a perpetual loop of being more in debt than it is worth. This principle is no different than</w:t>
      </w:r>
      <w:r w:rsidR="002445B9">
        <w:rPr>
          <w:noProof/>
        </w:rPr>
        <w:t xml:space="preserve"> if you personally took out $75,000 in debt each year but only made $50,000 at your job</w:t>
      </w:r>
      <w:r w:rsidR="0079705C">
        <w:rPr>
          <w:noProof/>
        </w:rPr>
        <w:t xml:space="preserve"> - </w:t>
      </w:r>
      <w:r w:rsidR="002445B9">
        <w:rPr>
          <w:noProof/>
        </w:rPr>
        <w:t xml:space="preserve">that would be considered highly improdudent. </w:t>
      </w:r>
    </w:p>
    <w:p w14:paraId="2A01C13A" w14:textId="07DCDE7F" w:rsidR="00C9301E" w:rsidRDefault="009269FE" w:rsidP="00DF2BCE">
      <w:pPr>
        <w:rPr>
          <w:noProof/>
        </w:rPr>
      </w:pPr>
      <w:r>
        <w:rPr>
          <w:noProof/>
        </w:rPr>
        <w:t>R</w:t>
      </w:r>
      <w:r w:rsidR="00E00E9C">
        <w:rPr>
          <w:noProof/>
        </w:rPr>
        <w:t>eturn</w:t>
      </w:r>
      <w:r>
        <w:rPr>
          <w:noProof/>
        </w:rPr>
        <w:t xml:space="preserve">ing </w:t>
      </w:r>
      <w:r w:rsidR="0048061E">
        <w:rPr>
          <w:noProof/>
        </w:rPr>
        <w:t>to the conversation on economic relativity</w:t>
      </w:r>
      <w:r>
        <w:rPr>
          <w:noProof/>
        </w:rPr>
        <w:t>…t</w:t>
      </w:r>
      <w:r w:rsidR="0048061E">
        <w:rPr>
          <w:noProof/>
        </w:rPr>
        <w:t>he U.S. has a debt-to-GDP ratio o</w:t>
      </w:r>
      <w:r w:rsidR="0048061E" w:rsidRPr="009269FE">
        <w:rPr>
          <w:noProof/>
        </w:rPr>
        <w:t xml:space="preserve">f </w:t>
      </w:r>
      <w:r w:rsidR="0048061E" w:rsidRPr="009D3251">
        <w:rPr>
          <w:b/>
          <w:bCs/>
          <w:noProof/>
        </w:rPr>
        <w:t>1.22</w:t>
      </w:r>
      <w:r w:rsidR="0048061E" w:rsidRPr="009269FE">
        <w:rPr>
          <w:noProof/>
        </w:rPr>
        <w:t xml:space="preserve"> ($31</w:t>
      </w:r>
      <w:r w:rsidR="002445B9">
        <w:rPr>
          <w:noProof/>
        </w:rPr>
        <w:t xml:space="preserve"> </w:t>
      </w:r>
      <w:r w:rsidRPr="009269FE">
        <w:rPr>
          <w:noProof/>
        </w:rPr>
        <w:t>T</w:t>
      </w:r>
      <w:r w:rsidR="002445B9">
        <w:rPr>
          <w:noProof/>
        </w:rPr>
        <w:t>rillion</w:t>
      </w:r>
      <w:r w:rsidR="0048061E" w:rsidRPr="009269FE">
        <w:rPr>
          <w:noProof/>
        </w:rPr>
        <w:t xml:space="preserve"> </w:t>
      </w:r>
      <w:r w:rsidR="00823765" w:rsidRPr="009269FE">
        <w:rPr>
          <w:rFonts w:cstheme="minorHAnsi"/>
          <w:noProof/>
        </w:rPr>
        <w:t>÷</w:t>
      </w:r>
      <w:r w:rsidR="0048061E" w:rsidRPr="009269FE">
        <w:rPr>
          <w:noProof/>
        </w:rPr>
        <w:t xml:space="preserve"> </w:t>
      </w:r>
      <w:r w:rsidR="0048061E">
        <w:rPr>
          <w:noProof/>
        </w:rPr>
        <w:t>$25</w:t>
      </w:r>
      <w:r w:rsidR="002445B9">
        <w:rPr>
          <w:noProof/>
        </w:rPr>
        <w:t xml:space="preserve"> </w:t>
      </w:r>
      <w:r w:rsidR="002445B9" w:rsidRPr="009269FE">
        <w:rPr>
          <w:noProof/>
        </w:rPr>
        <w:t>T</w:t>
      </w:r>
      <w:r w:rsidR="002445B9">
        <w:rPr>
          <w:noProof/>
        </w:rPr>
        <w:t>rillion</w:t>
      </w:r>
      <w:r w:rsidR="0048061E">
        <w:rPr>
          <w:noProof/>
        </w:rPr>
        <w:t xml:space="preserve">). </w:t>
      </w:r>
      <w:r w:rsidR="009D3251">
        <w:rPr>
          <w:noProof/>
        </w:rPr>
        <w:t xml:space="preserve">Of the </w:t>
      </w:r>
      <w:r w:rsidR="009D3251">
        <w:t xml:space="preserve">150+ countries shown here – where do you think </w:t>
      </w:r>
      <w:r w:rsidR="009D3251" w:rsidRPr="002445B9">
        <w:rPr>
          <w:i/>
          <w:iCs/>
        </w:rPr>
        <w:t>Old Glory</w:t>
      </w:r>
      <w:r w:rsidR="009D3251">
        <w:t xml:space="preserve"> </w:t>
      </w:r>
      <w:r w:rsidR="002445B9">
        <w:t>sits</w:t>
      </w:r>
      <w:r w:rsidR="009D3251">
        <w:t>?</w:t>
      </w:r>
    </w:p>
    <w:p w14:paraId="3A8EC051" w14:textId="42D5737A" w:rsidR="00DF2BCE" w:rsidRPr="00DF2BCE" w:rsidRDefault="00995DA6" w:rsidP="00DF2BCE">
      <w:r>
        <w:rPr>
          <w:noProof/>
        </w:rPr>
        <w:drawing>
          <wp:inline distT="0" distB="0" distL="0" distR="0" wp14:anchorId="4FC25097" wp14:editId="4D3570AA">
            <wp:extent cx="6838950" cy="34036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075948-9FBB-4845-BB5A-33FB93DAE1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9CF9E8" w14:textId="53E30D28" w:rsidR="00E00E9C" w:rsidRDefault="009D3251" w:rsidP="00DF2BCE">
      <w:r>
        <w:t>Do you s</w:t>
      </w:r>
      <w:r w:rsidR="0048061E">
        <w:t>ee that</w:t>
      </w:r>
      <w:r w:rsidR="006C3831">
        <w:t xml:space="preserve"> thin</w:t>
      </w:r>
      <w:r w:rsidR="0048061E">
        <w:t xml:space="preserve"> </w:t>
      </w:r>
      <w:r w:rsidR="006651C4">
        <w:t>r</w:t>
      </w:r>
      <w:r w:rsidR="0048061E">
        <w:t>ed-</w:t>
      </w:r>
      <w:r w:rsidR="006651C4">
        <w:t>w</w:t>
      </w:r>
      <w:r w:rsidR="0048061E">
        <w:t>hite-</w:t>
      </w:r>
      <w:r w:rsidR="006651C4">
        <w:t>b</w:t>
      </w:r>
      <w:r w:rsidR="0048061E">
        <w:t xml:space="preserve">lue </w:t>
      </w:r>
      <w:r>
        <w:t>bar</w:t>
      </w:r>
      <w:r w:rsidR="0048061E">
        <w:t xml:space="preserve">? </w:t>
      </w:r>
      <w:r w:rsidR="002E186C">
        <w:t>I</w:t>
      </w:r>
      <w:r w:rsidR="006651C4">
        <w:t xml:space="preserve">t’s darn near the top. </w:t>
      </w:r>
      <w:r w:rsidR="00E00E9C">
        <w:t>E</w:t>
      </w:r>
      <w:r w:rsidR="006C3831">
        <w:t>ven in</w:t>
      </w:r>
      <w:r w:rsidR="0048061E">
        <w:t xml:space="preserve"> </w:t>
      </w:r>
      <w:r w:rsidR="0048061E" w:rsidRPr="006651C4">
        <w:rPr>
          <w:i/>
          <w:iCs/>
        </w:rPr>
        <w:t>relative</w:t>
      </w:r>
      <w:r w:rsidR="0048061E">
        <w:t xml:space="preserve"> terms</w:t>
      </w:r>
      <w:r w:rsidR="00E00E9C">
        <w:t xml:space="preserve"> our financials look problematic</w:t>
      </w:r>
      <w:r w:rsidR="006F422E">
        <w:t xml:space="preserve">. </w:t>
      </w:r>
      <w:r>
        <w:t>But p</w:t>
      </w:r>
      <w:r w:rsidR="0021076D">
        <w:t>erhaps</w:t>
      </w:r>
      <w:r>
        <w:t xml:space="preserve"> even this view is unfair</w:t>
      </w:r>
      <w:r w:rsidR="006F422E">
        <w:t xml:space="preserve"> throwing shade on the</w:t>
      </w:r>
      <w:r w:rsidR="002E186C">
        <w:t xml:space="preserve"> U.S.</w:t>
      </w:r>
      <w:r>
        <w:t xml:space="preserve">? </w:t>
      </w:r>
      <w:r w:rsidR="002E186C">
        <w:t>S</w:t>
      </w:r>
      <w:r>
        <w:t xml:space="preserve">houldn’t </w:t>
      </w:r>
      <w:r w:rsidR="002E186C">
        <w:t xml:space="preserve">we </w:t>
      </w:r>
      <w:r>
        <w:t xml:space="preserve">be compared only </w:t>
      </w:r>
      <w:r w:rsidR="002E186C">
        <w:t>to our close</w:t>
      </w:r>
      <w:r>
        <w:t xml:space="preserve"> peer set (E.g. </w:t>
      </w:r>
      <w:r w:rsidR="006F422E">
        <w:t>the most advanced countries</w:t>
      </w:r>
      <w:r>
        <w:t>)?</w:t>
      </w:r>
      <w:r w:rsidR="00E00E9C">
        <w:t xml:space="preserve"> </w:t>
      </w:r>
      <w:r w:rsidR="006F422E">
        <w:t xml:space="preserve">Perhaps </w:t>
      </w:r>
      <w:r w:rsidR="006651C4">
        <w:t>advanced countries</w:t>
      </w:r>
      <w:r w:rsidR="002E186C">
        <w:t xml:space="preserve"> (like rich people)</w:t>
      </w:r>
      <w:r w:rsidR="006651C4">
        <w:t xml:space="preserve"> </w:t>
      </w:r>
      <w:r w:rsidR="0048061E">
        <w:t xml:space="preserve">take </w:t>
      </w:r>
      <w:r w:rsidR="006C3831">
        <w:t>on</w:t>
      </w:r>
      <w:r w:rsidR="0048061E">
        <w:t xml:space="preserve"> a ton of debt because they</w:t>
      </w:r>
      <w:r w:rsidR="006651C4">
        <w:t xml:space="preserve"> just</w:t>
      </w:r>
      <w:r w:rsidR="0048061E">
        <w:t xml:space="preserve"> can</w:t>
      </w:r>
      <w:r w:rsidR="00E00E9C">
        <w:t>?</w:t>
      </w:r>
      <w:r w:rsidR="0048061E">
        <w:t xml:space="preserve"> </w:t>
      </w:r>
      <w:r w:rsidR="00E00E9C">
        <w:t>I</w:t>
      </w:r>
      <w:r w:rsidR="0048061E">
        <w:t xml:space="preserve">t’s a </w:t>
      </w:r>
      <w:r w:rsidR="00E00E9C">
        <w:t xml:space="preserve">hopeful </w:t>
      </w:r>
      <w:r w:rsidR="00F95D13">
        <w:t xml:space="preserve">view </w:t>
      </w:r>
      <w:r w:rsidR="00E00E9C">
        <w:t>and worth exploring. Z</w:t>
      </w:r>
      <w:r w:rsidR="00F95D13">
        <w:t>oom</w:t>
      </w:r>
      <w:r w:rsidR="00E00E9C">
        <w:t>ing</w:t>
      </w:r>
      <w:r w:rsidR="00F95D13">
        <w:t xml:space="preserve"> in </w:t>
      </w:r>
      <w:r w:rsidR="00E00E9C">
        <w:t xml:space="preserve">on the graph will show which countries are economic </w:t>
      </w:r>
      <w:r w:rsidR="00E00E9C" w:rsidRPr="00E00E9C">
        <w:rPr>
          <w:i/>
          <w:iCs/>
        </w:rPr>
        <w:t>nearest neighbors</w:t>
      </w:r>
      <w:r w:rsidR="00E00E9C">
        <w:t xml:space="preserve"> – the ones that </w:t>
      </w:r>
      <w:r w:rsidR="00823765">
        <w:t xml:space="preserve">are </w:t>
      </w:r>
      <w:r w:rsidR="00035A79">
        <w:t xml:space="preserve">most </w:t>
      </w:r>
      <w:r w:rsidR="00E00E9C">
        <w:t xml:space="preserve">similar </w:t>
      </w:r>
      <w:r w:rsidR="00035A79">
        <w:t xml:space="preserve">to the United States </w:t>
      </w:r>
      <w:r w:rsidR="00E00E9C">
        <w:t>in this</w:t>
      </w:r>
      <w:r w:rsidR="006F422E">
        <w:t xml:space="preserve"> particular</w:t>
      </w:r>
      <w:r w:rsidR="00E00E9C">
        <w:t xml:space="preserve"> metric.</w:t>
      </w:r>
      <w:r w:rsidR="006C3831">
        <w:t xml:space="preserve"> </w:t>
      </w:r>
      <w:r w:rsidR="00E00E9C">
        <w:t>If those nearest neighbors are also our closest competitors, th</w:t>
      </w:r>
      <w:r w:rsidR="00035A79">
        <w:t>e</w:t>
      </w:r>
      <w:r w:rsidR="00E00E9C">
        <w:t>n our current debt management strategy would make a lot more sense</w:t>
      </w:r>
      <w:r>
        <w:t>, right?</w:t>
      </w:r>
      <w:r w:rsidR="00035A79">
        <w:t xml:space="preserve"> Let’s hit the zoom-in button. </w:t>
      </w:r>
    </w:p>
    <w:p w14:paraId="2B910265" w14:textId="73309A51" w:rsidR="00DF2BCE" w:rsidRPr="00DF2BCE" w:rsidRDefault="00995DA6" w:rsidP="00DF2BCE">
      <w:r>
        <w:rPr>
          <w:noProof/>
        </w:rPr>
        <w:lastRenderedPageBreak/>
        <w:drawing>
          <wp:inline distT="0" distB="0" distL="0" distR="0" wp14:anchorId="74C67514" wp14:editId="0DBE7006">
            <wp:extent cx="6775450" cy="4525093"/>
            <wp:effectExtent l="0" t="0" r="635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4525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BB354" w14:textId="6EE7FC78" w:rsidR="00035A79" w:rsidRDefault="00DB7993" w:rsidP="00E00E9C">
      <w:pPr>
        <w:spacing w:after="0"/>
      </w:pPr>
      <w:r>
        <w:t>Yikes</w:t>
      </w:r>
      <w:r w:rsidR="006651C4">
        <w:t xml:space="preserve">, this is </w:t>
      </w:r>
      <w:r w:rsidR="00E00E9C">
        <w:t xml:space="preserve">not </w:t>
      </w:r>
      <w:r w:rsidR="006651C4">
        <w:t xml:space="preserve">a </w:t>
      </w:r>
      <w:r w:rsidR="00E00E9C">
        <w:t xml:space="preserve">good look. </w:t>
      </w:r>
      <w:r>
        <w:t xml:space="preserve">I </w:t>
      </w:r>
      <w:r w:rsidR="00F95D13">
        <w:t xml:space="preserve">can’t even locate Zambia, Bahrain, Sri Lanka, </w:t>
      </w:r>
      <w:r w:rsidR="00E00E9C">
        <w:t>or</w:t>
      </w:r>
      <w:r w:rsidR="00F95D13">
        <w:t xml:space="preserve"> Bhutan on a map</w:t>
      </w:r>
      <w:r w:rsidR="009D3251">
        <w:t xml:space="preserve"> without cheating. S</w:t>
      </w:r>
      <w:r w:rsidR="00F95D13">
        <w:t xml:space="preserve">o why the heck is the world’s foremost economic power </w:t>
      </w:r>
      <w:r w:rsidR="006F422E">
        <w:t xml:space="preserve">mentioned </w:t>
      </w:r>
      <w:r w:rsidR="00F95D13">
        <w:t xml:space="preserve">in the same </w:t>
      </w:r>
      <w:r w:rsidR="00E00E9C">
        <w:t xml:space="preserve">economic strata </w:t>
      </w:r>
      <w:r w:rsidR="006F422E">
        <w:t xml:space="preserve">as </w:t>
      </w:r>
      <w:r w:rsidR="00F95D13">
        <w:t xml:space="preserve">them? </w:t>
      </w:r>
      <w:r w:rsidR="006F422E">
        <w:t xml:space="preserve">And while we are on the subject, </w:t>
      </w:r>
      <w:r w:rsidR="00035A79">
        <w:t xml:space="preserve">where do our </w:t>
      </w:r>
      <w:r w:rsidR="00F95D13">
        <w:t>main competitors</w:t>
      </w:r>
      <w:r w:rsidR="006C3831">
        <w:t xml:space="preserve"> stack up</w:t>
      </w:r>
      <w:r w:rsidR="00E00E9C">
        <w:t>?</w:t>
      </w:r>
      <w:r w:rsidR="00035A79">
        <w:t xml:space="preserve"> </w:t>
      </w:r>
    </w:p>
    <w:p w14:paraId="3B750405" w14:textId="77777777" w:rsidR="00035A79" w:rsidRDefault="006C3831" w:rsidP="00035A79">
      <w:pPr>
        <w:pStyle w:val="ListParagraph"/>
        <w:numPr>
          <w:ilvl w:val="0"/>
          <w:numId w:val="11"/>
        </w:numPr>
        <w:spacing w:after="0"/>
      </w:pPr>
      <w:r>
        <w:t>Brazil</w:t>
      </w:r>
      <w:r w:rsidR="009D3251">
        <w:t xml:space="preserve">: </w:t>
      </w:r>
      <w:r>
        <w:t>88%</w:t>
      </w:r>
    </w:p>
    <w:p w14:paraId="52F13B04" w14:textId="77777777" w:rsidR="00035A79" w:rsidRDefault="006C3831" w:rsidP="00035A79">
      <w:pPr>
        <w:pStyle w:val="ListParagraph"/>
        <w:numPr>
          <w:ilvl w:val="0"/>
          <w:numId w:val="11"/>
        </w:numPr>
        <w:spacing w:after="0"/>
      </w:pPr>
      <w:r>
        <w:t>India</w:t>
      </w:r>
      <w:r w:rsidR="009D3251">
        <w:t xml:space="preserve">: </w:t>
      </w:r>
      <w:r>
        <w:t>83%</w:t>
      </w:r>
    </w:p>
    <w:p w14:paraId="6F7C1C48" w14:textId="77777777" w:rsidR="00035A79" w:rsidRDefault="00F95D13" w:rsidP="00035A79">
      <w:pPr>
        <w:pStyle w:val="ListParagraph"/>
        <w:numPr>
          <w:ilvl w:val="0"/>
          <w:numId w:val="11"/>
        </w:numPr>
        <w:spacing w:after="0"/>
      </w:pPr>
      <w:r>
        <w:t>China</w:t>
      </w:r>
      <w:r w:rsidR="009D3251">
        <w:t xml:space="preserve">: </w:t>
      </w:r>
      <w:r>
        <w:t>77%</w:t>
      </w:r>
    </w:p>
    <w:p w14:paraId="54BAA059" w14:textId="68BD72DC" w:rsidR="00035A79" w:rsidRDefault="00F95D13" w:rsidP="00035A79">
      <w:pPr>
        <w:pStyle w:val="ListParagraph"/>
        <w:numPr>
          <w:ilvl w:val="0"/>
          <w:numId w:val="11"/>
        </w:numPr>
        <w:spacing w:after="0"/>
      </w:pPr>
      <w:r>
        <w:t>Russia</w:t>
      </w:r>
      <w:r w:rsidR="009D3251">
        <w:t xml:space="preserve">: </w:t>
      </w:r>
      <w:r>
        <w:t>16%</w:t>
      </w:r>
    </w:p>
    <w:p w14:paraId="3841DD4C" w14:textId="77777777" w:rsidR="00035A79" w:rsidRPr="0079705C" w:rsidRDefault="00035A79" w:rsidP="00E00E9C">
      <w:pPr>
        <w:spacing w:after="0"/>
        <w:rPr>
          <w:sz w:val="10"/>
          <w:szCs w:val="10"/>
        </w:rPr>
      </w:pPr>
    </w:p>
    <w:p w14:paraId="56AC2DC8" w14:textId="0CC601D1" w:rsidR="00DF2BCE" w:rsidRDefault="0079705C" w:rsidP="00E00E9C">
      <w:pPr>
        <w:spacing w:after="0"/>
      </w:pPr>
      <w:r>
        <w:t>Welp, o</w:t>
      </w:r>
      <w:r w:rsidR="00035A79">
        <w:t xml:space="preserve">ur competitors have managed to grow with half the leverage we have. </w:t>
      </w:r>
      <w:r w:rsidR="00E00E9C">
        <w:t>They are</w:t>
      </w:r>
      <w:r w:rsidR="006C3831">
        <w:t xml:space="preserve"> using debt prudently</w:t>
      </w:r>
      <w:r w:rsidR="00E00E9C">
        <w:t xml:space="preserve"> with a focus on the </w:t>
      </w:r>
      <w:r w:rsidR="00E00E9C" w:rsidRPr="00E00E9C">
        <w:rPr>
          <w:i/>
          <w:iCs/>
        </w:rPr>
        <w:t>long-game</w:t>
      </w:r>
      <w:r w:rsidR="006C3831">
        <w:t>.</w:t>
      </w:r>
      <w:r>
        <w:t xml:space="preserve"> And</w:t>
      </w:r>
      <w:r w:rsidR="00E00E9C">
        <w:t xml:space="preserve"> </w:t>
      </w:r>
      <w:r>
        <w:t>l</w:t>
      </w:r>
      <w:r w:rsidR="00035A79">
        <w:t xml:space="preserve">et’s not forget that Russia has been planning an assault on the Ukraine for many years; if ever there would have been a time </w:t>
      </w:r>
      <w:r>
        <w:t xml:space="preserve">for them </w:t>
      </w:r>
      <w:r w:rsidR="00035A79">
        <w:t xml:space="preserve">to borrow extravagantly, the last few years would have been </w:t>
      </w:r>
      <w:r w:rsidR="006F422E">
        <w:t>that time</w:t>
      </w:r>
      <w:r w:rsidR="00035A79">
        <w:t>. Instead, Russia has bankrolled this war (though cruel and wrong) primarily out of their own cash account: no credit cards needed. T</w:t>
      </w:r>
      <w:r w:rsidR="00F95D13">
        <w:t xml:space="preserve">he only </w:t>
      </w:r>
      <w:r w:rsidR="00E00E9C">
        <w:t xml:space="preserve">comparably advanced economy </w:t>
      </w:r>
      <w:r w:rsidR="00F95D13">
        <w:t>to</w:t>
      </w:r>
      <w:r w:rsidR="006C3831">
        <w:t xml:space="preserve"> the U.S. that has a </w:t>
      </w:r>
      <w:r w:rsidR="006C3831" w:rsidRPr="006C3831">
        <w:rPr>
          <w:i/>
          <w:iCs/>
        </w:rPr>
        <w:t>higher</w:t>
      </w:r>
      <w:r w:rsidR="006C3831">
        <w:t xml:space="preserve"> </w:t>
      </w:r>
      <w:r w:rsidR="006F422E">
        <w:t>d</w:t>
      </w:r>
      <w:r w:rsidR="00035A79">
        <w:t xml:space="preserve">ebt-to-GDP </w:t>
      </w:r>
      <w:r w:rsidR="006C3831">
        <w:t xml:space="preserve">ratio is </w:t>
      </w:r>
      <w:r w:rsidR="006C3831" w:rsidRPr="009D3251">
        <w:rPr>
          <w:i/>
          <w:iCs/>
        </w:rPr>
        <w:t>Japan</w:t>
      </w:r>
      <w:r w:rsidR="006F422E">
        <w:t xml:space="preserve">: which, ironically, </w:t>
      </w:r>
      <w:r w:rsidR="00035A79">
        <w:t>ha</w:t>
      </w:r>
      <w:r w:rsidR="006F422E">
        <w:t>s</w:t>
      </w:r>
      <w:r w:rsidR="009D3251">
        <w:t xml:space="preserve"> </w:t>
      </w:r>
      <w:r w:rsidR="006C3831">
        <w:t xml:space="preserve">one of the most problematic </w:t>
      </w:r>
      <w:r w:rsidR="00F95D13">
        <w:t>econom</w:t>
      </w:r>
      <w:r w:rsidR="006C3831">
        <w:t xml:space="preserve">ies of modern times. </w:t>
      </w:r>
      <w:r w:rsidR="006F422E">
        <w:t>Certainly n</w:t>
      </w:r>
      <w:r w:rsidR="009D3251">
        <w:t>ot a comparison</w:t>
      </w:r>
      <w:r w:rsidR="00F95D13">
        <w:t xml:space="preserve"> </w:t>
      </w:r>
      <w:r w:rsidR="006F422E">
        <w:t>that helps our case</w:t>
      </w:r>
      <w:r>
        <w:t xml:space="preserve"> for spending</w:t>
      </w:r>
      <w:r w:rsidR="009D3251">
        <w:t xml:space="preserve">. </w:t>
      </w:r>
    </w:p>
    <w:p w14:paraId="51E7024B" w14:textId="264FD3A2" w:rsidR="00E00E9C" w:rsidRDefault="00E00E9C" w:rsidP="00E00E9C">
      <w:pPr>
        <w:spacing w:after="0"/>
      </w:pPr>
    </w:p>
    <w:p w14:paraId="3B2CC6BF" w14:textId="4BADB1F0" w:rsidR="00742848" w:rsidRPr="00CC2D0C" w:rsidRDefault="00742848" w:rsidP="00742848">
      <w:pPr>
        <w:spacing w:after="0"/>
        <w:rPr>
          <w:i/>
          <w:iCs/>
        </w:rPr>
      </w:pPr>
      <w:r>
        <w:rPr>
          <w:b/>
          <w:bCs/>
          <w:i/>
          <w:iCs/>
        </w:rPr>
        <w:t>Blame</w:t>
      </w:r>
      <w:r w:rsidR="009D3251">
        <w:rPr>
          <w:b/>
          <w:bCs/>
          <w:i/>
          <w:iCs/>
        </w:rPr>
        <w:t xml:space="preserve"> game</w:t>
      </w:r>
    </w:p>
    <w:p w14:paraId="3FD1668D" w14:textId="39126766" w:rsidR="00742848" w:rsidRDefault="00742848" w:rsidP="00742848">
      <w:pPr>
        <w:spacing w:after="0"/>
      </w:pPr>
      <w:r>
        <w:t xml:space="preserve">You might be tempted to try to correlate the </w:t>
      </w:r>
      <w:r w:rsidR="00035A79">
        <w:t xml:space="preserve">state of economic affairs to </w:t>
      </w:r>
      <w:r w:rsidR="006F422E">
        <w:t xml:space="preserve">the </w:t>
      </w:r>
      <w:r>
        <w:t>political party</w:t>
      </w:r>
      <w:r w:rsidR="006F422E">
        <w:t xml:space="preserve"> in the presidential office</w:t>
      </w:r>
      <w:r>
        <w:t xml:space="preserve">. It’s certainly worth exploring but unfortunately does </w:t>
      </w:r>
      <w:r w:rsidRPr="00A97881">
        <w:rPr>
          <w:i/>
          <w:iCs/>
        </w:rPr>
        <w:t>not</w:t>
      </w:r>
      <w:r>
        <w:t xml:space="preserve"> provide a definitive conclusion</w:t>
      </w:r>
      <w:r w:rsidR="00035A79">
        <w:t>. Here is Year-over-Year debt growth going back 40 years</w:t>
      </w:r>
      <w:r w:rsidR="006F422E">
        <w:t xml:space="preserve"> colored by the political party of the sitting president</w:t>
      </w:r>
      <w:r>
        <w:t xml:space="preserve"> (</w:t>
      </w:r>
      <w:r w:rsidRPr="00F93058">
        <w:rPr>
          <w:b/>
          <w:bCs/>
          <w:color w:val="FF0000"/>
        </w:rPr>
        <w:t>red</w:t>
      </w:r>
      <w:r w:rsidRPr="00F86294">
        <w:t xml:space="preserve"> = </w:t>
      </w:r>
      <w:r>
        <w:t xml:space="preserve">republican | </w:t>
      </w:r>
      <w:r w:rsidRPr="00F93058">
        <w:rPr>
          <w:b/>
          <w:bCs/>
          <w:color w:val="0070C0"/>
        </w:rPr>
        <w:t>blue</w:t>
      </w:r>
      <w:r w:rsidRPr="00F93058">
        <w:rPr>
          <w:color w:val="0070C0"/>
        </w:rPr>
        <w:t xml:space="preserve"> </w:t>
      </w:r>
      <w:r w:rsidRPr="00F86294">
        <w:t xml:space="preserve">= </w:t>
      </w:r>
      <w:r>
        <w:t xml:space="preserve">democrat). </w:t>
      </w:r>
    </w:p>
    <w:p w14:paraId="5F580EE8" w14:textId="77777777" w:rsidR="00742848" w:rsidRDefault="00742848" w:rsidP="00742848">
      <w:pPr>
        <w:spacing w:after="0"/>
      </w:pPr>
    </w:p>
    <w:p w14:paraId="5040B265" w14:textId="77777777" w:rsidR="00742848" w:rsidRDefault="00742848" w:rsidP="00742848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E2A4E50" wp14:editId="280B24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00401" cy="3165475"/>
            <wp:effectExtent l="0" t="0" r="0" b="0"/>
            <wp:wrapTight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401" cy="316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08BDE8" w14:textId="318D7E02" w:rsidR="00742848" w:rsidRDefault="00742848" w:rsidP="00742848">
      <w:pPr>
        <w:spacing w:after="0"/>
      </w:pPr>
      <w:r>
        <w:t xml:space="preserve">A few interesting </w:t>
      </w:r>
      <w:r w:rsidR="00035A79">
        <w:t>callouts</w:t>
      </w:r>
      <w:r>
        <w:t xml:space="preserve">: </w:t>
      </w:r>
    </w:p>
    <w:p w14:paraId="336A58BB" w14:textId="7C037C04" w:rsidR="00742848" w:rsidRDefault="00742848" w:rsidP="00742848">
      <w:pPr>
        <w:pStyle w:val="ListParagraph"/>
        <w:numPr>
          <w:ilvl w:val="0"/>
          <w:numId w:val="10"/>
        </w:numPr>
        <w:spacing w:after="0"/>
      </w:pPr>
      <w:r w:rsidRPr="00035A79">
        <w:rPr>
          <w:i/>
          <w:iCs/>
        </w:rPr>
        <w:t>Reagan</w:t>
      </w:r>
      <w:r>
        <w:t xml:space="preserve"> &amp; </w:t>
      </w:r>
      <w:r w:rsidRPr="00035A79">
        <w:rPr>
          <w:i/>
          <w:iCs/>
        </w:rPr>
        <w:t>Bush #1</w:t>
      </w:r>
      <w:r>
        <w:t xml:space="preserve"> clocked in annual double digit debt growth in the 80s/early 90’s</w:t>
      </w:r>
    </w:p>
    <w:p w14:paraId="11DAC38C" w14:textId="2CB9AF79" w:rsidR="00742848" w:rsidRDefault="00742848" w:rsidP="00742848">
      <w:pPr>
        <w:pStyle w:val="ListParagraph"/>
        <w:numPr>
          <w:ilvl w:val="0"/>
          <w:numId w:val="10"/>
        </w:numPr>
        <w:spacing w:after="0"/>
      </w:pPr>
      <w:r>
        <w:t>There was a definite slowdown in debt growth under Clinton in the early 90’s until 2000</w:t>
      </w:r>
    </w:p>
    <w:p w14:paraId="108C7B86" w14:textId="77777777" w:rsidR="00742848" w:rsidRDefault="00742848" w:rsidP="00742848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proofErr w:type="spellStart"/>
      <w:r w:rsidRPr="00035A79">
        <w:t>DotCom</w:t>
      </w:r>
      <w:proofErr w:type="spellEnd"/>
      <w:r w:rsidRPr="00035A79">
        <w:t xml:space="preserve"> crash + Bush #2 e</w:t>
      </w:r>
      <w:r>
        <w:t>rased the conservative trend preceding it</w:t>
      </w:r>
    </w:p>
    <w:p w14:paraId="786B76DA" w14:textId="77777777" w:rsidR="00742848" w:rsidRDefault="00742848" w:rsidP="00742848">
      <w:pPr>
        <w:pStyle w:val="ListParagraph"/>
        <w:numPr>
          <w:ilvl w:val="0"/>
          <w:numId w:val="10"/>
        </w:numPr>
        <w:spacing w:after="0"/>
      </w:pPr>
      <w:r>
        <w:t>Obama and Trump both saw the largest year-over-year-gains in debt but that was for emergency measures</w:t>
      </w:r>
    </w:p>
    <w:p w14:paraId="4DBB8BB8" w14:textId="77777777" w:rsidR="00742848" w:rsidRPr="0079705C" w:rsidRDefault="00742848" w:rsidP="00742848">
      <w:pPr>
        <w:spacing w:after="0"/>
        <w:rPr>
          <w:sz w:val="12"/>
          <w:szCs w:val="12"/>
        </w:rPr>
      </w:pPr>
    </w:p>
    <w:p w14:paraId="1C841252" w14:textId="0A46D7E5" w:rsidR="00AB7EE4" w:rsidRDefault="00742848" w:rsidP="00742848">
      <w:pPr>
        <w:spacing w:after="0"/>
      </w:pPr>
      <w:r>
        <w:t xml:space="preserve">It’s tempting to draw conclusions from these data points, but there are </w:t>
      </w:r>
      <w:r w:rsidR="00AB7EE4">
        <w:t xml:space="preserve">so </w:t>
      </w:r>
      <w:r>
        <w:t xml:space="preserve">many reasons why </w:t>
      </w:r>
      <w:r w:rsidR="00AB7EE4">
        <w:t>economics</w:t>
      </w:r>
      <w:r>
        <w:t xml:space="preserve"> is </w:t>
      </w:r>
      <w:r w:rsidR="00AB7EE4">
        <w:t xml:space="preserve">difficult </w:t>
      </w:r>
      <w:r>
        <w:t>to tie to a</w:t>
      </w:r>
      <w:r w:rsidR="00AB7EE4">
        <w:t xml:space="preserve"> single</w:t>
      </w:r>
      <w:r>
        <w:t xml:space="preserve"> president</w:t>
      </w:r>
      <w:r w:rsidR="00AB7EE4">
        <w:t xml:space="preserve">, a single </w:t>
      </w:r>
      <w:r>
        <w:t>political party</w:t>
      </w:r>
      <w:r w:rsidR="00AB7EE4">
        <w:t>, or even a single decision</w:t>
      </w:r>
      <w:r>
        <w:t xml:space="preserve">. </w:t>
      </w:r>
      <w:r w:rsidR="006F422E">
        <w:t xml:space="preserve">Too many reasons to cite in this short synopsis. </w:t>
      </w:r>
    </w:p>
    <w:p w14:paraId="7E361088" w14:textId="77777777" w:rsidR="00AB7EE4" w:rsidRDefault="00AB7EE4" w:rsidP="00742848">
      <w:pPr>
        <w:spacing w:after="0"/>
      </w:pPr>
    </w:p>
    <w:p w14:paraId="6AA1056D" w14:textId="78CA1A84" w:rsidR="00E00E9C" w:rsidRDefault="00E6643B" w:rsidP="00E00E9C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There is no static, just upward or downward</w:t>
      </w:r>
    </w:p>
    <w:p w14:paraId="03A862BB" w14:textId="536F42B4" w:rsidR="00E6643B" w:rsidRDefault="00E6643B" w:rsidP="00E6643B">
      <w:pPr>
        <w:spacing w:after="0"/>
      </w:pPr>
      <w:r>
        <w:t>Most sports enthusiasts would agree that the most precarious position for a competitor to be in is the #1 ranking. The scenario of “champion-turned-bust” has played out so many times that the body-of-proof is irrefutable: boxing champions lose hunger, super-bowl winners lose cohesiveness, F1 legends lose decisiveness, etc. Why does this scenario play out so frequently? It boils down to this</w:t>
      </w:r>
      <w:r w:rsidR="006F422E">
        <w:t xml:space="preserve">: </w:t>
      </w:r>
      <w:r w:rsidRPr="006F422E">
        <w:rPr>
          <w:i/>
          <w:iCs/>
        </w:rPr>
        <w:t>direction</w:t>
      </w:r>
      <w:r>
        <w:t>. When you are less than 1</w:t>
      </w:r>
      <w:r w:rsidRPr="00E00E9C">
        <w:rPr>
          <w:vertAlign w:val="superscript"/>
        </w:rPr>
        <w:t>st</w:t>
      </w:r>
      <w:r>
        <w:t xml:space="preserve"> place, there is only one place you </w:t>
      </w:r>
      <w:r w:rsidRPr="006651C4">
        <w:rPr>
          <w:i/>
          <w:iCs/>
        </w:rPr>
        <w:t>want</w:t>
      </w:r>
      <w:r>
        <w:t xml:space="preserve"> to be: 1</w:t>
      </w:r>
      <w:r w:rsidRPr="00E00E9C">
        <w:rPr>
          <w:vertAlign w:val="superscript"/>
        </w:rPr>
        <w:t>st</w:t>
      </w:r>
      <w:r>
        <w:t xml:space="preserve"> place. When you are in 1</w:t>
      </w:r>
      <w:r w:rsidRPr="00E00E9C">
        <w:rPr>
          <w:vertAlign w:val="superscript"/>
        </w:rPr>
        <w:t>st</w:t>
      </w:r>
      <w:r>
        <w:t xml:space="preserve"> place, there is only one ranking direction you can </w:t>
      </w:r>
      <w:r w:rsidRPr="006651C4">
        <w:rPr>
          <w:i/>
          <w:iCs/>
        </w:rPr>
        <w:t>move</w:t>
      </w:r>
      <w:r>
        <w:t xml:space="preserve">: downward. </w:t>
      </w:r>
    </w:p>
    <w:p w14:paraId="6DE063D1" w14:textId="77777777" w:rsidR="00E6643B" w:rsidRDefault="00E6643B" w:rsidP="00E6643B">
      <w:pPr>
        <w:spacing w:after="0"/>
      </w:pPr>
    </w:p>
    <w:p w14:paraId="5462387E" w14:textId="79CE6CE5" w:rsidR="00E6643B" w:rsidRPr="00DF2BCE" w:rsidRDefault="00E6643B" w:rsidP="00E6643B">
      <w:pPr>
        <w:spacing w:after="0"/>
      </w:pPr>
      <w:r>
        <w:t xml:space="preserve">World powers frequently mimic this same progression (albeit over a longer timeframe): Ancient Rome, </w:t>
      </w:r>
      <w:r w:rsidR="006F422E">
        <w:t xml:space="preserve">colonial France, </w:t>
      </w:r>
      <w:r>
        <w:t>and the dominant British empire didn’t lose the top spot in one cataclysmic event</w:t>
      </w:r>
      <w:r w:rsidR="0079705C">
        <w:t xml:space="preserve">: </w:t>
      </w:r>
      <w:r w:rsidR="006F422E">
        <w:t>t</w:t>
      </w:r>
      <w:r>
        <w:t xml:space="preserve">heir declines </w:t>
      </w:r>
      <w:r w:rsidR="006F5348">
        <w:t>looked like</w:t>
      </w:r>
      <w:r>
        <w:t xml:space="preserve"> slow </w:t>
      </w:r>
      <w:r w:rsidR="006F5348">
        <w:t>atrophy</w:t>
      </w:r>
      <w:r>
        <w:t xml:space="preserve"> over time and </w:t>
      </w:r>
      <w:r w:rsidR="006F5348">
        <w:t xml:space="preserve">were </w:t>
      </w:r>
      <w:r>
        <w:t xml:space="preserve">frequently tied to bad economic policies. Successful outcomes were expected based on past history – </w:t>
      </w:r>
      <w:r w:rsidR="006F5348">
        <w:t>not</w:t>
      </w:r>
      <w:r>
        <w:t xml:space="preserve"> rigorous decision-making. </w:t>
      </w:r>
      <w:r w:rsidR="0079705C">
        <w:t>Does this s</w:t>
      </w:r>
      <w:r>
        <w:t xml:space="preserve">ound familiar? America pays the bills for a large amount of the world for the past half-century, has a bloated government office for </w:t>
      </w:r>
      <w:r w:rsidRPr="00E00E9C">
        <w:rPr>
          <w:i/>
          <w:iCs/>
        </w:rPr>
        <w:t>any</w:t>
      </w:r>
      <w:r>
        <w:t xml:space="preserve"> service you can think of, and enters into </w:t>
      </w:r>
      <w:r w:rsidR="006F5348">
        <w:t xml:space="preserve">military </w:t>
      </w:r>
      <w:r>
        <w:t xml:space="preserve">conflicts without a thought of the cost. </w:t>
      </w:r>
      <w:r w:rsidR="0079705C">
        <w:t>W</w:t>
      </w:r>
      <w:r>
        <w:t>e are used to being at the top of the heap: being</w:t>
      </w:r>
      <w:r w:rsidR="00C70D9B">
        <w:t xml:space="preserve"> the</w:t>
      </w:r>
      <w:r>
        <w:t xml:space="preserve"> #1 economic super power is considered </w:t>
      </w:r>
      <w:r w:rsidR="00C70D9B">
        <w:t xml:space="preserve">to be </w:t>
      </w:r>
      <w:r>
        <w:t>a right, not a luxury.</w:t>
      </w:r>
      <w:r w:rsidR="006F5348">
        <w:t xml:space="preserve"> We are used to low costs of bad decisions. Our competitors don’t have this luxury. </w:t>
      </w:r>
    </w:p>
    <w:p w14:paraId="3B91F819" w14:textId="77777777" w:rsidR="00E6643B" w:rsidRDefault="00E6643B" w:rsidP="006651C4">
      <w:pPr>
        <w:spacing w:after="0"/>
      </w:pPr>
    </w:p>
    <w:p w14:paraId="5ABCD6D9" w14:textId="19C69D6B" w:rsidR="00A65D3E" w:rsidRDefault="006F5348" w:rsidP="00A65D3E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S</w:t>
      </w:r>
      <w:r w:rsidR="00434807">
        <w:rPr>
          <w:b/>
          <w:bCs/>
          <w:i/>
          <w:iCs/>
        </w:rPr>
        <w:t xml:space="preserve">hared </w:t>
      </w:r>
      <w:r>
        <w:rPr>
          <w:b/>
          <w:bCs/>
          <w:i/>
          <w:iCs/>
        </w:rPr>
        <w:t>R</w:t>
      </w:r>
      <w:r w:rsidR="00434807">
        <w:rPr>
          <w:b/>
          <w:bCs/>
          <w:i/>
          <w:iCs/>
        </w:rPr>
        <w:t>esponsibility</w:t>
      </w:r>
    </w:p>
    <w:p w14:paraId="1ECE1319" w14:textId="58717C1A" w:rsidR="00DE151F" w:rsidRDefault="00A65D3E" w:rsidP="006651C4">
      <w:pPr>
        <w:spacing w:after="0"/>
      </w:pPr>
      <w:r>
        <w:t xml:space="preserve">The U.S. is addicted to debt, plain and simple. Whether or not that addiction is stronger in a certain political party is inconsequential. While the </w:t>
      </w:r>
      <w:r w:rsidRPr="00F76974">
        <w:rPr>
          <w:i/>
          <w:iCs/>
        </w:rPr>
        <w:t>rate</w:t>
      </w:r>
      <w:r>
        <w:t xml:space="preserve"> of debt increase does seem to differ between the parties</w:t>
      </w:r>
      <w:r w:rsidR="00DE151F">
        <w:t xml:space="preserve">, </w:t>
      </w:r>
      <w:r>
        <w:t xml:space="preserve">the actual debt amount still has never </w:t>
      </w:r>
      <w:r w:rsidRPr="00F76974">
        <w:rPr>
          <w:i/>
          <w:iCs/>
        </w:rPr>
        <w:t>gone down</w:t>
      </w:r>
      <w:r>
        <w:rPr>
          <w:i/>
          <w:iCs/>
        </w:rPr>
        <w:t xml:space="preserve"> </w:t>
      </w:r>
      <w:r>
        <w:t xml:space="preserve">in a given year, regardless of political party. Read that last sentence again: the debt has </w:t>
      </w:r>
      <w:r w:rsidRPr="00DE151F">
        <w:rPr>
          <w:i/>
          <w:iCs/>
        </w:rPr>
        <w:t>never</w:t>
      </w:r>
      <w:r>
        <w:t xml:space="preserve"> gone down in the last 40 years. </w:t>
      </w:r>
      <w:r w:rsidR="00DE151F">
        <w:t>I</w:t>
      </w:r>
      <w:r>
        <w:t>t</w:t>
      </w:r>
      <w:r w:rsidR="00DE151F">
        <w:t>’s</w:t>
      </w:r>
      <w:r>
        <w:t xml:space="preserve"> pointless to debate which party is more to blame: addiction is addiction. </w:t>
      </w:r>
      <w:r w:rsidR="00434807">
        <w:t xml:space="preserve">The D.C. elect is either serially inept or unmistakably corrupt. </w:t>
      </w:r>
      <w:r w:rsidR="00C70D9B">
        <w:t xml:space="preserve">However, </w:t>
      </w:r>
      <w:r w:rsidR="00434807">
        <w:t xml:space="preserve">there is </w:t>
      </w:r>
      <w:r w:rsidR="00DE151F">
        <w:t xml:space="preserve">another group of constituents that needs to own up as well. </w:t>
      </w:r>
    </w:p>
    <w:p w14:paraId="65DAE694" w14:textId="77777777" w:rsidR="00DE151F" w:rsidRDefault="00DE151F" w:rsidP="006651C4">
      <w:pPr>
        <w:spacing w:after="0"/>
      </w:pPr>
    </w:p>
    <w:p w14:paraId="3E5D79E7" w14:textId="6F40B943" w:rsidR="00A65D3E" w:rsidRDefault="00DE151F" w:rsidP="006651C4">
      <w:pPr>
        <w:spacing w:after="0"/>
      </w:pPr>
      <w:r>
        <w:t xml:space="preserve">It’s us. Me and you.  </w:t>
      </w:r>
    </w:p>
    <w:p w14:paraId="49C50963" w14:textId="77777777" w:rsidR="00A65D3E" w:rsidRDefault="00A65D3E" w:rsidP="006651C4">
      <w:pPr>
        <w:spacing w:after="0"/>
      </w:pPr>
    </w:p>
    <w:p w14:paraId="5C1BB37B" w14:textId="132407C1" w:rsidR="00DE151F" w:rsidRDefault="00E6643B" w:rsidP="006F5348">
      <w:pPr>
        <w:spacing w:after="0"/>
      </w:pPr>
      <w:r>
        <w:t>W</w:t>
      </w:r>
      <w:r w:rsidR="006651C4">
        <w:t>e the populous are to blame as well. We</w:t>
      </w:r>
      <w:r w:rsidR="00434807">
        <w:t xml:space="preserve"> secretly</w:t>
      </w:r>
      <w:r w:rsidR="006651C4">
        <w:t xml:space="preserve"> </w:t>
      </w:r>
      <w:r w:rsidR="006651C4" w:rsidRPr="004E55E5">
        <w:rPr>
          <w:i/>
          <w:iCs/>
        </w:rPr>
        <w:t>like</w:t>
      </w:r>
      <w:r w:rsidR="006651C4">
        <w:t xml:space="preserve"> government programs that</w:t>
      </w:r>
      <w:r w:rsidR="00F76974">
        <w:t xml:space="preserve"> </w:t>
      </w:r>
      <w:r w:rsidR="00434807">
        <w:t xml:space="preserve">require </w:t>
      </w:r>
      <w:r w:rsidR="00F76974">
        <w:t xml:space="preserve">someone </w:t>
      </w:r>
      <w:r w:rsidR="00F76974" w:rsidRPr="00434807">
        <w:rPr>
          <w:i/>
          <w:iCs/>
        </w:rPr>
        <w:t>else</w:t>
      </w:r>
      <w:r w:rsidR="00F76974">
        <w:t xml:space="preserve"> </w:t>
      </w:r>
      <w:r w:rsidR="00434807">
        <w:t xml:space="preserve">to </w:t>
      </w:r>
      <w:r w:rsidR="006651C4">
        <w:t>underst</w:t>
      </w:r>
      <w:r w:rsidR="0069184F">
        <w:t>and</w:t>
      </w:r>
      <w:r w:rsidR="00434807">
        <w:t xml:space="preserve"> their function</w:t>
      </w:r>
      <w:r w:rsidR="006F5348">
        <w:t xml:space="preserve"> and their nuance</w:t>
      </w:r>
      <w:r w:rsidR="00C70D9B">
        <w:t xml:space="preserve">. Let’s be honest, </w:t>
      </w:r>
      <w:r w:rsidR="006F5348">
        <w:t xml:space="preserve">most of us fall into </w:t>
      </w:r>
      <w:r w:rsidR="00404703">
        <w:t xml:space="preserve">a </w:t>
      </w:r>
      <w:r w:rsidR="006F5348">
        <w:t>categor</w:t>
      </w:r>
      <w:r w:rsidR="00404703">
        <w:t xml:space="preserve">y of wanting: </w:t>
      </w:r>
      <w:r w:rsidR="00434807">
        <w:t xml:space="preserve">our military to have the </w:t>
      </w:r>
      <w:r w:rsidR="00DE151F">
        <w:t>most advanced</w:t>
      </w:r>
      <w:r w:rsidR="00434807">
        <w:t xml:space="preserve"> weapons</w:t>
      </w:r>
      <w:r w:rsidR="00404703">
        <w:t xml:space="preserve">, </w:t>
      </w:r>
      <w:r w:rsidR="00434807">
        <w:t>constantly improving highways</w:t>
      </w:r>
      <w:r w:rsidR="00404703">
        <w:t xml:space="preserve">, </w:t>
      </w:r>
      <w:r w:rsidR="00DE151F">
        <w:t>government</w:t>
      </w:r>
      <w:r w:rsidR="006F5348">
        <w:t>-</w:t>
      </w:r>
      <w:r w:rsidR="00DE151F">
        <w:t>sponsored loan forgiveness</w:t>
      </w:r>
      <w:r w:rsidR="00D10BE1">
        <w:t>, or (f</w:t>
      </w:r>
      <w:r w:rsidR="006F5348">
        <w:t>or Pete’s sake</w:t>
      </w:r>
      <w:r w:rsidR="00D10BE1">
        <w:t>)</w:t>
      </w:r>
      <w:r w:rsidR="006F5348">
        <w:t xml:space="preserve"> w</w:t>
      </w:r>
      <w:r w:rsidR="00DE151F">
        <w:t>e even think that our current internet is slow</w:t>
      </w:r>
      <w:r w:rsidR="00C70D9B">
        <w:t xml:space="preserve"> enough</w:t>
      </w:r>
      <w:r w:rsidR="00DE151F">
        <w:t xml:space="preserve"> that the government should </w:t>
      </w:r>
      <w:r w:rsidR="00D10BE1">
        <w:t>upgrade it</w:t>
      </w:r>
      <w:r w:rsidR="00DE151F">
        <w:t xml:space="preserve">. </w:t>
      </w:r>
      <w:r w:rsidR="006F5348">
        <w:t>Do any of these points resonate with you?</w:t>
      </w:r>
      <w:r w:rsidR="00404703">
        <w:t xml:space="preserve"> These services cost money, more money than our country</w:t>
      </w:r>
      <w:r w:rsidR="00D10BE1">
        <w:t xml:space="preserve"> is </w:t>
      </w:r>
      <w:r w:rsidR="00404703">
        <w:t>currently produc</w:t>
      </w:r>
      <w:r w:rsidR="00D10BE1">
        <w:t>ing.</w:t>
      </w:r>
      <w:r w:rsidR="00404703">
        <w:t xml:space="preserve"> Why do we think </w:t>
      </w:r>
      <w:r w:rsidR="00D10BE1">
        <w:t xml:space="preserve">the </w:t>
      </w:r>
      <w:r w:rsidR="00404703">
        <w:t xml:space="preserve">economic </w:t>
      </w:r>
      <w:r w:rsidR="00D10BE1">
        <w:t>fundamentals</w:t>
      </w:r>
      <w:r w:rsidR="00404703">
        <w:t xml:space="preserve"> of </w:t>
      </w:r>
      <w:r w:rsidR="00404703" w:rsidRPr="00404703">
        <w:rPr>
          <w:i/>
          <w:iCs/>
        </w:rPr>
        <w:t>spend less than you make</w:t>
      </w:r>
      <w:r w:rsidR="00404703" w:rsidRPr="00404703">
        <w:t xml:space="preserve"> don’t apply</w:t>
      </w:r>
      <w:r w:rsidR="00404703">
        <w:t xml:space="preserve"> to large countries as well? </w:t>
      </w:r>
      <w:r w:rsidR="006651C4">
        <w:t>We</w:t>
      </w:r>
      <w:r w:rsidR="00D10BE1">
        <w:t xml:space="preserve"> ha</w:t>
      </w:r>
      <w:r w:rsidR="00DE151F">
        <w:t>ve</w:t>
      </w:r>
      <w:r w:rsidR="006651C4">
        <w:t xml:space="preserve"> </w:t>
      </w:r>
      <w:r w:rsidR="00404703">
        <w:t xml:space="preserve">quietly </w:t>
      </w:r>
      <w:r w:rsidR="006651C4">
        <w:t>pawn</w:t>
      </w:r>
      <w:r w:rsidR="00DE151F">
        <w:t>ed</w:t>
      </w:r>
      <w:r w:rsidR="006651C4">
        <w:t xml:space="preserve"> the </w:t>
      </w:r>
      <w:r w:rsidR="0069184F">
        <w:t xml:space="preserve">financial </w:t>
      </w:r>
      <w:r w:rsidR="006651C4">
        <w:t xml:space="preserve">future of our country off to </w:t>
      </w:r>
      <w:r>
        <w:t xml:space="preserve">individuals </w:t>
      </w:r>
      <w:r w:rsidR="00DE151F">
        <w:t xml:space="preserve">sitting </w:t>
      </w:r>
      <w:r w:rsidR="006651C4">
        <w:t>thousands of miles away</w:t>
      </w:r>
      <w:r w:rsidR="00DE151F">
        <w:t xml:space="preserve"> in a Georgetown brownstone apartment that </w:t>
      </w:r>
      <w:r w:rsidR="00DE151F" w:rsidRPr="006F5348">
        <w:rPr>
          <w:i/>
          <w:iCs/>
        </w:rPr>
        <w:t>we</w:t>
      </w:r>
      <w:r w:rsidR="00DE151F">
        <w:t xml:space="preserve"> paid for</w:t>
      </w:r>
      <w:r w:rsidR="006651C4">
        <w:t xml:space="preserve">. We have grown eerily comfortable with a tiny minority of unqualified people making </w:t>
      </w:r>
      <w:r w:rsidR="00D10BE1">
        <w:t xml:space="preserve">economic </w:t>
      </w:r>
      <w:r w:rsidR="006651C4">
        <w:t>decisions that</w:t>
      </w:r>
      <w:r w:rsidR="00D10BE1">
        <w:t xml:space="preserve"> will compound with difficulty for future generations. </w:t>
      </w:r>
      <w:r w:rsidR="00C70D9B">
        <w:t>W</w:t>
      </w:r>
      <w:r w:rsidR="006651C4">
        <w:t xml:space="preserve">hen it comes to voting time, very few of us look at the financial </w:t>
      </w:r>
      <w:r w:rsidR="00C70D9B">
        <w:t>history</w:t>
      </w:r>
      <w:r w:rsidR="006651C4">
        <w:t xml:space="preserve"> of </w:t>
      </w:r>
      <w:r w:rsidR="00C70D9B">
        <w:t>the</w:t>
      </w:r>
      <w:r w:rsidR="006651C4">
        <w:t xml:space="preserve"> candidate</w:t>
      </w:r>
      <w:r w:rsidR="00C70D9B">
        <w:t>s</w:t>
      </w:r>
      <w:r w:rsidR="006651C4">
        <w:t xml:space="preserve">. </w:t>
      </w:r>
      <w:r w:rsidR="00D10BE1">
        <w:t>Too often, w</w:t>
      </w:r>
      <w:r w:rsidR="006651C4">
        <w:t>e are far more concerned with their</w:t>
      </w:r>
      <w:r w:rsidR="00D10BE1">
        <w:t xml:space="preserve"> party-driven speeches and their empty </w:t>
      </w:r>
      <w:r w:rsidR="006651C4">
        <w:t>rhetoric</w:t>
      </w:r>
      <w:r w:rsidR="00DE151F">
        <w:t>.</w:t>
      </w:r>
    </w:p>
    <w:p w14:paraId="7CE97CAB" w14:textId="2DC15FA2" w:rsidR="006651C4" w:rsidRDefault="006651C4" w:rsidP="006651C4">
      <w:pPr>
        <w:spacing w:after="0"/>
      </w:pPr>
    </w:p>
    <w:p w14:paraId="25E642FA" w14:textId="607009A0" w:rsidR="00434807" w:rsidRDefault="00DE151F" w:rsidP="00EB7740">
      <w:pPr>
        <w:spacing w:after="0"/>
      </w:pPr>
      <w:r>
        <w:t>So where does this leave us? I wish I had a neat</w:t>
      </w:r>
      <w:r w:rsidR="00EB7740">
        <w:t xml:space="preserve"> and clean</w:t>
      </w:r>
      <w:r>
        <w:t xml:space="preserve"> call-to-action that could be summed up in a </w:t>
      </w:r>
      <w:r w:rsidR="00EB7740">
        <w:t>acronym,</w:t>
      </w:r>
      <w:r>
        <w:t xml:space="preserve"> but I don’t. I wish I could </w:t>
      </w:r>
      <w:r w:rsidR="00EB7740">
        <w:t xml:space="preserve">I could give out financial advice – but I am not qualified for that. The only thing I can do is to act prudently and encourage my </w:t>
      </w:r>
      <w:r w:rsidR="00404703">
        <w:t>tribe</w:t>
      </w:r>
      <w:r w:rsidR="00EB7740">
        <w:t xml:space="preserve"> to do the same. Ships collide with icebergs if they don’t </w:t>
      </w:r>
      <w:r w:rsidR="00D10BE1">
        <w:t>veer</w:t>
      </w:r>
      <w:r w:rsidR="00404703">
        <w:t>;</w:t>
      </w:r>
      <w:r w:rsidR="00EB7740">
        <w:t xml:space="preserve"> this is my small </w:t>
      </w:r>
      <w:r w:rsidR="00D10BE1">
        <w:t xml:space="preserve">and humble </w:t>
      </w:r>
      <w:r w:rsidR="00EB7740">
        <w:t>attempt to raise the alarm in hopes that someone more talented</w:t>
      </w:r>
      <w:r w:rsidR="00404703">
        <w:t xml:space="preserve"> than I</w:t>
      </w:r>
      <w:r w:rsidR="00EB7740">
        <w:t xml:space="preserve"> can</w:t>
      </w:r>
      <w:r w:rsidR="00D10BE1">
        <w:t xml:space="preserve"> actually </w:t>
      </w:r>
      <w:r w:rsidR="00EB7740">
        <w:t xml:space="preserve">turn the wheel. </w:t>
      </w:r>
      <w:r w:rsidR="00404703">
        <w:t xml:space="preserve">And soon. </w:t>
      </w:r>
    </w:p>
    <w:p w14:paraId="0024656E" w14:textId="77777777" w:rsidR="00EB7740" w:rsidRDefault="00EB7740" w:rsidP="00EB7740">
      <w:pPr>
        <w:spacing w:after="0"/>
      </w:pPr>
    </w:p>
    <w:p w14:paraId="22068125" w14:textId="2270984F" w:rsidR="00EB7740" w:rsidRDefault="00EB7740" w:rsidP="00EB7740">
      <w:pPr>
        <w:spacing w:after="0"/>
      </w:pPr>
      <w:r>
        <w:t>Thank you for reading.</w:t>
      </w:r>
    </w:p>
    <w:p w14:paraId="0B109DF2" w14:textId="77777777" w:rsidR="00E4436F" w:rsidRPr="00E4436F" w:rsidRDefault="00E4436F" w:rsidP="00E4436F"/>
    <w:p w14:paraId="5A0D70C5" w14:textId="77777777" w:rsidR="00E4436F" w:rsidRPr="00E4436F" w:rsidRDefault="00E4436F" w:rsidP="00E4436F"/>
    <w:p w14:paraId="77EE2B60" w14:textId="77777777" w:rsidR="00E4436F" w:rsidRPr="00E4436F" w:rsidRDefault="00E4436F" w:rsidP="00E4436F"/>
    <w:p w14:paraId="18CCD284" w14:textId="77777777" w:rsidR="00E4436F" w:rsidRPr="00E4436F" w:rsidRDefault="00E4436F" w:rsidP="00E4436F"/>
    <w:p w14:paraId="2854241F" w14:textId="77777777" w:rsidR="00E4436F" w:rsidRPr="00E4436F" w:rsidRDefault="00E4436F" w:rsidP="00E4436F"/>
    <w:p w14:paraId="2DB94051" w14:textId="77777777" w:rsidR="00E4436F" w:rsidRPr="00E4436F" w:rsidRDefault="00E4436F" w:rsidP="00E4436F"/>
    <w:p w14:paraId="125B17AA" w14:textId="77777777" w:rsidR="00E4436F" w:rsidRPr="00E4436F" w:rsidRDefault="00E4436F" w:rsidP="00E4436F"/>
    <w:p w14:paraId="763ECAAA" w14:textId="77777777" w:rsidR="00E4436F" w:rsidRPr="00E4436F" w:rsidRDefault="00E4436F" w:rsidP="00E4436F"/>
    <w:p w14:paraId="12D8C8D9" w14:textId="77777777" w:rsidR="00E4436F" w:rsidRPr="00E4436F" w:rsidRDefault="00E4436F" w:rsidP="00E4436F"/>
    <w:p w14:paraId="43D5044A" w14:textId="77777777" w:rsidR="00E4436F" w:rsidRDefault="00E4436F" w:rsidP="00E4436F"/>
    <w:p w14:paraId="4A25CB3A" w14:textId="77777777" w:rsidR="00E4436F" w:rsidRDefault="00E4436F" w:rsidP="00E4436F"/>
    <w:p w14:paraId="3AE18099" w14:textId="77777777" w:rsidR="00E4436F" w:rsidRDefault="00E4436F" w:rsidP="00E4436F"/>
    <w:p w14:paraId="3632A407" w14:textId="77777777" w:rsidR="00E4436F" w:rsidRPr="00E4436F" w:rsidRDefault="00E4436F" w:rsidP="00E4436F"/>
    <w:p w14:paraId="59638D0A" w14:textId="330933C7" w:rsidR="00E4436F" w:rsidRDefault="00E4436F" w:rsidP="00E4436F">
      <w:r>
        <w:t>Sources</w:t>
      </w:r>
    </w:p>
    <w:p w14:paraId="4B8C74AB" w14:textId="77777777" w:rsidR="00E4436F" w:rsidRPr="00E4436F" w:rsidRDefault="00E4436F" w:rsidP="00E4436F">
      <w:pPr>
        <w:pStyle w:val="Footer"/>
        <w:numPr>
          <w:ilvl w:val="0"/>
          <w:numId w:val="2"/>
        </w:numPr>
        <w:rPr>
          <w:sz w:val="20"/>
          <w:szCs w:val="20"/>
        </w:rPr>
      </w:pPr>
      <w:r w:rsidRPr="00E4436F">
        <w:rPr>
          <w:sz w:val="20"/>
          <w:szCs w:val="20"/>
        </w:rPr>
        <w:t>https://home.treasury.gov/policy-issues/financial-markets-financial-institutions-and-fiscal-service/debt-limit</w:t>
      </w:r>
    </w:p>
    <w:p w14:paraId="6664A18E" w14:textId="77777777" w:rsidR="00E4436F" w:rsidRPr="00E4436F" w:rsidRDefault="00E4436F" w:rsidP="00E4436F">
      <w:pPr>
        <w:pStyle w:val="Footer"/>
        <w:numPr>
          <w:ilvl w:val="0"/>
          <w:numId w:val="2"/>
        </w:numPr>
        <w:rPr>
          <w:sz w:val="20"/>
          <w:szCs w:val="20"/>
        </w:rPr>
      </w:pPr>
      <w:hyperlink r:id="rId14" w:history="1">
        <w:r w:rsidRPr="00E4436F">
          <w:rPr>
            <w:rStyle w:val="Hyperlink"/>
            <w:sz w:val="20"/>
            <w:szCs w:val="20"/>
          </w:rPr>
          <w:t>https://bipartisanpolicy.org/debt-limit-history/</w:t>
        </w:r>
      </w:hyperlink>
    </w:p>
    <w:p w14:paraId="3D96B1D5" w14:textId="77777777" w:rsidR="00E4436F" w:rsidRPr="00E4436F" w:rsidRDefault="00E4436F" w:rsidP="00E4436F">
      <w:pPr>
        <w:pStyle w:val="Footer"/>
        <w:numPr>
          <w:ilvl w:val="0"/>
          <w:numId w:val="2"/>
        </w:numPr>
        <w:rPr>
          <w:sz w:val="20"/>
          <w:szCs w:val="20"/>
        </w:rPr>
      </w:pPr>
      <w:hyperlink r:id="rId15" w:history="1">
        <w:r w:rsidRPr="00E4436F">
          <w:rPr>
            <w:rStyle w:val="Hyperlink"/>
            <w:sz w:val="20"/>
            <w:szCs w:val="20"/>
          </w:rPr>
          <w:t>https://www.youtube.com/watch?v=GDuXvOs0d_k</w:t>
        </w:r>
      </w:hyperlink>
    </w:p>
    <w:p w14:paraId="59310BC6" w14:textId="77777777" w:rsidR="00E4436F" w:rsidRPr="00E4436F" w:rsidRDefault="00E4436F" w:rsidP="00E4436F">
      <w:pPr>
        <w:pStyle w:val="Footer"/>
        <w:numPr>
          <w:ilvl w:val="0"/>
          <w:numId w:val="2"/>
        </w:numPr>
        <w:rPr>
          <w:sz w:val="20"/>
          <w:szCs w:val="20"/>
        </w:rPr>
      </w:pPr>
      <w:r w:rsidRPr="00E4436F">
        <w:rPr>
          <w:sz w:val="20"/>
          <w:szCs w:val="20"/>
        </w:rPr>
        <w:t>www.cbo.gov/publication/58848</w:t>
      </w:r>
    </w:p>
    <w:p w14:paraId="499D8B23" w14:textId="77777777" w:rsidR="00E4436F" w:rsidRPr="00E4436F" w:rsidRDefault="00E4436F" w:rsidP="00E4436F">
      <w:pPr>
        <w:pStyle w:val="Footer"/>
        <w:numPr>
          <w:ilvl w:val="0"/>
          <w:numId w:val="2"/>
        </w:numPr>
        <w:rPr>
          <w:sz w:val="20"/>
          <w:szCs w:val="20"/>
        </w:rPr>
      </w:pPr>
      <w:hyperlink r:id="rId16" w:history="1">
        <w:r w:rsidRPr="00E4436F">
          <w:rPr>
            <w:rStyle w:val="Hyperlink"/>
            <w:sz w:val="20"/>
            <w:szCs w:val="20"/>
          </w:rPr>
          <w:t>https://www.worldeconomics.com/Indicator-Data/Economic-Size/Dept-to-GDP-Ratio.aspx</w:t>
        </w:r>
      </w:hyperlink>
    </w:p>
    <w:p w14:paraId="3BEFA03F" w14:textId="77777777" w:rsidR="00E4436F" w:rsidRPr="00E4436F" w:rsidRDefault="00E4436F" w:rsidP="00E4436F">
      <w:pPr>
        <w:pStyle w:val="Footer"/>
        <w:numPr>
          <w:ilvl w:val="0"/>
          <w:numId w:val="2"/>
        </w:numPr>
        <w:rPr>
          <w:sz w:val="20"/>
          <w:szCs w:val="20"/>
        </w:rPr>
      </w:pPr>
      <w:r w:rsidRPr="00E4436F">
        <w:rPr>
          <w:sz w:val="20"/>
          <w:szCs w:val="20"/>
        </w:rPr>
        <w:t>https://www.commerce.gov/news/fact-sheets/2023/03/investing-america-biden-harris-administration-boosts-manufacturing-ahead</w:t>
      </w:r>
    </w:p>
    <w:sectPr w:rsidR="00E4436F" w:rsidRPr="00E4436F" w:rsidSect="00E6410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669E" w14:textId="77777777" w:rsidR="00951C61" w:rsidRDefault="00951C61" w:rsidP="00DF2BCE">
      <w:pPr>
        <w:spacing w:after="0" w:line="240" w:lineRule="auto"/>
      </w:pPr>
      <w:r>
        <w:separator/>
      </w:r>
    </w:p>
  </w:endnote>
  <w:endnote w:type="continuationSeparator" w:id="0">
    <w:p w14:paraId="359AE847" w14:textId="77777777" w:rsidR="00951C61" w:rsidRDefault="00951C61" w:rsidP="00DF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76620" w14:textId="77777777" w:rsidR="00951C61" w:rsidRDefault="00951C61" w:rsidP="00DF2BCE">
      <w:pPr>
        <w:spacing w:after="0" w:line="240" w:lineRule="auto"/>
      </w:pPr>
      <w:r>
        <w:separator/>
      </w:r>
    </w:p>
  </w:footnote>
  <w:footnote w:type="continuationSeparator" w:id="0">
    <w:p w14:paraId="2A3C8CBD" w14:textId="77777777" w:rsidR="00951C61" w:rsidRDefault="00951C61" w:rsidP="00DF2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FAB"/>
    <w:multiLevelType w:val="hybridMultilevel"/>
    <w:tmpl w:val="1C6CA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A5F0E"/>
    <w:multiLevelType w:val="hybridMultilevel"/>
    <w:tmpl w:val="2556C43A"/>
    <w:lvl w:ilvl="0" w:tplc="E0B04D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2414A"/>
    <w:multiLevelType w:val="hybridMultilevel"/>
    <w:tmpl w:val="08EE0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1D708F"/>
    <w:multiLevelType w:val="hybridMultilevel"/>
    <w:tmpl w:val="DC487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93876"/>
    <w:multiLevelType w:val="hybridMultilevel"/>
    <w:tmpl w:val="822E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65E2A"/>
    <w:multiLevelType w:val="hybridMultilevel"/>
    <w:tmpl w:val="D83E4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161DED"/>
    <w:multiLevelType w:val="hybridMultilevel"/>
    <w:tmpl w:val="49942E46"/>
    <w:lvl w:ilvl="0" w:tplc="E0B04D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5C56E6"/>
    <w:multiLevelType w:val="hybridMultilevel"/>
    <w:tmpl w:val="0C765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92E3F"/>
    <w:multiLevelType w:val="hybridMultilevel"/>
    <w:tmpl w:val="9956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33922"/>
    <w:multiLevelType w:val="hybridMultilevel"/>
    <w:tmpl w:val="0F44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91814"/>
    <w:multiLevelType w:val="hybridMultilevel"/>
    <w:tmpl w:val="5F22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40962"/>
    <w:multiLevelType w:val="hybridMultilevel"/>
    <w:tmpl w:val="4F1C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359803">
    <w:abstractNumId w:val="0"/>
  </w:num>
  <w:num w:numId="2" w16cid:durableId="1050689979">
    <w:abstractNumId w:val="5"/>
  </w:num>
  <w:num w:numId="3" w16cid:durableId="1635402353">
    <w:abstractNumId w:val="3"/>
  </w:num>
  <w:num w:numId="4" w16cid:durableId="397754647">
    <w:abstractNumId w:val="7"/>
  </w:num>
  <w:num w:numId="5" w16cid:durableId="1631354187">
    <w:abstractNumId w:val="6"/>
  </w:num>
  <w:num w:numId="6" w16cid:durableId="1692998057">
    <w:abstractNumId w:val="1"/>
  </w:num>
  <w:num w:numId="7" w16cid:durableId="1735228364">
    <w:abstractNumId w:val="2"/>
  </w:num>
  <w:num w:numId="8" w16cid:durableId="1807308402">
    <w:abstractNumId w:val="11"/>
  </w:num>
  <w:num w:numId="9" w16cid:durableId="1591348565">
    <w:abstractNumId w:val="10"/>
  </w:num>
  <w:num w:numId="10" w16cid:durableId="1861553024">
    <w:abstractNumId w:val="8"/>
  </w:num>
  <w:num w:numId="11" w16cid:durableId="1610969311">
    <w:abstractNumId w:val="9"/>
  </w:num>
  <w:num w:numId="12" w16cid:durableId="676343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E7"/>
    <w:rsid w:val="00011FA7"/>
    <w:rsid w:val="00025488"/>
    <w:rsid w:val="00035A79"/>
    <w:rsid w:val="00045647"/>
    <w:rsid w:val="00046B8B"/>
    <w:rsid w:val="000552CE"/>
    <w:rsid w:val="00055752"/>
    <w:rsid w:val="0007029C"/>
    <w:rsid w:val="00075519"/>
    <w:rsid w:val="000833CE"/>
    <w:rsid w:val="000C04A6"/>
    <w:rsid w:val="000C7356"/>
    <w:rsid w:val="00100123"/>
    <w:rsid w:val="00111508"/>
    <w:rsid w:val="00123231"/>
    <w:rsid w:val="00126116"/>
    <w:rsid w:val="00153044"/>
    <w:rsid w:val="00153CDD"/>
    <w:rsid w:val="001567A3"/>
    <w:rsid w:val="001572E7"/>
    <w:rsid w:val="00161B69"/>
    <w:rsid w:val="00192EF1"/>
    <w:rsid w:val="0019618B"/>
    <w:rsid w:val="001B6F81"/>
    <w:rsid w:val="001F4F3B"/>
    <w:rsid w:val="0021076D"/>
    <w:rsid w:val="00225E80"/>
    <w:rsid w:val="002445B9"/>
    <w:rsid w:val="00271416"/>
    <w:rsid w:val="002A2D23"/>
    <w:rsid w:val="002B0A14"/>
    <w:rsid w:val="002D7CFF"/>
    <w:rsid w:val="002E186C"/>
    <w:rsid w:val="002F75F7"/>
    <w:rsid w:val="00310594"/>
    <w:rsid w:val="00333A1F"/>
    <w:rsid w:val="00360772"/>
    <w:rsid w:val="00361568"/>
    <w:rsid w:val="003617EF"/>
    <w:rsid w:val="00367416"/>
    <w:rsid w:val="003849E0"/>
    <w:rsid w:val="00386436"/>
    <w:rsid w:val="00392E0E"/>
    <w:rsid w:val="00395844"/>
    <w:rsid w:val="003D1351"/>
    <w:rsid w:val="003D1523"/>
    <w:rsid w:val="00404703"/>
    <w:rsid w:val="00412E1C"/>
    <w:rsid w:val="00416908"/>
    <w:rsid w:val="00434807"/>
    <w:rsid w:val="00456ACE"/>
    <w:rsid w:val="00464B2E"/>
    <w:rsid w:val="0048061E"/>
    <w:rsid w:val="004A21A3"/>
    <w:rsid w:val="004D0D8F"/>
    <w:rsid w:val="004E55E5"/>
    <w:rsid w:val="0051786F"/>
    <w:rsid w:val="00525A0E"/>
    <w:rsid w:val="005315BF"/>
    <w:rsid w:val="0053487A"/>
    <w:rsid w:val="005362B3"/>
    <w:rsid w:val="00584B6F"/>
    <w:rsid w:val="005C3811"/>
    <w:rsid w:val="005C69A6"/>
    <w:rsid w:val="005E19BF"/>
    <w:rsid w:val="005F3656"/>
    <w:rsid w:val="005F7D04"/>
    <w:rsid w:val="00623C6D"/>
    <w:rsid w:val="00655F9D"/>
    <w:rsid w:val="006651C4"/>
    <w:rsid w:val="00673B13"/>
    <w:rsid w:val="00685071"/>
    <w:rsid w:val="0069184F"/>
    <w:rsid w:val="006C3831"/>
    <w:rsid w:val="006E1A6B"/>
    <w:rsid w:val="006E7CED"/>
    <w:rsid w:val="006F422E"/>
    <w:rsid w:val="006F5348"/>
    <w:rsid w:val="006F6869"/>
    <w:rsid w:val="00705044"/>
    <w:rsid w:val="0071792B"/>
    <w:rsid w:val="007242F2"/>
    <w:rsid w:val="00732FE7"/>
    <w:rsid w:val="00742848"/>
    <w:rsid w:val="00761CAD"/>
    <w:rsid w:val="007903BA"/>
    <w:rsid w:val="0079705C"/>
    <w:rsid w:val="007C2171"/>
    <w:rsid w:val="007D2C4D"/>
    <w:rsid w:val="0081735A"/>
    <w:rsid w:val="00822A76"/>
    <w:rsid w:val="00823765"/>
    <w:rsid w:val="008400DA"/>
    <w:rsid w:val="008443F3"/>
    <w:rsid w:val="008A08C7"/>
    <w:rsid w:val="008A0AB3"/>
    <w:rsid w:val="008B1F4A"/>
    <w:rsid w:val="008D18C4"/>
    <w:rsid w:val="008E67D9"/>
    <w:rsid w:val="00906AA0"/>
    <w:rsid w:val="00914896"/>
    <w:rsid w:val="00915F40"/>
    <w:rsid w:val="009269FE"/>
    <w:rsid w:val="0094480F"/>
    <w:rsid w:val="00945BFD"/>
    <w:rsid w:val="00951C61"/>
    <w:rsid w:val="00956F50"/>
    <w:rsid w:val="0097636F"/>
    <w:rsid w:val="00995DA6"/>
    <w:rsid w:val="009B5543"/>
    <w:rsid w:val="009D3251"/>
    <w:rsid w:val="009F2AE8"/>
    <w:rsid w:val="009F5C0B"/>
    <w:rsid w:val="00A44C00"/>
    <w:rsid w:val="00A60A1B"/>
    <w:rsid w:val="00A65D3E"/>
    <w:rsid w:val="00A9272A"/>
    <w:rsid w:val="00A94DF0"/>
    <w:rsid w:val="00A97881"/>
    <w:rsid w:val="00AA0470"/>
    <w:rsid w:val="00AB7EE4"/>
    <w:rsid w:val="00AD50C3"/>
    <w:rsid w:val="00AD5EF4"/>
    <w:rsid w:val="00AF2F92"/>
    <w:rsid w:val="00AF4173"/>
    <w:rsid w:val="00B22643"/>
    <w:rsid w:val="00B36DBA"/>
    <w:rsid w:val="00B37BA0"/>
    <w:rsid w:val="00B84483"/>
    <w:rsid w:val="00B92D85"/>
    <w:rsid w:val="00BA13DB"/>
    <w:rsid w:val="00BB0524"/>
    <w:rsid w:val="00BB09A1"/>
    <w:rsid w:val="00BC4E1B"/>
    <w:rsid w:val="00BC6411"/>
    <w:rsid w:val="00C526FA"/>
    <w:rsid w:val="00C70D9B"/>
    <w:rsid w:val="00C9301E"/>
    <w:rsid w:val="00C96B7C"/>
    <w:rsid w:val="00CB14EB"/>
    <w:rsid w:val="00CC2D0C"/>
    <w:rsid w:val="00CE2282"/>
    <w:rsid w:val="00D05E38"/>
    <w:rsid w:val="00D06C25"/>
    <w:rsid w:val="00D10BE1"/>
    <w:rsid w:val="00D364B1"/>
    <w:rsid w:val="00DA182A"/>
    <w:rsid w:val="00DB7993"/>
    <w:rsid w:val="00DD2198"/>
    <w:rsid w:val="00DE151F"/>
    <w:rsid w:val="00DE153E"/>
    <w:rsid w:val="00DF2BCE"/>
    <w:rsid w:val="00E00E9C"/>
    <w:rsid w:val="00E203D1"/>
    <w:rsid w:val="00E438F5"/>
    <w:rsid w:val="00E4436F"/>
    <w:rsid w:val="00E47446"/>
    <w:rsid w:val="00E623F1"/>
    <w:rsid w:val="00E64102"/>
    <w:rsid w:val="00E6643B"/>
    <w:rsid w:val="00EA337F"/>
    <w:rsid w:val="00EB3C7D"/>
    <w:rsid w:val="00EB7740"/>
    <w:rsid w:val="00EC2C25"/>
    <w:rsid w:val="00ED5EBC"/>
    <w:rsid w:val="00EF7753"/>
    <w:rsid w:val="00F02B74"/>
    <w:rsid w:val="00F76974"/>
    <w:rsid w:val="00F86294"/>
    <w:rsid w:val="00F93058"/>
    <w:rsid w:val="00F95D13"/>
    <w:rsid w:val="00FA3549"/>
    <w:rsid w:val="00FB5F7C"/>
    <w:rsid w:val="00FD2084"/>
    <w:rsid w:val="00FD7C66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1E05"/>
  <w15:chartTrackingRefBased/>
  <w15:docId w15:val="{DD53F800-68C8-410D-8D92-A818678F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BCE"/>
  </w:style>
  <w:style w:type="paragraph" w:styleId="Footer">
    <w:name w:val="footer"/>
    <w:basedOn w:val="Normal"/>
    <w:link w:val="FooterChar"/>
    <w:uiPriority w:val="99"/>
    <w:unhideWhenUsed/>
    <w:rsid w:val="00DF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BCE"/>
  </w:style>
  <w:style w:type="paragraph" w:styleId="ListParagraph">
    <w:name w:val="List Paragraph"/>
    <w:basedOn w:val="Normal"/>
    <w:uiPriority w:val="34"/>
    <w:qFormat/>
    <w:rsid w:val="00584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orldeconomics.com/Indicator-Data/Economic-Size/Dept-to-GDP-Ratio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GDuXvOs0d_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ipartisanpolicy.org/debt-limit-history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than%20McWilliams\Dropbox\My%20PC%20(DESKTOP-HKIV4SK)\Desktop\Career\Post%20Graduation\LinkedIn%20Posts\Debt_Limit\US_GOV_FINANC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Government Debt to Annual GDP 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'GDP to DEBT'!$B$1</c:f>
              <c:strCache>
                <c:ptCount val="1"/>
                <c:pt idx="0">
                  <c:v>RATIO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Pt>
            <c:idx val="11"/>
            <c:invertIfNegative val="0"/>
            <c:bubble3D val="0"/>
            <c:spPr>
              <a:gradFill flip="none" rotWithShape="1">
                <a:gsLst>
                  <a:gs pos="0">
                    <a:srgbClr val="FF0000"/>
                  </a:gs>
                  <a:gs pos="55000">
                    <a:schemeClr val="bg1"/>
                  </a:gs>
                  <a:gs pos="100000">
                    <a:srgbClr val="000099"/>
                  </a:gs>
                </a:gsLst>
                <a:lin ang="0" scaled="1"/>
                <a:tileRect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BD0-49EE-A988-B83F02DBC3D9}"/>
              </c:ext>
            </c:extLst>
          </c:dPt>
          <c:cat>
            <c:strRef>
              <c:f>'GDP to DEBT'!$A$2:$A$157</c:f>
              <c:strCache>
                <c:ptCount val="156"/>
                <c:pt idx="0">
                  <c:v>Japan</c:v>
                </c:pt>
                <c:pt idx="1">
                  <c:v>Sudan</c:v>
                </c:pt>
                <c:pt idx="2">
                  <c:v>Greece</c:v>
                </c:pt>
                <c:pt idx="3">
                  <c:v>Cabo Verde</c:v>
                </c:pt>
                <c:pt idx="4">
                  <c:v>Libya</c:v>
                </c:pt>
                <c:pt idx="5">
                  <c:v>Lebanon</c:v>
                </c:pt>
                <c:pt idx="6">
                  <c:v>Italy</c:v>
                </c:pt>
                <c:pt idx="7">
                  <c:v>Singapore</c:v>
                </c:pt>
                <c:pt idx="8">
                  <c:v>Suriname</c:v>
                </c:pt>
                <c:pt idx="9">
                  <c:v>Bhutan</c:v>
                </c:pt>
                <c:pt idx="10">
                  <c:v>Sri Lanka</c:v>
                </c:pt>
                <c:pt idx="11">
                  <c:v>United States</c:v>
                </c:pt>
                <c:pt idx="12">
                  <c:v>Bahrain</c:v>
                </c:pt>
                <c:pt idx="13">
                  <c:v>Zambia</c:v>
                </c:pt>
                <c:pt idx="14">
                  <c:v>Portugal</c:v>
                </c:pt>
                <c:pt idx="15">
                  <c:v>Spain</c:v>
                </c:pt>
                <c:pt idx="16">
                  <c:v>France</c:v>
                </c:pt>
                <c:pt idx="17">
                  <c:v>Laos</c:v>
                </c:pt>
                <c:pt idx="18">
                  <c:v>Belgium</c:v>
                </c:pt>
                <c:pt idx="19">
                  <c:v>Canada</c:v>
                </c:pt>
                <c:pt idx="20">
                  <c:v>Mozambique</c:v>
                </c:pt>
                <c:pt idx="21">
                  <c:v>Cyprus</c:v>
                </c:pt>
                <c:pt idx="22">
                  <c:v>Zimbabwe</c:v>
                </c:pt>
                <c:pt idx="23">
                  <c:v>Bahamas, The</c:v>
                </c:pt>
                <c:pt idx="24">
                  <c:v>Ghana</c:v>
                </c:pt>
                <c:pt idx="25">
                  <c:v>Jordan</c:v>
                </c:pt>
                <c:pt idx="26">
                  <c:v>Mauritius</c:v>
                </c:pt>
                <c:pt idx="27">
                  <c:v>Egypt</c:v>
                </c:pt>
                <c:pt idx="28">
                  <c:v>Tunisia</c:v>
                </c:pt>
                <c:pt idx="29">
                  <c:v>Brazil</c:v>
                </c:pt>
                <c:pt idx="30">
                  <c:v>United Kingdom</c:v>
                </c:pt>
                <c:pt idx="31">
                  <c:v>Jamaica</c:v>
                </c:pt>
                <c:pt idx="32">
                  <c:v>Mongolia</c:v>
                </c:pt>
                <c:pt idx="33">
                  <c:v>Bolivia</c:v>
                </c:pt>
                <c:pt idx="34">
                  <c:v>India</c:v>
                </c:pt>
                <c:pt idx="35">
                  <c:v>Congo, Rep.</c:v>
                </c:pt>
                <c:pt idx="36">
                  <c:v>Guinea-Bissau</c:v>
                </c:pt>
                <c:pt idx="37">
                  <c:v>Sierra Leone</c:v>
                </c:pt>
                <c:pt idx="38">
                  <c:v>Gambia</c:v>
                </c:pt>
                <c:pt idx="39">
                  <c:v>El Salvador</c:v>
                </c:pt>
                <c:pt idx="40">
                  <c:v>Austria</c:v>
                </c:pt>
                <c:pt idx="41">
                  <c:v>Pakistan</c:v>
                </c:pt>
                <c:pt idx="42">
                  <c:v>China</c:v>
                </c:pt>
                <c:pt idx="43">
                  <c:v>Senegal</c:v>
                </c:pt>
                <c:pt idx="44">
                  <c:v>Argentina</c:v>
                </c:pt>
                <c:pt idx="45">
                  <c:v>Hungary</c:v>
                </c:pt>
                <c:pt idx="46">
                  <c:v>Croatia</c:v>
                </c:pt>
                <c:pt idx="47">
                  <c:v>Malawi</c:v>
                </c:pt>
                <c:pt idx="48">
                  <c:v>Namibia</c:v>
                </c:pt>
                <c:pt idx="49">
                  <c:v>Germany</c:v>
                </c:pt>
                <c:pt idx="50">
                  <c:v>Albania</c:v>
                </c:pt>
                <c:pt idx="51">
                  <c:v>Malaysia</c:v>
                </c:pt>
                <c:pt idx="52">
                  <c:v>Morocco</c:v>
                </c:pt>
                <c:pt idx="53">
                  <c:v>Slovenia</c:v>
                </c:pt>
                <c:pt idx="54">
                  <c:v>Kenya</c:v>
                </c:pt>
                <c:pt idx="55">
                  <c:v>Costa Rica</c:v>
                </c:pt>
                <c:pt idx="56">
                  <c:v>Iceland</c:v>
                </c:pt>
                <c:pt idx="57">
                  <c:v>Rwanda</c:v>
                </c:pt>
                <c:pt idx="58">
                  <c:v>South Africa</c:v>
                </c:pt>
                <c:pt idx="59">
                  <c:v>Finland</c:v>
                </c:pt>
                <c:pt idx="60">
                  <c:v>Burundi</c:v>
                </c:pt>
                <c:pt idx="61">
                  <c:v>Togo</c:v>
                </c:pt>
                <c:pt idx="62">
                  <c:v>Algeria</c:v>
                </c:pt>
                <c:pt idx="63">
                  <c:v>Myanmar</c:v>
                </c:pt>
                <c:pt idx="64">
                  <c:v>Israel</c:v>
                </c:pt>
                <c:pt idx="65">
                  <c:v>Thailand</c:v>
                </c:pt>
                <c:pt idx="66">
                  <c:v>Colombia</c:v>
                </c:pt>
                <c:pt idx="67">
                  <c:v>Slovak Republic</c:v>
                </c:pt>
                <c:pt idx="68">
                  <c:v>Uruguay</c:v>
                </c:pt>
                <c:pt idx="69">
                  <c:v>Burkina Faso</c:v>
                </c:pt>
                <c:pt idx="70">
                  <c:v>Kyrgyzstan</c:v>
                </c:pt>
                <c:pt idx="71">
                  <c:v>Ecuador</c:v>
                </c:pt>
                <c:pt idx="72">
                  <c:v>Philippines</c:v>
                </c:pt>
                <c:pt idx="73">
                  <c:v>Dominican Republic</c:v>
                </c:pt>
                <c:pt idx="74">
                  <c:v>Angola</c:v>
                </c:pt>
                <c:pt idx="75">
                  <c:v>Australia</c:v>
                </c:pt>
                <c:pt idx="76">
                  <c:v>Malta</c:v>
                </c:pt>
                <c:pt idx="77">
                  <c:v>Mexico</c:v>
                </c:pt>
                <c:pt idx="78">
                  <c:v>New Zealand</c:v>
                </c:pt>
                <c:pt idx="79">
                  <c:v>Niger</c:v>
                </c:pt>
                <c:pt idx="80">
                  <c:v>Cote d'Ivoire</c:v>
                </c:pt>
                <c:pt idx="81">
                  <c:v>Mali</c:v>
                </c:pt>
                <c:pt idx="82">
                  <c:v>Panama</c:v>
                </c:pt>
                <c:pt idx="83">
                  <c:v>Benin</c:v>
                </c:pt>
                <c:pt idx="84">
                  <c:v>Liberia</c:v>
                </c:pt>
                <c:pt idx="85">
                  <c:v>Trinidad and Tobago</c:v>
                </c:pt>
                <c:pt idx="86">
                  <c:v>Gabon</c:v>
                </c:pt>
                <c:pt idx="87">
                  <c:v>Korea, Rep.</c:v>
                </c:pt>
                <c:pt idx="88">
                  <c:v>Madagascar</c:v>
                </c:pt>
                <c:pt idx="89">
                  <c:v>North Macedonia</c:v>
                </c:pt>
                <c:pt idx="90">
                  <c:v>Serbia</c:v>
                </c:pt>
                <c:pt idx="91">
                  <c:v>Yemen, Rep.</c:v>
                </c:pt>
                <c:pt idx="92">
                  <c:v>Armenia</c:v>
                </c:pt>
                <c:pt idx="93">
                  <c:v>Central African Republic</c:v>
                </c:pt>
                <c:pt idx="94">
                  <c:v>Uganda</c:v>
                </c:pt>
                <c:pt idx="95">
                  <c:v>Lesotho</c:v>
                </c:pt>
                <c:pt idx="96">
                  <c:v>Mauritania</c:v>
                </c:pt>
                <c:pt idx="97">
                  <c:v>Honduras</c:v>
                </c:pt>
                <c:pt idx="98">
                  <c:v>Papua New Guinea</c:v>
                </c:pt>
                <c:pt idx="99">
                  <c:v>Romania</c:v>
                </c:pt>
                <c:pt idx="100">
                  <c:v>Nepal</c:v>
                </c:pt>
                <c:pt idx="101">
                  <c:v>Poland</c:v>
                </c:pt>
                <c:pt idx="102">
                  <c:v>Netherlands</c:v>
                </c:pt>
                <c:pt idx="103">
                  <c:v>Ukraine</c:v>
                </c:pt>
                <c:pt idx="104">
                  <c:v>Cameroon</c:v>
                </c:pt>
                <c:pt idx="105">
                  <c:v>Ireland</c:v>
                </c:pt>
                <c:pt idx="106">
                  <c:v>Nicaragua</c:v>
                </c:pt>
                <c:pt idx="107">
                  <c:v>Qatar</c:v>
                </c:pt>
                <c:pt idx="108">
                  <c:v>Eswatini</c:v>
                </c:pt>
                <c:pt idx="109">
                  <c:v>Ethiopia</c:v>
                </c:pt>
                <c:pt idx="110">
                  <c:v>Latvia</c:v>
                </c:pt>
                <c:pt idx="111">
                  <c:v>Chad</c:v>
                </c:pt>
                <c:pt idx="112">
                  <c:v>Oman</c:v>
                </c:pt>
                <c:pt idx="113">
                  <c:v>Czech Republic</c:v>
                </c:pt>
                <c:pt idx="114">
                  <c:v>Lithuania</c:v>
                </c:pt>
                <c:pt idx="115">
                  <c:v>Indonesia</c:v>
                </c:pt>
                <c:pt idx="116">
                  <c:v>Georgia</c:v>
                </c:pt>
                <c:pt idx="117">
                  <c:v>Norway</c:v>
                </c:pt>
                <c:pt idx="118">
                  <c:v>Switzerland</c:v>
                </c:pt>
                <c:pt idx="119">
                  <c:v>Tanzania</c:v>
                </c:pt>
                <c:pt idx="120">
                  <c:v>Vietnam</c:v>
                </c:pt>
                <c:pt idx="121">
                  <c:v>Guinea</c:v>
                </c:pt>
                <c:pt idx="122">
                  <c:v>Paraguay</c:v>
                </c:pt>
                <c:pt idx="123">
                  <c:v>Tajikistan</c:v>
                </c:pt>
                <c:pt idx="124">
                  <c:v>Bangladesh</c:v>
                </c:pt>
                <c:pt idx="125">
                  <c:v>Turkey</c:v>
                </c:pt>
                <c:pt idx="126">
                  <c:v>Cambodia</c:v>
                </c:pt>
                <c:pt idx="127">
                  <c:v>Nigeria</c:v>
                </c:pt>
                <c:pt idx="128">
                  <c:v>Chile</c:v>
                </c:pt>
                <c:pt idx="129">
                  <c:v>Moldova</c:v>
                </c:pt>
                <c:pt idx="130">
                  <c:v>Belarus</c:v>
                </c:pt>
                <c:pt idx="131">
                  <c:v>Comoros</c:v>
                </c:pt>
                <c:pt idx="132">
                  <c:v>Peru</c:v>
                </c:pt>
                <c:pt idx="133">
                  <c:v>Sweden</c:v>
                </c:pt>
                <c:pt idx="134">
                  <c:v>Uzbekistan</c:v>
                </c:pt>
                <c:pt idx="135">
                  <c:v>Bosnia and Herzegovina</c:v>
                </c:pt>
                <c:pt idx="136">
                  <c:v>Denmark</c:v>
                </c:pt>
                <c:pt idx="137">
                  <c:v>United Arab Emirates</c:v>
                </c:pt>
                <c:pt idx="138">
                  <c:v>Guatemala</c:v>
                </c:pt>
                <c:pt idx="139">
                  <c:v>Luxembourg</c:v>
                </c:pt>
                <c:pt idx="140">
                  <c:v>Saudi Arabia</c:v>
                </c:pt>
                <c:pt idx="141">
                  <c:v>Taiwan</c:v>
                </c:pt>
                <c:pt idx="142">
                  <c:v>Bulgaria</c:v>
                </c:pt>
                <c:pt idx="143">
                  <c:v>Guyana</c:v>
                </c:pt>
                <c:pt idx="144">
                  <c:v>Haiti</c:v>
                </c:pt>
                <c:pt idx="145">
                  <c:v>Kazakhstan</c:v>
                </c:pt>
                <c:pt idx="146">
                  <c:v>Azerbaijan</c:v>
                </c:pt>
                <c:pt idx="147">
                  <c:v>Botswana</c:v>
                </c:pt>
                <c:pt idx="148">
                  <c:v>Estonia</c:v>
                </c:pt>
                <c:pt idx="149">
                  <c:v>Russia</c:v>
                </c:pt>
                <c:pt idx="150">
                  <c:v>Congo, Dem. Rep</c:v>
                </c:pt>
                <c:pt idx="151">
                  <c:v>Turkmenistan</c:v>
                </c:pt>
                <c:pt idx="152">
                  <c:v>Afghanistan</c:v>
                </c:pt>
                <c:pt idx="153">
                  <c:v>Kuwait</c:v>
                </c:pt>
                <c:pt idx="154">
                  <c:v>Hong Kong</c:v>
                </c:pt>
                <c:pt idx="155">
                  <c:v>Brunei Darussalam</c:v>
                </c:pt>
              </c:strCache>
            </c:strRef>
          </c:cat>
          <c:val>
            <c:numRef>
              <c:f>'GDP to DEBT'!$B$2:$B$157</c:f>
              <c:numCache>
                <c:formatCode>0%</c:formatCode>
                <c:ptCount val="156"/>
                <c:pt idx="0">
                  <c:v>2.64</c:v>
                </c:pt>
                <c:pt idx="1">
                  <c:v>1.9</c:v>
                </c:pt>
                <c:pt idx="2">
                  <c:v>1.78</c:v>
                </c:pt>
                <c:pt idx="3">
                  <c:v>1.55</c:v>
                </c:pt>
                <c:pt idx="4">
                  <c:v>1.55</c:v>
                </c:pt>
                <c:pt idx="5">
                  <c:v>1.51</c:v>
                </c:pt>
                <c:pt idx="6">
                  <c:v>1.47</c:v>
                </c:pt>
                <c:pt idx="7">
                  <c:v>1.41</c:v>
                </c:pt>
                <c:pt idx="8">
                  <c:v>1.34</c:v>
                </c:pt>
                <c:pt idx="9">
                  <c:v>1.31</c:v>
                </c:pt>
                <c:pt idx="10">
                  <c:v>1.31</c:v>
                </c:pt>
                <c:pt idx="11">
                  <c:v>1.22</c:v>
                </c:pt>
                <c:pt idx="12">
                  <c:v>1.2</c:v>
                </c:pt>
                <c:pt idx="13">
                  <c:v>1.19</c:v>
                </c:pt>
                <c:pt idx="14">
                  <c:v>1.1499999999999999</c:v>
                </c:pt>
                <c:pt idx="15">
                  <c:v>1.1399999999999999</c:v>
                </c:pt>
                <c:pt idx="16">
                  <c:v>1.1200000000000001</c:v>
                </c:pt>
                <c:pt idx="17">
                  <c:v>1.07</c:v>
                </c:pt>
                <c:pt idx="18">
                  <c:v>1.04</c:v>
                </c:pt>
                <c:pt idx="19">
                  <c:v>1.02</c:v>
                </c:pt>
                <c:pt idx="20">
                  <c:v>1.02</c:v>
                </c:pt>
                <c:pt idx="21">
                  <c:v>0.94</c:v>
                </c:pt>
                <c:pt idx="22">
                  <c:v>0.93</c:v>
                </c:pt>
                <c:pt idx="23">
                  <c:v>0.91</c:v>
                </c:pt>
                <c:pt idx="24">
                  <c:v>0.91</c:v>
                </c:pt>
                <c:pt idx="25">
                  <c:v>0.91</c:v>
                </c:pt>
                <c:pt idx="26">
                  <c:v>0.91</c:v>
                </c:pt>
                <c:pt idx="27">
                  <c:v>0.89</c:v>
                </c:pt>
                <c:pt idx="28">
                  <c:v>0.89</c:v>
                </c:pt>
                <c:pt idx="29">
                  <c:v>0.88</c:v>
                </c:pt>
                <c:pt idx="30">
                  <c:v>0.87</c:v>
                </c:pt>
                <c:pt idx="31">
                  <c:v>0.86</c:v>
                </c:pt>
                <c:pt idx="32">
                  <c:v>0.84</c:v>
                </c:pt>
                <c:pt idx="33">
                  <c:v>0.83</c:v>
                </c:pt>
                <c:pt idx="34">
                  <c:v>0.83</c:v>
                </c:pt>
                <c:pt idx="35">
                  <c:v>0.82</c:v>
                </c:pt>
                <c:pt idx="36">
                  <c:v>0.82</c:v>
                </c:pt>
                <c:pt idx="37">
                  <c:v>0.82</c:v>
                </c:pt>
                <c:pt idx="38">
                  <c:v>0.81</c:v>
                </c:pt>
                <c:pt idx="39">
                  <c:v>0.8</c:v>
                </c:pt>
                <c:pt idx="40">
                  <c:v>0.79</c:v>
                </c:pt>
                <c:pt idx="41">
                  <c:v>0.78</c:v>
                </c:pt>
                <c:pt idx="42">
                  <c:v>0.77</c:v>
                </c:pt>
                <c:pt idx="43">
                  <c:v>0.77</c:v>
                </c:pt>
                <c:pt idx="44">
                  <c:v>0.76</c:v>
                </c:pt>
                <c:pt idx="45">
                  <c:v>0.75</c:v>
                </c:pt>
                <c:pt idx="46">
                  <c:v>0.73</c:v>
                </c:pt>
                <c:pt idx="47">
                  <c:v>0.73</c:v>
                </c:pt>
                <c:pt idx="48">
                  <c:v>0.72</c:v>
                </c:pt>
                <c:pt idx="49">
                  <c:v>0.71</c:v>
                </c:pt>
                <c:pt idx="50">
                  <c:v>0.7</c:v>
                </c:pt>
                <c:pt idx="51">
                  <c:v>0.7</c:v>
                </c:pt>
                <c:pt idx="52">
                  <c:v>0.7</c:v>
                </c:pt>
                <c:pt idx="53">
                  <c:v>0.7</c:v>
                </c:pt>
                <c:pt idx="54">
                  <c:v>0.69</c:v>
                </c:pt>
                <c:pt idx="55">
                  <c:v>0.68</c:v>
                </c:pt>
                <c:pt idx="56">
                  <c:v>0.68</c:v>
                </c:pt>
                <c:pt idx="57">
                  <c:v>0.68</c:v>
                </c:pt>
                <c:pt idx="58">
                  <c:v>0.68</c:v>
                </c:pt>
                <c:pt idx="59">
                  <c:v>0.67</c:v>
                </c:pt>
                <c:pt idx="60">
                  <c:v>0.66</c:v>
                </c:pt>
                <c:pt idx="61">
                  <c:v>0.66</c:v>
                </c:pt>
                <c:pt idx="62">
                  <c:v>0.63</c:v>
                </c:pt>
                <c:pt idx="63">
                  <c:v>0.63</c:v>
                </c:pt>
                <c:pt idx="64">
                  <c:v>0.62</c:v>
                </c:pt>
                <c:pt idx="65">
                  <c:v>0.62</c:v>
                </c:pt>
                <c:pt idx="66">
                  <c:v>0.61</c:v>
                </c:pt>
                <c:pt idx="67">
                  <c:v>0.61</c:v>
                </c:pt>
                <c:pt idx="68">
                  <c:v>0.61</c:v>
                </c:pt>
                <c:pt idx="69">
                  <c:v>0.6</c:v>
                </c:pt>
                <c:pt idx="70">
                  <c:v>0.6</c:v>
                </c:pt>
                <c:pt idx="71">
                  <c:v>0.59</c:v>
                </c:pt>
                <c:pt idx="72">
                  <c:v>0.59</c:v>
                </c:pt>
                <c:pt idx="73">
                  <c:v>0.57999999999999996</c:v>
                </c:pt>
                <c:pt idx="74">
                  <c:v>0.56999999999999995</c:v>
                </c:pt>
                <c:pt idx="75">
                  <c:v>0.56999999999999995</c:v>
                </c:pt>
                <c:pt idx="76">
                  <c:v>0.56999999999999995</c:v>
                </c:pt>
                <c:pt idx="77">
                  <c:v>0.56999999999999995</c:v>
                </c:pt>
                <c:pt idx="78">
                  <c:v>0.56999999999999995</c:v>
                </c:pt>
                <c:pt idx="79">
                  <c:v>0.56999999999999995</c:v>
                </c:pt>
                <c:pt idx="80">
                  <c:v>0.56000000000000005</c:v>
                </c:pt>
                <c:pt idx="81">
                  <c:v>0.56000000000000005</c:v>
                </c:pt>
                <c:pt idx="82">
                  <c:v>0.56000000000000005</c:v>
                </c:pt>
                <c:pt idx="83">
                  <c:v>0.55000000000000004</c:v>
                </c:pt>
                <c:pt idx="84">
                  <c:v>0.55000000000000004</c:v>
                </c:pt>
                <c:pt idx="85">
                  <c:v>0.55000000000000004</c:v>
                </c:pt>
                <c:pt idx="86">
                  <c:v>0.54</c:v>
                </c:pt>
                <c:pt idx="87">
                  <c:v>0.54</c:v>
                </c:pt>
                <c:pt idx="88">
                  <c:v>0.54</c:v>
                </c:pt>
                <c:pt idx="89">
                  <c:v>0.54</c:v>
                </c:pt>
                <c:pt idx="90">
                  <c:v>0.54</c:v>
                </c:pt>
                <c:pt idx="91">
                  <c:v>0.54</c:v>
                </c:pt>
                <c:pt idx="92">
                  <c:v>0.52</c:v>
                </c:pt>
                <c:pt idx="93">
                  <c:v>0.52</c:v>
                </c:pt>
                <c:pt idx="94">
                  <c:v>0.52</c:v>
                </c:pt>
                <c:pt idx="95">
                  <c:v>0.51</c:v>
                </c:pt>
                <c:pt idx="96">
                  <c:v>0.51</c:v>
                </c:pt>
                <c:pt idx="97">
                  <c:v>0.5</c:v>
                </c:pt>
                <c:pt idx="98">
                  <c:v>0.5</c:v>
                </c:pt>
                <c:pt idx="99">
                  <c:v>0.5</c:v>
                </c:pt>
                <c:pt idx="100">
                  <c:v>0.49</c:v>
                </c:pt>
                <c:pt idx="101">
                  <c:v>0.49</c:v>
                </c:pt>
                <c:pt idx="102">
                  <c:v>0.48</c:v>
                </c:pt>
                <c:pt idx="103">
                  <c:v>0.48</c:v>
                </c:pt>
                <c:pt idx="104">
                  <c:v>0.47</c:v>
                </c:pt>
                <c:pt idx="105">
                  <c:v>0.47</c:v>
                </c:pt>
                <c:pt idx="106">
                  <c:v>0.47</c:v>
                </c:pt>
                <c:pt idx="107">
                  <c:v>0.47</c:v>
                </c:pt>
                <c:pt idx="108">
                  <c:v>0.46</c:v>
                </c:pt>
                <c:pt idx="109">
                  <c:v>0.46</c:v>
                </c:pt>
                <c:pt idx="110">
                  <c:v>0.46</c:v>
                </c:pt>
                <c:pt idx="111">
                  <c:v>0.45</c:v>
                </c:pt>
                <c:pt idx="112">
                  <c:v>0.45</c:v>
                </c:pt>
                <c:pt idx="113">
                  <c:v>0.42</c:v>
                </c:pt>
                <c:pt idx="114">
                  <c:v>0.42</c:v>
                </c:pt>
                <c:pt idx="115">
                  <c:v>0.41</c:v>
                </c:pt>
                <c:pt idx="116">
                  <c:v>0.4</c:v>
                </c:pt>
                <c:pt idx="117">
                  <c:v>0.4</c:v>
                </c:pt>
                <c:pt idx="118">
                  <c:v>0.4</c:v>
                </c:pt>
                <c:pt idx="119">
                  <c:v>0.4</c:v>
                </c:pt>
                <c:pt idx="120">
                  <c:v>0.4</c:v>
                </c:pt>
                <c:pt idx="121">
                  <c:v>0.39</c:v>
                </c:pt>
                <c:pt idx="122">
                  <c:v>0.39</c:v>
                </c:pt>
                <c:pt idx="123">
                  <c:v>0.39</c:v>
                </c:pt>
                <c:pt idx="124">
                  <c:v>0.38</c:v>
                </c:pt>
                <c:pt idx="125">
                  <c:v>0.38</c:v>
                </c:pt>
                <c:pt idx="126">
                  <c:v>0.37</c:v>
                </c:pt>
                <c:pt idx="127">
                  <c:v>0.37</c:v>
                </c:pt>
                <c:pt idx="128">
                  <c:v>0.36</c:v>
                </c:pt>
                <c:pt idx="129">
                  <c:v>0.36</c:v>
                </c:pt>
                <c:pt idx="130">
                  <c:v>0.35</c:v>
                </c:pt>
                <c:pt idx="131">
                  <c:v>0.35</c:v>
                </c:pt>
                <c:pt idx="132">
                  <c:v>0.35</c:v>
                </c:pt>
                <c:pt idx="133">
                  <c:v>0.34</c:v>
                </c:pt>
                <c:pt idx="134">
                  <c:v>0.34</c:v>
                </c:pt>
                <c:pt idx="135">
                  <c:v>0.32</c:v>
                </c:pt>
                <c:pt idx="136">
                  <c:v>0.32</c:v>
                </c:pt>
                <c:pt idx="137">
                  <c:v>0.31</c:v>
                </c:pt>
                <c:pt idx="138">
                  <c:v>0.3</c:v>
                </c:pt>
                <c:pt idx="139">
                  <c:v>0.25</c:v>
                </c:pt>
                <c:pt idx="140">
                  <c:v>0.25</c:v>
                </c:pt>
                <c:pt idx="141">
                  <c:v>0.24</c:v>
                </c:pt>
                <c:pt idx="142">
                  <c:v>0.23</c:v>
                </c:pt>
                <c:pt idx="143">
                  <c:v>0.23</c:v>
                </c:pt>
                <c:pt idx="144">
                  <c:v>0.23</c:v>
                </c:pt>
                <c:pt idx="145">
                  <c:v>0.23</c:v>
                </c:pt>
                <c:pt idx="146">
                  <c:v>0.21</c:v>
                </c:pt>
                <c:pt idx="147">
                  <c:v>0.21</c:v>
                </c:pt>
                <c:pt idx="148">
                  <c:v>0.18</c:v>
                </c:pt>
                <c:pt idx="149">
                  <c:v>0.16</c:v>
                </c:pt>
                <c:pt idx="150">
                  <c:v>0.15</c:v>
                </c:pt>
                <c:pt idx="151">
                  <c:v>0.08</c:v>
                </c:pt>
                <c:pt idx="152">
                  <c:v>7.0000000000000007E-2</c:v>
                </c:pt>
                <c:pt idx="153">
                  <c:v>7.0000000000000007E-2</c:v>
                </c:pt>
                <c:pt idx="154">
                  <c:v>0.03</c:v>
                </c:pt>
                <c:pt idx="155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D0-49EE-A988-B83F02DBC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15943584"/>
        <c:axId val="715942176"/>
      </c:barChart>
      <c:catAx>
        <c:axId val="715943584"/>
        <c:scaling>
          <c:orientation val="maxMin"/>
        </c:scaling>
        <c:delete val="1"/>
        <c:axPos val="l"/>
        <c:numFmt formatCode="General" sourceLinked="1"/>
        <c:majorTickMark val="none"/>
        <c:minorTickMark val="none"/>
        <c:tickLblPos val="nextTo"/>
        <c:crossAx val="715942176"/>
        <c:crosses val="autoZero"/>
        <c:auto val="1"/>
        <c:lblAlgn val="ctr"/>
        <c:lblOffset val="100"/>
        <c:noMultiLvlLbl val="0"/>
      </c:catAx>
      <c:valAx>
        <c:axId val="715942176"/>
        <c:scaling>
          <c:orientation val="minMax"/>
          <c:max val="2.75"/>
          <c:min val="0"/>
        </c:scaling>
        <c:delete val="0"/>
        <c:axPos val="t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943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McWilliams</dc:creator>
  <cp:keywords/>
  <dc:description/>
  <cp:lastModifiedBy>Jonathan McWilliams</cp:lastModifiedBy>
  <cp:revision>5</cp:revision>
  <dcterms:created xsi:type="dcterms:W3CDTF">2023-07-13T04:52:00Z</dcterms:created>
  <dcterms:modified xsi:type="dcterms:W3CDTF">2023-07-13T05:05:00Z</dcterms:modified>
</cp:coreProperties>
</file>