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de gestión de parqueaderos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Fundación Universitaria San Mateo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Facultad de Ingeniería de Sistemas y Afines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 Integrador </w:t>
      </w:r>
    </w:p>
    <w:p w:rsidR="00000000" w:rsidDel="00000000" w:rsidP="00000000" w:rsidRDefault="00000000" w:rsidRPr="00000000" w14:paraId="0000000D">
      <w:pPr>
        <w:spacing w:after="6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Semestre VIII </w:t>
      </w:r>
    </w:p>
    <w:p w:rsidR="00000000" w:rsidDel="00000000" w:rsidP="00000000" w:rsidRDefault="00000000" w:rsidRPr="00000000" w14:paraId="0000000E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Grupo 01N31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Jisel Alexandra Beltrán Guzmán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David Méndez Mejía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Luis Esteban Vargas Pelayo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Keiner Sebastián Penagos Villalobos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Bogotá D. C. · 2026-2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f4e79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1. Propósito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Orientar a los usuarios finales sobre el uso general de Parkgo para consultar información relacionada con espacios de estacionamiento y realizar las operaciones que estén habilitadas para su perfil.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2. Público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Residentes, visitantes autorizados y demás usuarios que tengan acceso a las funciones de usuario final. Las opciones visibles pueden variar según el despliegue y los permisos.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3. Requisitos previos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Contar con autorización para utilizar Parkgo.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Disponer de un dispositivo compatible y conexión a la red requerida por la solución.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Tener las credenciales o el código de acceso que corresponda, si el flujo implementado lo solicita.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compartir cuentas, contraseñas ni códigos personales.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4. Ingreso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Abrir la dirección web o aplicación móvil oficial que indique la institución o el equipo del proyecto.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Ingresar las credenciales asignadas o completar el mecanismo de autenticación habilitado.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Seleccionar la opción de ingreso y esperar la validación.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sistema rechaza el acceso, revisar los datos ingresados y verificar que la cuenta esté activa. No realizar intentos repetitivos si aparece un bloqueo.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Nota: la URL, los nombres de botones y el mecanismo de recuperación de contraseña deben incorporarse cuando el equipo confirme la interfaz definitiva.</w:t>
      </w:r>
    </w:p>
    <w:p w:rsidR="00000000" w:rsidDel="00000000" w:rsidP="00000000" w:rsidRDefault="00000000" w:rsidRPr="00000000" w14:paraId="00000029">
      <w:pPr>
        <w:pStyle w:val="Heading1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5. Consulta y gestión de estacionamiento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color w:val="e69138"/>
          <w:sz w:val="28"/>
          <w:szCs w:val="28"/>
          <w:rtl w:val="0"/>
        </w:rPr>
        <w:t xml:space="preserve">5.1 Consultar disponibilidad o asignación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Ingresar al módulo de estacionamientos o espacios, si está disponible para el perfil.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la información de espacios fijos o de visitantes que muestre el sistema.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Confirmar el estado y las condiciones antes de solicitar o registrar una asignación.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la información no coincide con la situación real, no asumir que el espacio está disponible; reportar la inconsistencia.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color w:val="e69138"/>
          <w:sz w:val="28"/>
          <w:szCs w:val="28"/>
          <w:rtl w:val="0"/>
        </w:rPr>
        <w:t xml:space="preserve">5.2 Uso de una reserva o asignación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Seguir las instrucciones que presente la versión instalada para seleccionar el espacio o registrar la visita.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los datos antes de confirmar la operación.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Conservar el código, comprobante o confirmación que entregue el sistema, si aplica.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se necesita cancelar o modificar la operación, utilizar la función habilitada o solicitar apoyo al administrador.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6. Entrada y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Cuando el procedimiento de acceso esté habilitado, el usuario debe presentar el código QR o alfanumérico autorizado al personal responsable o al lector configurado. La validación final depende del mecanismo instalado y de los permisos vigentes.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compartir códigos de acceso con personas no autorizadas.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código no funciona, solicitar verificación al personal de seguridad o al administrador.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salir, seguir el procedimiento establecido para registrar la salida y evitar que la estadía quede abierta por error.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7. Estadías y posibles penalizaciones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Parkgo contempla el seguimiento del tiempo de permanencia y la revisión de posibles excedentes. Las penalizaciones solo deben considerarse aplicables cuando la regla correspondiente esté configurada y haya sido aprobada por la administración. Si se detecta un cobro o registro incorrecto, solicitar revisión aportando la fecha y los datos mínimos de la operación.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8. Cierre de sesión y protección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Cerrar la sesión al terminar, especialmente en dispositivos compartidos.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guardar credenciales en equipos públicos.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Evitar mostrar en capturas códigos, datos personales o información de otros usuarios.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Reportar inmediatamente la sospecha de uso no autorizado de la cuenta.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9. Problemas frecuentes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Qué puede revisar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Siguiente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puedo ingresar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Verificar usuario, contraseña, conexión y estado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Contactar al responsable autorizado; no enviar la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El código no se valida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Comprobar que sea el código vigente y corresponda a la visita.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Solicitar revisión al personal de seguridad 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aparece un espacio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Verificar filtros, fecha o permisos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Consultar a la administración; no asumir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 estadía parece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Revisar fecha y hora del movimiento, si se muestran.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Reportar el caso con evidencia no sensible.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 página no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Comprobar conexión y volver a intentar una vez.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 persiste, registrar el error y reportarlo.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10. Cómo reportar un inconveniente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El reporte debe incluir: fecha y hora aproximadas, módulo afectado, descripción breve, pasos que generaron el problema y captura de pantalla sin datos sensibles. El canal oficial y el tiempo de atención deben ser comunicados por el equipo o la administración.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11. Buenas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Confirmar la información antes de enviar una operación.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Utilizar Parkgo únicamente para las actividades autorizadas.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Mantener el dispositivo actualizado y bloquearlo cuando no se use.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intentar acceder a funciones que no correspondan al perfil.</w:t>
      </w:r>
    </w:p>
    <w:sectPr>
      <w:headerReference r:id="rId7" w:type="default"/>
      <w:pgSz w:h="15840" w:w="12240" w:orient="portrait"/>
      <w:pgMar w:bottom="936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200025</wp:posOffset>
          </wp:positionH>
          <wp:positionV relativeFrom="page">
            <wp:posOffset>342900</wp:posOffset>
          </wp:positionV>
          <wp:extent cx="2048193" cy="670837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48193" cy="670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5591175</wp:posOffset>
          </wp:positionH>
          <wp:positionV relativeFrom="page">
            <wp:posOffset>342900</wp:posOffset>
          </wp:positionV>
          <wp:extent cx="1818958" cy="496079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8958" cy="49607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8QgDfWQceG4Gj/msJ7bhP0JgA==">CgMxLjA4AHIhMTFKQVl3Y3lNaU5YY0FpV0thY0JLVWJIVXJnVU9oR0Rh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