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AEF83" w14:textId="77777777" w:rsidR="00B06441" w:rsidRPr="00B06441" w:rsidRDefault="00B06441" w:rsidP="00B06441">
      <w:pPr>
        <w:rPr>
          <w:b/>
          <w:bCs/>
        </w:rPr>
      </w:pPr>
      <w:r w:rsidRPr="00B06441">
        <w:rPr>
          <w:b/>
          <w:bCs/>
        </w:rPr>
        <w:t>Técnicas de autocontrol emocional para estudiantes</w:t>
      </w:r>
    </w:p>
    <w:p w14:paraId="2E5331E2" w14:textId="51DB8C74" w:rsidR="00B06441" w:rsidRPr="00B06441" w:rsidRDefault="00B06441" w:rsidP="00B06441"/>
    <w:p w14:paraId="48AD74E8" w14:textId="77777777" w:rsidR="00B06441" w:rsidRPr="00B06441" w:rsidRDefault="00B06441" w:rsidP="00B06441">
      <w:r w:rsidRPr="00B06441">
        <w:t>En este artículo se abordará sobre técnicas de autocontrol emocional para estudiantes. Dichas técnicas están enfocadas a enseñar a los más pequeños a comprender y gestionar sus emociones, con la finalidad de emitir una conducta más adaptativa al respecto (sobre todo ante las emociones negativas como la ira o la frustración).</w:t>
      </w:r>
    </w:p>
    <w:p w14:paraId="416ABEE6" w14:textId="22E7E0F9" w:rsidR="00B06441" w:rsidRPr="00B06441" w:rsidRDefault="00B06441" w:rsidP="00B06441">
      <w:pPr>
        <w:rPr>
          <w:b/>
          <w:bCs/>
        </w:rPr>
      </w:pPr>
      <w:r w:rsidRPr="00B06441">
        <w:rPr>
          <w:b/>
          <w:bCs/>
        </w:rPr>
        <w:t xml:space="preserve">Técnicas de autocontrol emocional </w:t>
      </w:r>
    </w:p>
    <w:p w14:paraId="372A567F" w14:textId="523E70A1" w:rsidR="00B06441" w:rsidRPr="00B06441" w:rsidRDefault="00B06441" w:rsidP="00B06441">
      <w:r w:rsidRPr="00B06441">
        <w:t>Se plantearán diferentes técnicas de autocontrol emocional, las cuales se pueden adaptar a la edad evolutiva y cronológica, así como también a sus características, intereses y necesidades.</w:t>
      </w:r>
    </w:p>
    <w:p w14:paraId="6E4510EA" w14:textId="77777777" w:rsidR="00B06441" w:rsidRPr="00B06441" w:rsidRDefault="00B06441" w:rsidP="00B06441">
      <w:pPr>
        <w:rPr>
          <w:b/>
          <w:bCs/>
        </w:rPr>
      </w:pPr>
      <w:r w:rsidRPr="00B06441">
        <w:rPr>
          <w:b/>
          <w:bCs/>
        </w:rPr>
        <w:t>Pastel de la calma</w:t>
      </w:r>
    </w:p>
    <w:p w14:paraId="6AA6C57C" w14:textId="77777777" w:rsidR="00B06441" w:rsidRPr="00B06441" w:rsidRDefault="00B06441" w:rsidP="00B06441">
      <w:r w:rsidRPr="00B06441">
        <w:t xml:space="preserve">Esta técnica consiste en dibujar un </w:t>
      </w:r>
      <w:proofErr w:type="spellStart"/>
      <w:r w:rsidRPr="00B06441">
        <w:t>circulo</w:t>
      </w:r>
      <w:proofErr w:type="spellEnd"/>
      <w:r w:rsidRPr="00B06441">
        <w:t xml:space="preserve"> en un papel (que será la torta), y se dividirá en diferentes trozos. Dentro de cada trozo escribiremos un “truco” o mecanismo para calmarnos cuando estemos excesivamente nerviosos.</w:t>
      </w:r>
    </w:p>
    <w:p w14:paraId="1AF31638" w14:textId="77777777" w:rsidR="00B06441" w:rsidRPr="00B06441" w:rsidRDefault="00B06441" w:rsidP="00B06441">
      <w:r w:rsidRPr="00B06441">
        <w:t xml:space="preserve">Algunos ejemplos de “trucos” que se puede utilizar son: respirar profundamente, contar hasta diez, imaginar una escena agradable, etc. El objetivo de esta técnica es </w:t>
      </w:r>
      <w:proofErr w:type="gramStart"/>
      <w:r w:rsidRPr="00B06441">
        <w:t>colaborar juntos</w:t>
      </w:r>
      <w:proofErr w:type="gramEnd"/>
      <w:r w:rsidRPr="00B06441">
        <w:t>, y de esta manera buscar, junto al estudiante, diferentes estrategias.</w:t>
      </w:r>
    </w:p>
    <w:p w14:paraId="7AA81298" w14:textId="77777777" w:rsidR="00B06441" w:rsidRPr="00B06441" w:rsidRDefault="00B06441" w:rsidP="00B06441">
      <w:r w:rsidRPr="00B06441">
        <w:rPr>
          <w:b/>
          <w:bCs/>
        </w:rPr>
        <w:t> El globo</w:t>
      </w:r>
    </w:p>
    <w:p w14:paraId="1CDE5086" w14:textId="77777777" w:rsidR="00B06441" w:rsidRPr="00B06441" w:rsidRDefault="00B06441" w:rsidP="00B06441">
      <w:r w:rsidRPr="00B06441">
        <w:t>La segunda técnica es la del globo (o “ser un globo”). Se trata de hacer imaginar al estudiante que cuando nos enfadamos, nos ponemos nerviosos o nos irritamos, es como un globo que se va inflando poco a poco.</w:t>
      </w:r>
    </w:p>
    <w:p w14:paraId="17C3EF89" w14:textId="77777777" w:rsidR="00B06441" w:rsidRPr="00B06441" w:rsidRDefault="00B06441" w:rsidP="00B06441">
      <w:r w:rsidRPr="00B06441">
        <w:t xml:space="preserve">Una vez inflado, nos imaginaremos que volamos alto y que nos relajamos. Podemos utilizar </w:t>
      </w:r>
      <w:proofErr w:type="gramStart"/>
      <w:r w:rsidRPr="00B06441">
        <w:t>una globo</w:t>
      </w:r>
      <w:proofErr w:type="gramEnd"/>
      <w:r w:rsidRPr="00B06441">
        <w:t xml:space="preserve"> de verdad para ejemplificar la técnica y que sea más visual y comprensible para el estudiante.</w:t>
      </w:r>
    </w:p>
    <w:p w14:paraId="52C91FDA" w14:textId="77777777" w:rsidR="00B06441" w:rsidRPr="00B06441" w:rsidRDefault="00B06441" w:rsidP="00B06441">
      <w:pPr>
        <w:rPr>
          <w:b/>
          <w:bCs/>
        </w:rPr>
      </w:pPr>
      <w:r w:rsidRPr="00B06441">
        <w:rPr>
          <w:b/>
          <w:bCs/>
        </w:rPr>
        <w:t>El volcán</w:t>
      </w:r>
    </w:p>
    <w:p w14:paraId="08D7DA2C" w14:textId="77777777" w:rsidR="00B06441" w:rsidRPr="00B06441" w:rsidRDefault="00B06441" w:rsidP="00B06441">
      <w:r w:rsidRPr="00B06441">
        <w:t xml:space="preserve">Esta es otra técnica, la cual resulta ideal para explicar en qué consiste la emoción de la rabia. A través de ella, le explicamos al pequeño que somos como un volcán; cuando estamos tranquilos y calmados, la lava permanece en nuestro interior. En cambio, cuando nos enfadamos, erupcionamos (la lava </w:t>
      </w:r>
      <w:proofErr w:type="gramStart"/>
      <w:r w:rsidRPr="00B06441">
        <w:t>sale al exterior</w:t>
      </w:r>
      <w:proofErr w:type="gramEnd"/>
      <w:r w:rsidRPr="00B06441">
        <w:t xml:space="preserve"> con fuerza).</w:t>
      </w:r>
    </w:p>
    <w:p w14:paraId="5BD973A5" w14:textId="77777777" w:rsidR="00B06441" w:rsidRPr="00B06441" w:rsidRDefault="00B06441" w:rsidP="00B06441">
      <w:pPr>
        <w:rPr>
          <w:b/>
          <w:bCs/>
        </w:rPr>
      </w:pPr>
      <w:r w:rsidRPr="00B06441">
        <w:rPr>
          <w:b/>
          <w:bCs/>
        </w:rPr>
        <w:t>El semáforo</w:t>
      </w:r>
    </w:p>
    <w:p w14:paraId="40365A7B" w14:textId="77777777" w:rsidR="00B06441" w:rsidRPr="00B06441" w:rsidRDefault="00B06441" w:rsidP="00B06441">
      <w:r w:rsidRPr="00B06441">
        <w:t>Una de las más conocidas es el semáforo. Ésta consiste en enseñar a los niños a calmarse ante situaciones que les causen ira o frustración. A través de ella, se hace un paralelismo con el funcionamiento de un semáforo. Consta de tres pasos (los tres colores del semáforo).</w:t>
      </w:r>
    </w:p>
    <w:p w14:paraId="0039FCDA" w14:textId="77777777" w:rsidR="00B06441" w:rsidRPr="00B06441" w:rsidRDefault="00B06441" w:rsidP="00B06441">
      <w:r w:rsidRPr="00B06441">
        <w:t>Donde, a través de un dibujo del semáforo, realizado por el niño, donde colocará (justo al lado) las instrucciones que se propone que:</w:t>
      </w:r>
    </w:p>
    <w:p w14:paraId="4BA5D458" w14:textId="77777777" w:rsidR="00B06441" w:rsidRPr="00B06441" w:rsidRDefault="00B06441" w:rsidP="00B06441">
      <w:r w:rsidRPr="00B06441">
        <w:t xml:space="preserve">En el primer paso, cuando estamos en el color rojo, deberemos detenernos (como lo haría un vehículo ante el semáforo rojo); cuando pasamos al amarillo, deberemos pensar lo </w:t>
      </w:r>
      <w:r w:rsidRPr="00B06441">
        <w:lastRenderedPageBreak/>
        <w:t>que nos está pasando “por dentro” y buscar posibles alternativas de actuación; finalmente, en el color verde, nos tranquilizaremos y actuaremos de forma racional.</w:t>
      </w:r>
    </w:p>
    <w:p w14:paraId="33D000B3" w14:textId="77777777" w:rsidR="00B06441" w:rsidRPr="00B06441" w:rsidRDefault="00B06441" w:rsidP="00B06441">
      <w:pPr>
        <w:rPr>
          <w:b/>
          <w:bCs/>
        </w:rPr>
      </w:pPr>
      <w:r w:rsidRPr="00B06441">
        <w:rPr>
          <w:b/>
          <w:bCs/>
        </w:rPr>
        <w:t>Soplar burbujas</w:t>
      </w:r>
    </w:p>
    <w:p w14:paraId="4DB794E4" w14:textId="77777777" w:rsidR="00B06441" w:rsidRPr="00B06441" w:rsidRDefault="00B06441" w:rsidP="00B06441">
      <w:r w:rsidRPr="00B06441">
        <w:t>Dicha técnica utiliza el control de la respiración para obtener la sensación de relajación en el cuerpo, e implica imaginar que se hacen burbujas. Para ello, resulta necesario controlar la respiración; debemos soplar con suavidad para que las burbujas se creen.</w:t>
      </w:r>
    </w:p>
    <w:p w14:paraId="16D7BBB5" w14:textId="77777777" w:rsidR="00B06441" w:rsidRPr="00B06441" w:rsidRDefault="00B06441" w:rsidP="00B06441">
      <w:r w:rsidRPr="00B06441">
        <w:t xml:space="preserve">Esta técnica, una vez aprendida, la pueden utilizar los niños solos (sobre todo cuando son pequeños), o podemos también </w:t>
      </w:r>
      <w:proofErr w:type="gramStart"/>
      <w:r w:rsidRPr="00B06441">
        <w:t>acompañarles</w:t>
      </w:r>
      <w:proofErr w:type="gramEnd"/>
      <w:r w:rsidRPr="00B06441">
        <w:t xml:space="preserve"> durante la práctica, simulando que se trata de un juego.</w:t>
      </w:r>
    </w:p>
    <w:p w14:paraId="6D48D02A" w14:textId="77777777" w:rsidR="00B06441" w:rsidRPr="00B06441" w:rsidRDefault="00B06441" w:rsidP="00B06441">
      <w:r w:rsidRPr="00B06441">
        <w:t>Si quieres potenciar tus conocimientos de convivencia escolar, conoce el taller "</w:t>
      </w:r>
      <w:hyperlink r:id="rId4" w:history="1">
        <w:r w:rsidRPr="00B06441">
          <w:rPr>
            <w:rStyle w:val="Hipervnculo"/>
          </w:rPr>
          <w:t>Aplicando estrategias de bienestar y autocuidado emocional desde el Mindfulness</w:t>
        </w:r>
      </w:hyperlink>
      <w:r w:rsidRPr="00B06441">
        <w:t>" y capacítate con profesionales.</w:t>
      </w:r>
    </w:p>
    <w:p w14:paraId="651381EE" w14:textId="77777777" w:rsidR="005B5065" w:rsidRDefault="005B5065"/>
    <w:sectPr w:rsidR="005B50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41"/>
    <w:rsid w:val="005B5065"/>
    <w:rsid w:val="00A23251"/>
    <w:rsid w:val="00B0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A2697A"/>
  <w15:chartTrackingRefBased/>
  <w15:docId w15:val="{830C783E-CA40-4929-8ACF-00E68487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4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4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4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4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4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4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4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4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4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4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44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64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6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6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31" w:color="E5E7EB"/>
            <w:bottom w:val="single" w:sz="2" w:space="0" w:color="E5E7EB"/>
            <w:right w:val="single" w:sz="2" w:space="31" w:color="E5E7EB"/>
          </w:divBdr>
        </w:div>
        <w:div w:id="109694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6416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7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4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31" w:color="E5E7EB"/>
            <w:bottom w:val="single" w:sz="2" w:space="0" w:color="E5E7EB"/>
            <w:right w:val="single" w:sz="2" w:space="31" w:color="E5E7EB"/>
          </w:divBdr>
        </w:div>
        <w:div w:id="2012029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2917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ducrea.cl/cursos/taller-bienestar-autocuidado-emocional-comunidad-educativ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E. Nuñez Lizarraga</dc:creator>
  <cp:keywords/>
  <dc:description/>
  <cp:lastModifiedBy>Erika E. Nuñez Lizarraga</cp:lastModifiedBy>
  <cp:revision>1</cp:revision>
  <dcterms:created xsi:type="dcterms:W3CDTF">2024-09-10T02:39:00Z</dcterms:created>
  <dcterms:modified xsi:type="dcterms:W3CDTF">2024-09-10T02:40:00Z</dcterms:modified>
</cp:coreProperties>
</file>